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DE" w:rsidRDefault="00D70692" w:rsidP="00112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0941">
        <w:rPr>
          <w:rFonts w:ascii="Times New Roman" w:hAnsi="Times New Roman" w:cs="Times New Roman"/>
          <w:b/>
          <w:sz w:val="24"/>
          <w:szCs w:val="24"/>
        </w:rPr>
        <w:t xml:space="preserve">New York </w:t>
      </w:r>
      <w:r w:rsidR="0074301D" w:rsidRPr="00260941">
        <w:rPr>
          <w:rFonts w:ascii="Times New Roman" w:hAnsi="Times New Roman" w:cs="Times New Roman"/>
          <w:b/>
          <w:sz w:val="24"/>
          <w:szCs w:val="24"/>
        </w:rPr>
        <w:t>Building Loan Agreement</w:t>
      </w:r>
      <w:r w:rsidR="00260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86E"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BA6294" w:rsidRDefault="00BA6294" w:rsidP="00191B54">
      <w:pPr>
        <w:rPr>
          <w:rFonts w:ascii="Times New Roman" w:hAnsi="Times New Roman" w:cs="Times New Roman"/>
          <w:b/>
          <w:sz w:val="24"/>
          <w:szCs w:val="24"/>
        </w:rPr>
      </w:pPr>
    </w:p>
    <w:p w:rsidR="00192F21" w:rsidRDefault="00192F21" w:rsidP="006F003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Background</w:t>
      </w:r>
    </w:p>
    <w:p w:rsidR="00192F21" w:rsidRDefault="00192F21" w:rsidP="00192F21">
      <w:pPr>
        <w:rPr>
          <w:rFonts w:ascii="Times New Roman" w:hAnsi="Times New Roman" w:cs="Times New Roman"/>
          <w:sz w:val="24"/>
          <w:szCs w:val="24"/>
        </w:rPr>
      </w:pPr>
    </w:p>
    <w:p w:rsidR="00A474F1" w:rsidRDefault="006E61BD" w:rsidP="00192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7484C">
        <w:rPr>
          <w:rFonts w:ascii="Times New Roman" w:hAnsi="Times New Roman" w:cs="Times New Roman"/>
          <w:sz w:val="24"/>
          <w:szCs w:val="24"/>
        </w:rPr>
        <w:t xml:space="preserve">ecent </w:t>
      </w:r>
      <w:r w:rsidR="005C572F">
        <w:rPr>
          <w:rFonts w:ascii="Times New Roman" w:hAnsi="Times New Roman" w:cs="Times New Roman"/>
          <w:sz w:val="24"/>
          <w:szCs w:val="24"/>
        </w:rPr>
        <w:t xml:space="preserve">court </w:t>
      </w:r>
      <w:r w:rsidR="00A4706C">
        <w:rPr>
          <w:rFonts w:ascii="Times New Roman" w:hAnsi="Times New Roman" w:cs="Times New Roman"/>
          <w:sz w:val="24"/>
          <w:szCs w:val="24"/>
        </w:rPr>
        <w:t xml:space="preserve">decisions in New York </w:t>
      </w:r>
      <w:r>
        <w:rPr>
          <w:rFonts w:ascii="Times New Roman" w:hAnsi="Times New Roman" w:cs="Times New Roman"/>
          <w:sz w:val="24"/>
          <w:szCs w:val="24"/>
        </w:rPr>
        <w:t xml:space="preserve">have called into question HUD’s use of the </w:t>
      </w:r>
      <w:r w:rsidRPr="000636AD">
        <w:rPr>
          <w:rFonts w:ascii="Times New Roman" w:hAnsi="Times New Roman" w:cs="Times New Roman"/>
          <w:sz w:val="24"/>
          <w:szCs w:val="24"/>
        </w:rPr>
        <w:t>Escrow Agreement for Non-critical, Deferred Repairs</w:t>
      </w:r>
      <w:r>
        <w:rPr>
          <w:rFonts w:ascii="Times New Roman" w:hAnsi="Times New Roman" w:cs="Times New Roman"/>
          <w:sz w:val="24"/>
          <w:szCs w:val="24"/>
        </w:rPr>
        <w:t xml:space="preserve"> for projects located in New York.</w:t>
      </w:r>
      <w:r w:rsidR="00A470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74F1" w:rsidRDefault="00A474F1" w:rsidP="00192F21">
      <w:pPr>
        <w:rPr>
          <w:rFonts w:ascii="Times New Roman" w:hAnsi="Times New Roman" w:cs="Times New Roman"/>
          <w:sz w:val="24"/>
          <w:szCs w:val="24"/>
        </w:rPr>
      </w:pPr>
    </w:p>
    <w:p w:rsidR="00AE4849" w:rsidRDefault="000C534B" w:rsidP="00192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mitigate the risk that HUD’s </w:t>
      </w:r>
      <w:r w:rsidR="00AE4849" w:rsidRPr="000636AD">
        <w:rPr>
          <w:rFonts w:ascii="Times New Roman" w:hAnsi="Times New Roman" w:cs="Times New Roman"/>
          <w:sz w:val="24"/>
          <w:szCs w:val="24"/>
        </w:rPr>
        <w:t>Escrow Agreement for Non-critical, Deferred Repairs</w:t>
      </w:r>
      <w:r w:rsidR="00AE4849">
        <w:rPr>
          <w:rFonts w:ascii="Times New Roman" w:hAnsi="Times New Roman" w:cs="Times New Roman"/>
          <w:sz w:val="24"/>
          <w:szCs w:val="24"/>
        </w:rPr>
        <w:t xml:space="preserve"> could be construed under New York law as a building loan contract</w:t>
      </w:r>
      <w:r w:rsidR="00787D00">
        <w:rPr>
          <w:rFonts w:ascii="Times New Roman" w:hAnsi="Times New Roman" w:cs="Times New Roman"/>
          <w:sz w:val="24"/>
          <w:szCs w:val="24"/>
        </w:rPr>
        <w:t>,</w:t>
      </w:r>
      <w:r w:rsidR="00AE4849">
        <w:rPr>
          <w:rFonts w:ascii="Times New Roman" w:hAnsi="Times New Roman" w:cs="Times New Roman"/>
          <w:sz w:val="24"/>
          <w:szCs w:val="24"/>
        </w:rPr>
        <w:t xml:space="preserve"> which </w:t>
      </w:r>
      <w:r w:rsidR="00A1610D">
        <w:rPr>
          <w:rFonts w:ascii="Times New Roman" w:hAnsi="Times New Roman" w:cs="Times New Roman"/>
          <w:sz w:val="24"/>
          <w:szCs w:val="24"/>
        </w:rPr>
        <w:t xml:space="preserve">must </w:t>
      </w:r>
      <w:r w:rsidR="00AE4849">
        <w:rPr>
          <w:rFonts w:ascii="Times New Roman" w:hAnsi="Times New Roman" w:cs="Times New Roman"/>
          <w:sz w:val="24"/>
          <w:szCs w:val="24"/>
        </w:rPr>
        <w:t>be filed in order to ensure</w:t>
      </w:r>
      <w:r w:rsidR="00A1610D">
        <w:rPr>
          <w:rFonts w:ascii="Times New Roman" w:hAnsi="Times New Roman" w:cs="Times New Roman"/>
          <w:sz w:val="24"/>
          <w:szCs w:val="24"/>
        </w:rPr>
        <w:t xml:space="preserve"> the</w:t>
      </w:r>
      <w:r w:rsidR="00AE4849">
        <w:rPr>
          <w:rFonts w:ascii="Times New Roman" w:hAnsi="Times New Roman" w:cs="Times New Roman"/>
          <w:sz w:val="24"/>
          <w:szCs w:val="24"/>
        </w:rPr>
        <w:t xml:space="preserve"> priority of</w:t>
      </w:r>
      <w:r w:rsidR="00EA4D82">
        <w:rPr>
          <w:rFonts w:ascii="Times New Roman" w:hAnsi="Times New Roman" w:cs="Times New Roman"/>
          <w:sz w:val="24"/>
          <w:szCs w:val="24"/>
        </w:rPr>
        <w:t xml:space="preserve"> mortgage proceeds used </w:t>
      </w:r>
      <w:r w:rsidR="00B27F65">
        <w:rPr>
          <w:rFonts w:ascii="Times New Roman" w:hAnsi="Times New Roman" w:cs="Times New Roman"/>
          <w:sz w:val="24"/>
          <w:szCs w:val="24"/>
        </w:rPr>
        <w:t>to fund</w:t>
      </w:r>
      <w:r w:rsidR="00AE4849">
        <w:rPr>
          <w:rFonts w:ascii="Times New Roman" w:hAnsi="Times New Roman" w:cs="Times New Roman"/>
          <w:sz w:val="24"/>
          <w:szCs w:val="24"/>
        </w:rPr>
        <w:t xml:space="preserve"> improvements, </w:t>
      </w:r>
      <w:r w:rsidR="00651814">
        <w:rPr>
          <w:rFonts w:ascii="Times New Roman" w:hAnsi="Times New Roman" w:cs="Times New Roman"/>
          <w:sz w:val="24"/>
          <w:szCs w:val="24"/>
        </w:rPr>
        <w:t>HUD’s New York offices have created a New York</w:t>
      </w:r>
      <w:r w:rsidR="00497A7D">
        <w:rPr>
          <w:rFonts w:ascii="Times New Roman" w:hAnsi="Times New Roman" w:cs="Times New Roman"/>
          <w:sz w:val="24"/>
          <w:szCs w:val="24"/>
        </w:rPr>
        <w:t>-specific</w:t>
      </w:r>
      <w:r w:rsidR="00651814">
        <w:rPr>
          <w:rFonts w:ascii="Times New Roman" w:hAnsi="Times New Roman" w:cs="Times New Roman"/>
          <w:sz w:val="24"/>
          <w:szCs w:val="24"/>
        </w:rPr>
        <w:t xml:space="preserve"> Buil</w:t>
      </w:r>
      <w:r w:rsidR="00A4706C">
        <w:rPr>
          <w:rFonts w:ascii="Times New Roman" w:hAnsi="Times New Roman" w:cs="Times New Roman"/>
          <w:sz w:val="24"/>
          <w:szCs w:val="24"/>
        </w:rPr>
        <w:t>ding Loan Agreement</w:t>
      </w:r>
      <w:r w:rsidR="00497A7D">
        <w:rPr>
          <w:rFonts w:ascii="Times New Roman" w:hAnsi="Times New Roman" w:cs="Times New Roman"/>
          <w:sz w:val="24"/>
          <w:szCs w:val="24"/>
        </w:rPr>
        <w:t xml:space="preserve"> form</w:t>
      </w:r>
      <w:r w:rsidR="00EA4D82">
        <w:rPr>
          <w:rFonts w:ascii="Times New Roman" w:hAnsi="Times New Roman" w:cs="Times New Roman"/>
          <w:sz w:val="24"/>
          <w:szCs w:val="24"/>
        </w:rPr>
        <w:t>.</w:t>
      </w:r>
    </w:p>
    <w:p w:rsidR="00AE4849" w:rsidRDefault="00AE4849" w:rsidP="00192F21">
      <w:pPr>
        <w:rPr>
          <w:rFonts w:ascii="Times New Roman" w:hAnsi="Times New Roman" w:cs="Times New Roman"/>
          <w:sz w:val="24"/>
          <w:szCs w:val="24"/>
        </w:rPr>
      </w:pPr>
    </w:p>
    <w:p w:rsidR="00633330" w:rsidRDefault="00633330" w:rsidP="00633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projects located in New York, the filing of a </w:t>
      </w:r>
      <w:r w:rsidRPr="00260941">
        <w:rPr>
          <w:rFonts w:ascii="Times New Roman" w:hAnsi="Times New Roman" w:cs="Times New Roman"/>
          <w:sz w:val="24"/>
          <w:szCs w:val="24"/>
        </w:rPr>
        <w:t>New York Building Loan Agreement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941">
        <w:rPr>
          <w:rFonts w:ascii="Times New Roman" w:hAnsi="Times New Roman" w:cs="Times New Roman"/>
          <w:sz w:val="24"/>
          <w:szCs w:val="24"/>
        </w:rPr>
        <w:t xml:space="preserve">is required if </w:t>
      </w:r>
      <w:r>
        <w:rPr>
          <w:rFonts w:ascii="Times New Roman" w:hAnsi="Times New Roman" w:cs="Times New Roman"/>
          <w:sz w:val="24"/>
          <w:szCs w:val="24"/>
        </w:rPr>
        <w:t>the Borrower will fund repairs to be completed post-closing</w:t>
      </w:r>
      <w:r w:rsidRPr="00260941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escrowed </w:t>
      </w:r>
      <w:r w:rsidRPr="00260941">
        <w:rPr>
          <w:rFonts w:ascii="Times New Roman" w:hAnsi="Times New Roman" w:cs="Times New Roman"/>
          <w:sz w:val="24"/>
          <w:szCs w:val="24"/>
        </w:rPr>
        <w:t xml:space="preserve">mortgage proceeds.  </w:t>
      </w:r>
    </w:p>
    <w:p w:rsidR="00310159" w:rsidRDefault="00310159" w:rsidP="00633330">
      <w:pPr>
        <w:rPr>
          <w:rFonts w:ascii="Times New Roman" w:hAnsi="Times New Roman" w:cs="Times New Roman"/>
          <w:sz w:val="24"/>
          <w:szCs w:val="24"/>
        </w:rPr>
      </w:pPr>
    </w:p>
    <w:p w:rsidR="00310159" w:rsidRDefault="00310159" w:rsidP="00310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310159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These instructions are not exhaustive.  It remains the sole responsibility of the FHA Lender and FHA Lender’s counsel to ensure compliance with New York Lien Law </w:t>
      </w:r>
      <w:r w:rsidR="0031320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that the FHA-insured loan remains </w:t>
      </w:r>
      <w:r w:rsidR="00E3507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first lien </w:t>
      </w:r>
      <w:r w:rsidR="00E35073">
        <w:rPr>
          <w:rFonts w:ascii="Times New Roman" w:hAnsi="Times New Roman" w:cs="Times New Roman"/>
          <w:sz w:val="24"/>
          <w:szCs w:val="24"/>
        </w:rPr>
        <w:t>as commonly given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159" w:rsidRPr="00260941" w:rsidRDefault="00310159" w:rsidP="00633330">
      <w:pPr>
        <w:rPr>
          <w:rFonts w:ascii="Times New Roman" w:hAnsi="Times New Roman" w:cs="Times New Roman"/>
          <w:sz w:val="24"/>
          <w:szCs w:val="24"/>
        </w:rPr>
      </w:pPr>
    </w:p>
    <w:p w:rsidR="003F4D09" w:rsidRPr="00502494" w:rsidRDefault="003F4D09" w:rsidP="006F003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  <w:u w:val="single"/>
        </w:rPr>
        <w:t>Applicability</w:t>
      </w:r>
      <w:r w:rsidRPr="00502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AC" w:rsidRDefault="00E454AC" w:rsidP="00E454AC">
      <w:pPr>
        <w:rPr>
          <w:rFonts w:ascii="Times New Roman" w:hAnsi="Times New Roman" w:cs="Times New Roman"/>
          <w:sz w:val="24"/>
          <w:szCs w:val="24"/>
        </w:rPr>
      </w:pPr>
    </w:p>
    <w:p w:rsidR="00853926" w:rsidRPr="007D11DF" w:rsidRDefault="00B03C09" w:rsidP="007D11D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use of the New York Building Loan Agreement is required</w:t>
      </w:r>
      <w:r w:rsidR="00227C0C">
        <w:rPr>
          <w:rFonts w:ascii="Times New Roman" w:hAnsi="Times New Roman" w:cs="Times New Roman"/>
          <w:sz w:val="24"/>
          <w:szCs w:val="24"/>
        </w:rPr>
        <w:t>:</w:t>
      </w:r>
    </w:p>
    <w:p w:rsidR="00853926" w:rsidRDefault="00853926" w:rsidP="00E454AC">
      <w:pPr>
        <w:rPr>
          <w:rFonts w:ascii="Times New Roman" w:hAnsi="Times New Roman" w:cs="Times New Roman"/>
          <w:sz w:val="24"/>
          <w:szCs w:val="24"/>
        </w:rPr>
      </w:pPr>
    </w:p>
    <w:p w:rsidR="00497A7D" w:rsidRDefault="00607E27" w:rsidP="00361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York Building Loan Agreement must be used w</w:t>
      </w:r>
      <w:r w:rsidR="002852D0">
        <w:rPr>
          <w:rFonts w:ascii="Times New Roman" w:hAnsi="Times New Roman" w:cs="Times New Roman"/>
          <w:sz w:val="24"/>
          <w:szCs w:val="24"/>
        </w:rPr>
        <w:t xml:space="preserve">here </w:t>
      </w:r>
      <w:r w:rsidR="00B2645B">
        <w:rPr>
          <w:rFonts w:ascii="Times New Roman" w:hAnsi="Times New Roman" w:cs="Times New Roman"/>
          <w:sz w:val="24"/>
          <w:szCs w:val="24"/>
        </w:rPr>
        <w:t xml:space="preserve">the project has </w:t>
      </w:r>
      <w:r w:rsidR="002852D0">
        <w:rPr>
          <w:rFonts w:ascii="Times New Roman" w:hAnsi="Times New Roman" w:cs="Times New Roman"/>
          <w:sz w:val="24"/>
          <w:szCs w:val="24"/>
        </w:rPr>
        <w:t xml:space="preserve">non-critical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2852D0">
        <w:rPr>
          <w:rFonts w:ascii="Times New Roman" w:hAnsi="Times New Roman" w:cs="Times New Roman"/>
          <w:sz w:val="24"/>
          <w:szCs w:val="24"/>
        </w:rPr>
        <w:t xml:space="preserve"> owner-elected repairs </w:t>
      </w:r>
      <w:r w:rsidR="00F05DCD">
        <w:rPr>
          <w:rFonts w:ascii="Times New Roman" w:hAnsi="Times New Roman" w:cs="Times New Roman"/>
          <w:sz w:val="24"/>
          <w:szCs w:val="24"/>
        </w:rPr>
        <w:t xml:space="preserve">funded from mortgage proceeds </w:t>
      </w:r>
      <w:r w:rsidR="00B2645B">
        <w:rPr>
          <w:rFonts w:ascii="Times New Roman" w:hAnsi="Times New Roman" w:cs="Times New Roman"/>
          <w:sz w:val="24"/>
          <w:szCs w:val="24"/>
        </w:rPr>
        <w:t>that will be completed post-closing</w:t>
      </w:r>
      <w:r w:rsidR="008749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7A7D" w:rsidRDefault="00497A7D" w:rsidP="00361D10">
      <w:pPr>
        <w:rPr>
          <w:rFonts w:ascii="Times New Roman" w:hAnsi="Times New Roman" w:cs="Times New Roman"/>
          <w:sz w:val="24"/>
          <w:szCs w:val="24"/>
        </w:rPr>
      </w:pPr>
    </w:p>
    <w:p w:rsidR="004947AB" w:rsidRDefault="0087495E" w:rsidP="00361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60941">
        <w:rPr>
          <w:rFonts w:ascii="Times New Roman" w:hAnsi="Times New Roman" w:cs="Times New Roman"/>
          <w:sz w:val="24"/>
          <w:szCs w:val="24"/>
        </w:rPr>
        <w:t>New York Building Loan Agreement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1DF">
        <w:rPr>
          <w:rFonts w:ascii="Times New Roman" w:hAnsi="Times New Roman" w:cs="Times New Roman"/>
          <w:sz w:val="24"/>
          <w:szCs w:val="24"/>
          <w:u w:val="single"/>
        </w:rPr>
        <w:t>replaces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6AD">
        <w:rPr>
          <w:rFonts w:ascii="Times New Roman" w:hAnsi="Times New Roman" w:cs="Times New Roman"/>
          <w:sz w:val="24"/>
          <w:szCs w:val="24"/>
        </w:rPr>
        <w:t xml:space="preserve">the </w:t>
      </w:r>
      <w:r w:rsidR="000636AD" w:rsidRPr="000636AD">
        <w:rPr>
          <w:rFonts w:ascii="Times New Roman" w:hAnsi="Times New Roman" w:cs="Times New Roman"/>
          <w:sz w:val="24"/>
          <w:szCs w:val="24"/>
        </w:rPr>
        <w:t>Escrow Agreement for Non-critical, Deferred Repairs</w:t>
      </w:r>
      <w:r>
        <w:rPr>
          <w:rFonts w:ascii="Times New Roman" w:hAnsi="Times New Roman" w:cs="Times New Roman"/>
          <w:sz w:val="24"/>
          <w:szCs w:val="24"/>
        </w:rPr>
        <w:t xml:space="preserve">, and therefore the </w:t>
      </w:r>
      <w:r w:rsidR="004947AB" w:rsidRPr="000636AD">
        <w:rPr>
          <w:rFonts w:ascii="Times New Roman" w:hAnsi="Times New Roman" w:cs="Times New Roman"/>
          <w:sz w:val="24"/>
          <w:szCs w:val="24"/>
        </w:rPr>
        <w:t>Escrow Agreement for Non-critical, Deferred Repairs</w:t>
      </w:r>
      <w:r w:rsidR="004947AB">
        <w:rPr>
          <w:rFonts w:ascii="Times New Roman" w:hAnsi="Times New Roman" w:cs="Times New Roman"/>
          <w:sz w:val="24"/>
          <w:szCs w:val="24"/>
        </w:rPr>
        <w:t xml:space="preserve"> should not be submitted</w:t>
      </w:r>
      <w:r w:rsidR="00742C72">
        <w:rPr>
          <w:rFonts w:ascii="Times New Roman" w:hAnsi="Times New Roman" w:cs="Times New Roman"/>
          <w:sz w:val="24"/>
          <w:szCs w:val="24"/>
        </w:rPr>
        <w:t xml:space="preserve"> in the closing package</w:t>
      </w:r>
      <w:r w:rsidR="004947AB">
        <w:rPr>
          <w:rFonts w:ascii="Times New Roman" w:hAnsi="Times New Roman" w:cs="Times New Roman"/>
          <w:sz w:val="24"/>
          <w:szCs w:val="24"/>
        </w:rPr>
        <w:t>.</w:t>
      </w:r>
    </w:p>
    <w:p w:rsidR="004947AB" w:rsidRDefault="004947AB" w:rsidP="00361D10">
      <w:pPr>
        <w:rPr>
          <w:rFonts w:ascii="Times New Roman" w:hAnsi="Times New Roman" w:cs="Times New Roman"/>
          <w:sz w:val="24"/>
          <w:szCs w:val="24"/>
        </w:rPr>
      </w:pPr>
    </w:p>
    <w:p w:rsidR="00361D10" w:rsidRDefault="0094636C" w:rsidP="00361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Multifamily, LEAN, and Hospital </w:t>
      </w:r>
      <w:r w:rsidR="00703FE7">
        <w:rPr>
          <w:rFonts w:ascii="Times New Roman" w:hAnsi="Times New Roman" w:cs="Times New Roman"/>
          <w:sz w:val="24"/>
          <w:szCs w:val="24"/>
        </w:rPr>
        <w:t xml:space="preserve">templates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0927BC" w:rsidRPr="00260941">
        <w:rPr>
          <w:rFonts w:ascii="Times New Roman" w:hAnsi="Times New Roman" w:cs="Times New Roman"/>
          <w:sz w:val="24"/>
          <w:szCs w:val="24"/>
        </w:rPr>
        <w:t xml:space="preserve">New York </w:t>
      </w:r>
      <w:r>
        <w:rPr>
          <w:rFonts w:ascii="Times New Roman" w:hAnsi="Times New Roman" w:cs="Times New Roman"/>
          <w:sz w:val="24"/>
          <w:szCs w:val="24"/>
        </w:rPr>
        <w:t xml:space="preserve">Building Loan Agreement are </w:t>
      </w:r>
      <w:r w:rsidR="00631EF6">
        <w:rPr>
          <w:rFonts w:ascii="Times New Roman" w:hAnsi="Times New Roman" w:cs="Times New Roman"/>
          <w:sz w:val="24"/>
          <w:szCs w:val="24"/>
        </w:rPr>
        <w:t xml:space="preserve">attached as an exhibit to these instructions.  </w:t>
      </w:r>
    </w:p>
    <w:p w:rsidR="008B3236" w:rsidRDefault="008B3236" w:rsidP="00361D10">
      <w:pPr>
        <w:rPr>
          <w:rFonts w:ascii="Times New Roman" w:hAnsi="Times New Roman" w:cs="Times New Roman"/>
          <w:sz w:val="24"/>
          <w:szCs w:val="24"/>
        </w:rPr>
      </w:pPr>
    </w:p>
    <w:p w:rsidR="008B3236" w:rsidRPr="00260941" w:rsidRDefault="008B3236" w:rsidP="00361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under the BLA should be sent to the HUD program office and the counsel’s office.  Please select the appropriate HUD counsel’s office in Article 6.6 (Notices).</w:t>
      </w:r>
    </w:p>
    <w:p w:rsidR="00361D10" w:rsidRPr="00260941" w:rsidRDefault="00361D10" w:rsidP="00E454AC">
      <w:pPr>
        <w:rPr>
          <w:rFonts w:ascii="Times New Roman" w:hAnsi="Times New Roman" w:cs="Times New Roman"/>
          <w:sz w:val="24"/>
          <w:szCs w:val="24"/>
        </w:rPr>
      </w:pPr>
    </w:p>
    <w:p w:rsidR="00853926" w:rsidRDefault="00853926" w:rsidP="007D11D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909FA">
        <w:rPr>
          <w:rFonts w:ascii="Times New Roman" w:hAnsi="Times New Roman" w:cs="Times New Roman"/>
          <w:sz w:val="24"/>
          <w:szCs w:val="24"/>
        </w:rPr>
        <w:t xml:space="preserve">A New York Building Loan Agreement is </w:t>
      </w:r>
      <w:r w:rsidRPr="00F909FA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F909FA">
        <w:rPr>
          <w:rFonts w:ascii="Times New Roman" w:hAnsi="Times New Roman" w:cs="Times New Roman"/>
          <w:sz w:val="24"/>
          <w:szCs w:val="24"/>
        </w:rPr>
        <w:t xml:space="preserve"> required if:</w:t>
      </w:r>
    </w:p>
    <w:p w:rsidR="00853926" w:rsidRDefault="00853926" w:rsidP="007D11DF">
      <w:pPr>
        <w:rPr>
          <w:rFonts w:ascii="Times New Roman" w:hAnsi="Times New Roman" w:cs="Times New Roman"/>
          <w:sz w:val="24"/>
          <w:szCs w:val="24"/>
        </w:rPr>
      </w:pPr>
    </w:p>
    <w:p w:rsidR="00BE50C7" w:rsidRDefault="00BE50C7" w:rsidP="00BE50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0941">
        <w:rPr>
          <w:rFonts w:ascii="Times New Roman" w:hAnsi="Times New Roman" w:cs="Times New Roman"/>
          <w:sz w:val="24"/>
          <w:szCs w:val="24"/>
        </w:rPr>
        <w:t xml:space="preserve">The Borrower will complete all </w:t>
      </w:r>
      <w:r w:rsidR="002926E6">
        <w:rPr>
          <w:rFonts w:ascii="Times New Roman" w:hAnsi="Times New Roman" w:cs="Times New Roman"/>
          <w:sz w:val="24"/>
          <w:szCs w:val="24"/>
        </w:rPr>
        <w:t xml:space="preserve">repairs prior to the </w:t>
      </w:r>
      <w:r w:rsidR="004E4728">
        <w:rPr>
          <w:rFonts w:ascii="Times New Roman" w:hAnsi="Times New Roman" w:cs="Times New Roman"/>
          <w:sz w:val="24"/>
          <w:szCs w:val="24"/>
        </w:rPr>
        <w:t>closing date</w:t>
      </w:r>
      <w:r w:rsidRPr="00260941">
        <w:rPr>
          <w:rFonts w:ascii="Times New Roman" w:hAnsi="Times New Roman" w:cs="Times New Roman"/>
          <w:sz w:val="24"/>
          <w:szCs w:val="24"/>
        </w:rPr>
        <w:t xml:space="preserve"> </w:t>
      </w:r>
      <w:r w:rsidRPr="00CF3305">
        <w:rPr>
          <w:rFonts w:ascii="Times New Roman" w:hAnsi="Times New Roman" w:cs="Times New Roman"/>
          <w:sz w:val="24"/>
          <w:szCs w:val="24"/>
          <w:u w:val="single"/>
        </w:rPr>
        <w:t>or</w:t>
      </w:r>
      <w:r w:rsidRPr="002609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FA5" w:rsidRPr="00260941" w:rsidRDefault="00580FA5" w:rsidP="00580F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7A7D" w:rsidRDefault="008B3236" w:rsidP="00D473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to approval of the FHA Lender, t</w:t>
      </w:r>
      <w:r w:rsidR="00BE50C7" w:rsidRPr="00260941">
        <w:rPr>
          <w:rFonts w:ascii="Times New Roman" w:hAnsi="Times New Roman" w:cs="Times New Roman"/>
          <w:sz w:val="24"/>
          <w:szCs w:val="24"/>
        </w:rPr>
        <w:t>he Borrower will not use mortgage proceeds</w:t>
      </w:r>
      <w:r w:rsidR="00964821" w:rsidRPr="00260941">
        <w:rPr>
          <w:rFonts w:ascii="Times New Roman" w:hAnsi="Times New Roman" w:cs="Times New Roman"/>
          <w:sz w:val="24"/>
          <w:szCs w:val="24"/>
        </w:rPr>
        <w:t xml:space="preserve"> to fund the repairs</w:t>
      </w:r>
      <w:r w:rsidR="00BE50C7" w:rsidRPr="00260941">
        <w:rPr>
          <w:rFonts w:ascii="Times New Roman" w:hAnsi="Times New Roman" w:cs="Times New Roman"/>
          <w:sz w:val="24"/>
          <w:szCs w:val="24"/>
        </w:rPr>
        <w:t xml:space="preserve"> </w:t>
      </w:r>
      <w:r w:rsidR="00BE50C7" w:rsidRPr="00260941">
        <w:rPr>
          <w:rFonts w:ascii="Times New Roman" w:hAnsi="Times New Roman" w:cs="Times New Roman"/>
          <w:sz w:val="24"/>
          <w:szCs w:val="24"/>
          <w:u w:val="single"/>
        </w:rPr>
        <w:t>and</w:t>
      </w:r>
      <w:r w:rsidR="00BE50C7" w:rsidRPr="00260941">
        <w:rPr>
          <w:rFonts w:ascii="Times New Roman" w:hAnsi="Times New Roman" w:cs="Times New Roman"/>
          <w:sz w:val="24"/>
          <w:szCs w:val="24"/>
        </w:rPr>
        <w:t xml:space="preserve"> will not reimburse </w:t>
      </w:r>
      <w:r w:rsidR="009970D7">
        <w:rPr>
          <w:rFonts w:ascii="Times New Roman" w:hAnsi="Times New Roman" w:cs="Times New Roman"/>
          <w:sz w:val="24"/>
          <w:szCs w:val="24"/>
        </w:rPr>
        <w:t>itself</w:t>
      </w:r>
      <w:r w:rsidR="00BE50C7" w:rsidRPr="00260941">
        <w:rPr>
          <w:rFonts w:ascii="Times New Roman" w:hAnsi="Times New Roman" w:cs="Times New Roman"/>
          <w:sz w:val="24"/>
          <w:szCs w:val="24"/>
        </w:rPr>
        <w:t xml:space="preserve"> from mortgage proceeds.  </w:t>
      </w:r>
    </w:p>
    <w:p w:rsidR="00497A7D" w:rsidRPr="00B70100" w:rsidRDefault="00497A7D" w:rsidP="00B701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5D44" w:rsidRDefault="003B3625" w:rsidP="00B7010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 </w:t>
      </w:r>
      <w:r w:rsidR="002E283B" w:rsidRPr="00260941">
        <w:rPr>
          <w:rFonts w:ascii="Times New Roman" w:hAnsi="Times New Roman" w:cs="Times New Roman"/>
          <w:sz w:val="24"/>
          <w:szCs w:val="24"/>
        </w:rPr>
        <w:t>the Borrower fully fund</w:t>
      </w:r>
      <w:r>
        <w:rPr>
          <w:rFonts w:ascii="Times New Roman" w:hAnsi="Times New Roman" w:cs="Times New Roman"/>
          <w:sz w:val="24"/>
          <w:szCs w:val="24"/>
        </w:rPr>
        <w:t>s</w:t>
      </w:r>
      <w:r w:rsidR="002E283B" w:rsidRPr="00260941">
        <w:rPr>
          <w:rFonts w:ascii="Times New Roman" w:hAnsi="Times New Roman" w:cs="Times New Roman"/>
          <w:sz w:val="24"/>
          <w:szCs w:val="24"/>
        </w:rPr>
        <w:t xml:space="preserve"> the </w:t>
      </w:r>
      <w:r w:rsidR="00D47300">
        <w:rPr>
          <w:rFonts w:ascii="Times New Roman" w:hAnsi="Times New Roman" w:cs="Times New Roman"/>
          <w:sz w:val="24"/>
          <w:szCs w:val="24"/>
        </w:rPr>
        <w:t xml:space="preserve">repairs from the </w:t>
      </w:r>
      <w:r w:rsidR="00227C0C">
        <w:rPr>
          <w:rFonts w:ascii="Times New Roman" w:hAnsi="Times New Roman" w:cs="Times New Roman"/>
          <w:sz w:val="24"/>
          <w:szCs w:val="24"/>
        </w:rPr>
        <w:t>Borrower’s own funds</w:t>
      </w:r>
      <w:r w:rsidR="00D56BE8">
        <w:rPr>
          <w:rFonts w:ascii="Times New Roman" w:hAnsi="Times New Roman" w:cs="Times New Roman"/>
          <w:sz w:val="24"/>
          <w:szCs w:val="24"/>
        </w:rPr>
        <w:t xml:space="preserve"> </w:t>
      </w:r>
      <w:r w:rsidR="00227C0C">
        <w:rPr>
          <w:rFonts w:ascii="Times New Roman" w:hAnsi="Times New Roman" w:cs="Times New Roman"/>
          <w:sz w:val="24"/>
          <w:szCs w:val="24"/>
        </w:rPr>
        <w:t xml:space="preserve">(i.e. </w:t>
      </w:r>
      <w:r w:rsidR="00D56BE8">
        <w:rPr>
          <w:rFonts w:ascii="Times New Roman" w:hAnsi="Times New Roman" w:cs="Times New Roman"/>
          <w:sz w:val="24"/>
          <w:szCs w:val="24"/>
        </w:rPr>
        <w:t>cash</w:t>
      </w:r>
      <w:r w:rsidR="00227C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300">
        <w:rPr>
          <w:rFonts w:ascii="Times New Roman" w:hAnsi="Times New Roman" w:cs="Times New Roman"/>
          <w:sz w:val="24"/>
          <w:szCs w:val="24"/>
        </w:rPr>
        <w:t xml:space="preserve"> </w:t>
      </w:r>
      <w:r w:rsidR="00491A9D">
        <w:rPr>
          <w:rFonts w:ascii="Times New Roman" w:hAnsi="Times New Roman" w:cs="Times New Roman"/>
          <w:sz w:val="24"/>
          <w:szCs w:val="24"/>
        </w:rPr>
        <w:t xml:space="preserve">then </w:t>
      </w:r>
      <w:r w:rsidR="00D47300">
        <w:rPr>
          <w:rFonts w:ascii="Times New Roman" w:hAnsi="Times New Roman" w:cs="Times New Roman"/>
          <w:sz w:val="24"/>
          <w:szCs w:val="24"/>
        </w:rPr>
        <w:t xml:space="preserve">the </w:t>
      </w:r>
      <w:r w:rsidR="00D47300" w:rsidRPr="00D47300">
        <w:rPr>
          <w:rFonts w:ascii="Times New Roman" w:hAnsi="Times New Roman" w:cs="Times New Roman"/>
          <w:sz w:val="24"/>
          <w:szCs w:val="24"/>
        </w:rPr>
        <w:t>Escrow Agreement for Non-critical, Deferred Repairs</w:t>
      </w:r>
      <w:r w:rsidR="00D47300">
        <w:rPr>
          <w:rFonts w:ascii="Times New Roman" w:hAnsi="Times New Roman" w:cs="Times New Roman"/>
          <w:sz w:val="24"/>
          <w:szCs w:val="24"/>
        </w:rPr>
        <w:t xml:space="preserve"> </w:t>
      </w:r>
      <w:r w:rsidR="00227C0C">
        <w:rPr>
          <w:rFonts w:ascii="Times New Roman" w:hAnsi="Times New Roman" w:cs="Times New Roman"/>
          <w:sz w:val="24"/>
          <w:szCs w:val="24"/>
        </w:rPr>
        <w:t>would</w:t>
      </w:r>
      <w:r w:rsidR="00D47300">
        <w:rPr>
          <w:rFonts w:ascii="Times New Roman" w:hAnsi="Times New Roman" w:cs="Times New Roman"/>
          <w:sz w:val="24"/>
          <w:szCs w:val="24"/>
        </w:rPr>
        <w:t xml:space="preserve"> be used</w:t>
      </w:r>
      <w:r w:rsidR="008B3236">
        <w:rPr>
          <w:rFonts w:ascii="Times New Roman" w:hAnsi="Times New Roman" w:cs="Times New Roman"/>
          <w:sz w:val="24"/>
          <w:szCs w:val="24"/>
        </w:rPr>
        <w:t xml:space="preserve">.  In </w:t>
      </w:r>
      <w:r w:rsidR="00491A9D">
        <w:rPr>
          <w:rFonts w:ascii="Times New Roman" w:hAnsi="Times New Roman" w:cs="Times New Roman"/>
          <w:sz w:val="24"/>
          <w:szCs w:val="24"/>
        </w:rPr>
        <w:t>this case</w:t>
      </w:r>
      <w:r w:rsidR="008B3236">
        <w:rPr>
          <w:rFonts w:ascii="Times New Roman" w:hAnsi="Times New Roman" w:cs="Times New Roman"/>
          <w:sz w:val="24"/>
          <w:szCs w:val="24"/>
        </w:rPr>
        <w:t xml:space="preserve">, </w:t>
      </w:r>
      <w:r w:rsidR="00243F84">
        <w:rPr>
          <w:rFonts w:ascii="Times New Roman" w:hAnsi="Times New Roman" w:cs="Times New Roman"/>
          <w:sz w:val="24"/>
          <w:szCs w:val="24"/>
        </w:rPr>
        <w:t xml:space="preserve">two </w:t>
      </w:r>
      <w:r w:rsidR="00EC7D81">
        <w:rPr>
          <w:rFonts w:ascii="Times New Roman" w:hAnsi="Times New Roman" w:cs="Times New Roman"/>
          <w:sz w:val="24"/>
          <w:szCs w:val="24"/>
        </w:rPr>
        <w:t xml:space="preserve">separate </w:t>
      </w:r>
      <w:r w:rsidR="00243F84">
        <w:rPr>
          <w:rFonts w:ascii="Times New Roman" w:hAnsi="Times New Roman" w:cs="Times New Roman"/>
          <w:sz w:val="24"/>
          <w:szCs w:val="24"/>
        </w:rPr>
        <w:t xml:space="preserve">certifications </w:t>
      </w:r>
      <w:r w:rsidR="008B3236">
        <w:rPr>
          <w:rFonts w:ascii="Times New Roman" w:hAnsi="Times New Roman" w:cs="Times New Roman"/>
          <w:sz w:val="24"/>
          <w:szCs w:val="24"/>
        </w:rPr>
        <w:t xml:space="preserve">must be submitted </w:t>
      </w:r>
      <w:r w:rsidR="000931D1">
        <w:rPr>
          <w:rFonts w:ascii="Times New Roman" w:hAnsi="Times New Roman" w:cs="Times New Roman"/>
          <w:sz w:val="24"/>
          <w:szCs w:val="24"/>
        </w:rPr>
        <w:t>to HUD</w:t>
      </w:r>
      <w:r w:rsidR="00AC498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5D44" w:rsidRDefault="00FA5D44" w:rsidP="00B7010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A5D44" w:rsidRDefault="00AC4984" w:rsidP="00B7010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certification is</w:t>
      </w:r>
      <w:r w:rsidR="00491A9D">
        <w:rPr>
          <w:rFonts w:ascii="Times New Roman" w:hAnsi="Times New Roman" w:cs="Times New Roman"/>
          <w:sz w:val="24"/>
          <w:szCs w:val="24"/>
        </w:rPr>
        <w:t xml:space="preserve"> </w:t>
      </w:r>
      <w:r w:rsidR="008B3236">
        <w:rPr>
          <w:rFonts w:ascii="Times New Roman" w:hAnsi="Times New Roman" w:cs="Times New Roman"/>
          <w:sz w:val="24"/>
          <w:szCs w:val="24"/>
        </w:rPr>
        <w:t>signed by the Borrower and FHA Lender</w:t>
      </w:r>
      <w:r>
        <w:rPr>
          <w:rFonts w:ascii="Times New Roman" w:hAnsi="Times New Roman" w:cs="Times New Roman"/>
          <w:sz w:val="24"/>
          <w:szCs w:val="24"/>
        </w:rPr>
        <w:t xml:space="preserve"> and must state </w:t>
      </w:r>
      <w:r w:rsidR="000931D1">
        <w:rPr>
          <w:rFonts w:ascii="Times New Roman" w:hAnsi="Times New Roman" w:cs="Times New Roman"/>
          <w:sz w:val="24"/>
          <w:szCs w:val="24"/>
        </w:rPr>
        <w:t xml:space="preserve">that no mortgage proceeds have been used by </w:t>
      </w:r>
      <w:r w:rsidR="00497A7D">
        <w:rPr>
          <w:rFonts w:ascii="Times New Roman" w:hAnsi="Times New Roman" w:cs="Times New Roman"/>
          <w:sz w:val="24"/>
          <w:szCs w:val="24"/>
        </w:rPr>
        <w:t xml:space="preserve">the </w:t>
      </w:r>
      <w:r w:rsidR="00227C0C">
        <w:rPr>
          <w:rFonts w:ascii="Times New Roman" w:hAnsi="Times New Roman" w:cs="Times New Roman"/>
          <w:sz w:val="24"/>
          <w:szCs w:val="24"/>
        </w:rPr>
        <w:t>Borrower</w:t>
      </w:r>
      <w:r w:rsidR="00DB18BE">
        <w:rPr>
          <w:rFonts w:ascii="Times New Roman" w:hAnsi="Times New Roman" w:cs="Times New Roman"/>
          <w:sz w:val="24"/>
          <w:szCs w:val="24"/>
        </w:rPr>
        <w:t xml:space="preserve"> </w:t>
      </w:r>
      <w:r w:rsidR="000931D1">
        <w:rPr>
          <w:rFonts w:ascii="Times New Roman" w:hAnsi="Times New Roman" w:cs="Times New Roman"/>
          <w:sz w:val="24"/>
          <w:szCs w:val="24"/>
        </w:rPr>
        <w:t xml:space="preserve">or will </w:t>
      </w:r>
      <w:r w:rsidR="00227C0C">
        <w:rPr>
          <w:rFonts w:ascii="Times New Roman" w:hAnsi="Times New Roman" w:cs="Times New Roman"/>
          <w:sz w:val="24"/>
          <w:szCs w:val="24"/>
        </w:rPr>
        <w:t xml:space="preserve">be used to </w:t>
      </w:r>
      <w:r w:rsidR="000931D1">
        <w:rPr>
          <w:rFonts w:ascii="Times New Roman" w:hAnsi="Times New Roman" w:cs="Times New Roman"/>
          <w:sz w:val="24"/>
          <w:szCs w:val="24"/>
        </w:rPr>
        <w:t>reimburse the</w:t>
      </w:r>
      <w:r w:rsidR="00227C0C">
        <w:rPr>
          <w:rFonts w:ascii="Times New Roman" w:hAnsi="Times New Roman" w:cs="Times New Roman"/>
          <w:sz w:val="24"/>
          <w:szCs w:val="24"/>
        </w:rPr>
        <w:t xml:space="preserve"> Borrower</w:t>
      </w:r>
      <w:r w:rsidR="008B3236">
        <w:rPr>
          <w:rFonts w:ascii="Times New Roman" w:hAnsi="Times New Roman" w:cs="Times New Roman"/>
          <w:sz w:val="24"/>
          <w:szCs w:val="24"/>
        </w:rPr>
        <w:t xml:space="preserve"> for the cost of the non-critical repairs</w:t>
      </w:r>
      <w:r w:rsidR="000931D1">
        <w:rPr>
          <w:rFonts w:ascii="Times New Roman" w:hAnsi="Times New Roman" w:cs="Times New Roman"/>
          <w:sz w:val="24"/>
          <w:szCs w:val="24"/>
        </w:rPr>
        <w:t>.</w:t>
      </w:r>
      <w:r w:rsidR="008B3236">
        <w:rPr>
          <w:rFonts w:ascii="Times New Roman" w:hAnsi="Times New Roman" w:cs="Times New Roman"/>
          <w:sz w:val="24"/>
          <w:szCs w:val="24"/>
        </w:rPr>
        <w:t xml:space="preserve">  The certification must also identify whether the funds will be held by the </w:t>
      </w:r>
      <w:r w:rsidR="000326FF">
        <w:rPr>
          <w:rFonts w:ascii="Times New Roman" w:hAnsi="Times New Roman" w:cs="Times New Roman"/>
          <w:sz w:val="24"/>
          <w:szCs w:val="24"/>
        </w:rPr>
        <w:t xml:space="preserve">FHA </w:t>
      </w:r>
      <w:r w:rsidR="008B3236">
        <w:rPr>
          <w:rFonts w:ascii="Times New Roman" w:hAnsi="Times New Roman" w:cs="Times New Roman"/>
          <w:sz w:val="24"/>
          <w:szCs w:val="24"/>
        </w:rPr>
        <w:t xml:space="preserve">Lender or a </w:t>
      </w:r>
      <w:r w:rsidR="00491A9D">
        <w:rPr>
          <w:rFonts w:ascii="Times New Roman" w:hAnsi="Times New Roman" w:cs="Times New Roman"/>
          <w:sz w:val="24"/>
          <w:szCs w:val="24"/>
        </w:rPr>
        <w:t>depository institution</w:t>
      </w:r>
      <w:r w:rsidR="008B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5D44" w:rsidRDefault="00FA5D44" w:rsidP="00B7010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95862" w:rsidRPr="00260941" w:rsidRDefault="00AC4984" w:rsidP="00B7010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certification, to be provided by FHA Lender, must state that a Lien Law Affidavit is not necessary</w:t>
      </w:r>
      <w:r w:rsidR="00AA0E39">
        <w:rPr>
          <w:rFonts w:ascii="Times New Roman" w:hAnsi="Times New Roman" w:cs="Times New Roman"/>
          <w:sz w:val="24"/>
          <w:szCs w:val="24"/>
        </w:rPr>
        <w:t xml:space="preserve"> and that in the event </w:t>
      </w:r>
      <w:r w:rsidR="00491A9D">
        <w:rPr>
          <w:rFonts w:ascii="Times New Roman" w:hAnsi="Times New Roman" w:cs="Times New Roman"/>
          <w:sz w:val="24"/>
          <w:szCs w:val="24"/>
        </w:rPr>
        <w:t xml:space="preserve">that </w:t>
      </w:r>
      <w:r w:rsidR="00AA0E39">
        <w:rPr>
          <w:rFonts w:ascii="Times New Roman" w:hAnsi="Times New Roman" w:cs="Times New Roman"/>
          <w:sz w:val="24"/>
          <w:szCs w:val="24"/>
        </w:rPr>
        <w:t>any mechanic’s liens are</w:t>
      </w:r>
      <w:r w:rsidR="00504AEB">
        <w:rPr>
          <w:rFonts w:ascii="Times New Roman" w:hAnsi="Times New Roman" w:cs="Times New Roman"/>
          <w:sz w:val="24"/>
          <w:szCs w:val="24"/>
        </w:rPr>
        <w:t xml:space="preserve"> filed,</w:t>
      </w:r>
      <w:r w:rsidR="00AA0E39">
        <w:rPr>
          <w:rFonts w:ascii="Times New Roman" w:hAnsi="Times New Roman" w:cs="Times New Roman"/>
          <w:sz w:val="24"/>
          <w:szCs w:val="24"/>
        </w:rPr>
        <w:t xml:space="preserve"> the FHA-insured mortgage</w:t>
      </w:r>
      <w:r w:rsidR="00504AEB">
        <w:rPr>
          <w:rFonts w:ascii="Times New Roman" w:hAnsi="Times New Roman" w:cs="Times New Roman"/>
          <w:sz w:val="24"/>
          <w:szCs w:val="24"/>
        </w:rPr>
        <w:t xml:space="preserve"> would remain </w:t>
      </w:r>
      <w:r w:rsidR="00F852DB">
        <w:rPr>
          <w:rFonts w:ascii="Times New Roman" w:hAnsi="Times New Roman" w:cs="Times New Roman"/>
          <w:sz w:val="24"/>
          <w:szCs w:val="24"/>
        </w:rPr>
        <w:t>a first lien as commonly given</w:t>
      </w:r>
      <w:r w:rsidR="00AA0E39">
        <w:rPr>
          <w:rFonts w:ascii="Times New Roman" w:hAnsi="Times New Roman" w:cs="Times New Roman"/>
          <w:sz w:val="24"/>
          <w:szCs w:val="24"/>
        </w:rPr>
        <w:t>.</w:t>
      </w:r>
    </w:p>
    <w:p w:rsidR="00495862" w:rsidRDefault="00495862" w:rsidP="00823D41">
      <w:pPr>
        <w:pStyle w:val="ListParagraph"/>
        <w:widowControl w:val="0"/>
        <w:rPr>
          <w:rFonts w:ascii="Times New Roman" w:hAnsi="Times New Roman" w:cs="Times New Roman"/>
          <w:sz w:val="24"/>
          <w:szCs w:val="24"/>
        </w:rPr>
      </w:pPr>
    </w:p>
    <w:p w:rsidR="00191B54" w:rsidRPr="00A64C01" w:rsidRDefault="002B43CB" w:rsidP="00AC7428">
      <w:pPr>
        <w:pStyle w:val="ListParagraph"/>
        <w:widowControl w:val="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64C01">
        <w:rPr>
          <w:rFonts w:ascii="Times New Roman" w:hAnsi="Times New Roman" w:cs="Times New Roman"/>
          <w:sz w:val="24"/>
          <w:szCs w:val="24"/>
          <w:u w:val="single"/>
        </w:rPr>
        <w:t>Lien</w:t>
      </w:r>
      <w:r w:rsidR="00300ECB" w:rsidRPr="00A64C01">
        <w:rPr>
          <w:rFonts w:ascii="Times New Roman" w:hAnsi="Times New Roman" w:cs="Times New Roman"/>
          <w:sz w:val="24"/>
          <w:szCs w:val="24"/>
          <w:u w:val="single"/>
        </w:rPr>
        <w:t xml:space="preserve"> Law Affidavit </w:t>
      </w:r>
    </w:p>
    <w:p w:rsidR="00DC5ADC" w:rsidRPr="00260941" w:rsidRDefault="00DC5ADC" w:rsidP="00AC7428">
      <w:pPr>
        <w:pStyle w:val="ListParagraph"/>
        <w:widowControl w:val="0"/>
        <w:rPr>
          <w:rFonts w:ascii="Times New Roman" w:hAnsi="Times New Roman" w:cs="Times New Roman"/>
          <w:sz w:val="24"/>
          <w:szCs w:val="24"/>
        </w:rPr>
      </w:pPr>
    </w:p>
    <w:p w:rsidR="00C620FD" w:rsidRDefault="00300ECB" w:rsidP="00AC7428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927BC" w:rsidRPr="00260941">
        <w:rPr>
          <w:rFonts w:ascii="Times New Roman" w:hAnsi="Times New Roman" w:cs="Times New Roman"/>
          <w:sz w:val="24"/>
          <w:szCs w:val="24"/>
        </w:rPr>
        <w:t xml:space="preserve">New York </w:t>
      </w:r>
      <w:r>
        <w:rPr>
          <w:rFonts w:ascii="Times New Roman" w:hAnsi="Times New Roman" w:cs="Times New Roman"/>
          <w:sz w:val="24"/>
          <w:szCs w:val="24"/>
        </w:rPr>
        <w:t xml:space="preserve">Building Loan Agreement must include the Lien Law Affidavit.  </w:t>
      </w:r>
      <w:r w:rsidR="00960E19" w:rsidRPr="00260941">
        <w:rPr>
          <w:rFonts w:ascii="Times New Roman" w:hAnsi="Times New Roman" w:cs="Times New Roman"/>
          <w:sz w:val="24"/>
          <w:szCs w:val="24"/>
        </w:rPr>
        <w:t>Lender’s counsel should complete the Lien Law Affidavit</w:t>
      </w:r>
      <w:r w:rsidR="000B5848" w:rsidRPr="00260941">
        <w:rPr>
          <w:rFonts w:ascii="Times New Roman" w:hAnsi="Times New Roman" w:cs="Times New Roman"/>
          <w:sz w:val="24"/>
          <w:szCs w:val="24"/>
        </w:rPr>
        <w:t xml:space="preserve"> in consultation w</w:t>
      </w:r>
      <w:r w:rsidR="002135C4">
        <w:rPr>
          <w:rFonts w:ascii="Times New Roman" w:hAnsi="Times New Roman" w:cs="Times New Roman"/>
          <w:sz w:val="24"/>
          <w:szCs w:val="24"/>
        </w:rPr>
        <w:t xml:space="preserve">ith the title insurance company and attach it </w:t>
      </w:r>
      <w:r w:rsidR="0032471B">
        <w:rPr>
          <w:rFonts w:ascii="Times New Roman" w:hAnsi="Times New Roman" w:cs="Times New Roman"/>
          <w:sz w:val="24"/>
          <w:szCs w:val="24"/>
        </w:rPr>
        <w:t xml:space="preserve">to the </w:t>
      </w:r>
      <w:r w:rsidR="000927BC" w:rsidRPr="00260941">
        <w:rPr>
          <w:rFonts w:ascii="Times New Roman" w:hAnsi="Times New Roman" w:cs="Times New Roman"/>
          <w:sz w:val="24"/>
          <w:szCs w:val="24"/>
        </w:rPr>
        <w:t xml:space="preserve">New York </w:t>
      </w:r>
      <w:r w:rsidR="00A65A81" w:rsidRPr="00260941">
        <w:rPr>
          <w:rFonts w:ascii="Times New Roman" w:hAnsi="Times New Roman" w:cs="Times New Roman"/>
          <w:sz w:val="24"/>
          <w:szCs w:val="24"/>
        </w:rPr>
        <w:t>Building Loan Agreement</w:t>
      </w:r>
      <w:r w:rsidR="00A65A81">
        <w:rPr>
          <w:rFonts w:ascii="Times New Roman" w:hAnsi="Times New Roman" w:cs="Times New Roman"/>
          <w:sz w:val="24"/>
          <w:szCs w:val="24"/>
        </w:rPr>
        <w:t xml:space="preserve"> </w:t>
      </w:r>
      <w:r w:rsidR="002135C4">
        <w:rPr>
          <w:rFonts w:ascii="Times New Roman" w:hAnsi="Times New Roman" w:cs="Times New Roman"/>
          <w:sz w:val="24"/>
          <w:szCs w:val="24"/>
        </w:rPr>
        <w:t>as Exhibit D.</w:t>
      </w:r>
    </w:p>
    <w:p w:rsidR="009138C6" w:rsidRPr="00A64C01" w:rsidRDefault="009138C6" w:rsidP="00DC5AD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138C6" w:rsidRPr="00A64C01" w:rsidRDefault="009138C6" w:rsidP="006F003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64C01">
        <w:rPr>
          <w:rFonts w:ascii="Times New Roman" w:hAnsi="Times New Roman" w:cs="Times New Roman"/>
          <w:sz w:val="24"/>
          <w:szCs w:val="24"/>
          <w:u w:val="single"/>
        </w:rPr>
        <w:t>Title Insurance Policy</w:t>
      </w:r>
      <w:r w:rsidR="0088239D">
        <w:rPr>
          <w:rFonts w:ascii="Times New Roman" w:hAnsi="Times New Roman" w:cs="Times New Roman"/>
          <w:sz w:val="24"/>
          <w:szCs w:val="24"/>
          <w:u w:val="single"/>
        </w:rPr>
        <w:t xml:space="preserve"> and Filing Requirements</w:t>
      </w:r>
    </w:p>
    <w:p w:rsidR="009138C6" w:rsidRDefault="009138C6" w:rsidP="00DC5ADC">
      <w:pPr>
        <w:rPr>
          <w:rFonts w:ascii="Times New Roman" w:hAnsi="Times New Roman" w:cs="Times New Roman"/>
          <w:sz w:val="24"/>
          <w:szCs w:val="24"/>
        </w:rPr>
      </w:pPr>
    </w:p>
    <w:p w:rsidR="00B56543" w:rsidRDefault="00FC5B6A" w:rsidP="009138C6">
      <w:pPr>
        <w:rPr>
          <w:rFonts w:ascii="Times New Roman" w:hAnsi="Times New Roman" w:cs="Times New Roman"/>
          <w:sz w:val="24"/>
          <w:szCs w:val="24"/>
        </w:rPr>
      </w:pPr>
      <w:r w:rsidRPr="003166A7">
        <w:rPr>
          <w:rFonts w:ascii="Times New Roman" w:hAnsi="Times New Roman" w:cs="Times New Roman"/>
          <w:sz w:val="24"/>
          <w:szCs w:val="24"/>
        </w:rPr>
        <w:t xml:space="preserve">The </w:t>
      </w:r>
      <w:r w:rsidR="000927BC" w:rsidRPr="00260941">
        <w:rPr>
          <w:rFonts w:ascii="Times New Roman" w:hAnsi="Times New Roman" w:cs="Times New Roman"/>
          <w:sz w:val="24"/>
          <w:szCs w:val="24"/>
        </w:rPr>
        <w:t xml:space="preserve">New York </w:t>
      </w:r>
      <w:r w:rsidRPr="003166A7">
        <w:rPr>
          <w:rFonts w:ascii="Times New Roman" w:hAnsi="Times New Roman" w:cs="Times New Roman"/>
          <w:sz w:val="24"/>
          <w:szCs w:val="24"/>
        </w:rPr>
        <w:t xml:space="preserve">Building Loan Agreement </w:t>
      </w:r>
      <w:r w:rsidR="00F93886">
        <w:rPr>
          <w:rFonts w:ascii="Times New Roman" w:hAnsi="Times New Roman" w:cs="Times New Roman"/>
          <w:sz w:val="24"/>
          <w:szCs w:val="24"/>
        </w:rPr>
        <w:t>must</w:t>
      </w:r>
      <w:r w:rsidR="00F93886" w:rsidRPr="003166A7">
        <w:rPr>
          <w:rFonts w:ascii="Times New Roman" w:hAnsi="Times New Roman" w:cs="Times New Roman"/>
          <w:sz w:val="24"/>
          <w:szCs w:val="24"/>
        </w:rPr>
        <w:t xml:space="preserve"> </w:t>
      </w:r>
      <w:r w:rsidRPr="003166A7">
        <w:rPr>
          <w:rFonts w:ascii="Times New Roman" w:hAnsi="Times New Roman" w:cs="Times New Roman"/>
          <w:sz w:val="24"/>
          <w:szCs w:val="24"/>
        </w:rPr>
        <w:t>be listed on Schedule B-II as subordinate to the insured mortgage.</w:t>
      </w:r>
      <w:r w:rsidR="00EF01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6543" w:rsidRDefault="00B56543" w:rsidP="009138C6">
      <w:pPr>
        <w:rPr>
          <w:rFonts w:ascii="Times New Roman" w:hAnsi="Times New Roman" w:cs="Times New Roman"/>
          <w:sz w:val="24"/>
          <w:szCs w:val="24"/>
        </w:rPr>
      </w:pPr>
    </w:p>
    <w:p w:rsidR="00FC5B6A" w:rsidRDefault="00EF0117" w:rsidP="0091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927BC" w:rsidRPr="00260941">
        <w:rPr>
          <w:rFonts w:ascii="Times New Roman" w:hAnsi="Times New Roman" w:cs="Times New Roman"/>
          <w:sz w:val="24"/>
          <w:szCs w:val="24"/>
        </w:rPr>
        <w:t xml:space="preserve">New York </w:t>
      </w:r>
      <w:r>
        <w:rPr>
          <w:rFonts w:ascii="Times New Roman" w:hAnsi="Times New Roman" w:cs="Times New Roman"/>
          <w:sz w:val="24"/>
          <w:szCs w:val="24"/>
        </w:rPr>
        <w:t xml:space="preserve">Building Loan Agreement </w:t>
      </w:r>
      <w:r w:rsidR="00B56543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be filed in the appropriate county office.</w:t>
      </w:r>
    </w:p>
    <w:p w:rsidR="00590D20" w:rsidRDefault="00590D20" w:rsidP="009138C6">
      <w:pPr>
        <w:rPr>
          <w:rFonts w:ascii="Times New Roman" w:hAnsi="Times New Roman" w:cs="Times New Roman"/>
          <w:sz w:val="24"/>
          <w:szCs w:val="24"/>
        </w:rPr>
      </w:pPr>
    </w:p>
    <w:p w:rsidR="009138C6" w:rsidRDefault="00F97256" w:rsidP="00DC5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 requires a final </w:t>
      </w:r>
      <w:r w:rsidR="00D366B2">
        <w:rPr>
          <w:rFonts w:ascii="Times New Roman" w:hAnsi="Times New Roman" w:cs="Times New Roman"/>
          <w:sz w:val="24"/>
          <w:szCs w:val="24"/>
        </w:rPr>
        <w:t xml:space="preserve">Title Insurance Policy </w:t>
      </w:r>
      <w:r>
        <w:rPr>
          <w:rFonts w:ascii="Times New Roman" w:hAnsi="Times New Roman" w:cs="Times New Roman"/>
          <w:sz w:val="24"/>
          <w:szCs w:val="24"/>
        </w:rPr>
        <w:t>on the date of endorsement in the full amount of the FHA-insured loan</w:t>
      </w:r>
      <w:r w:rsidR="00D366B2">
        <w:rPr>
          <w:rFonts w:ascii="Times New Roman" w:hAnsi="Times New Roman" w:cs="Times New Roman"/>
          <w:sz w:val="24"/>
          <w:szCs w:val="24"/>
        </w:rPr>
        <w:t>.</w:t>
      </w:r>
      <w:r w:rsidR="00D366B2" w:rsidRPr="00D366B2">
        <w:rPr>
          <w:rFonts w:ascii="Times New Roman" w:hAnsi="Times New Roman" w:cs="Times New Roman"/>
          <w:sz w:val="24"/>
          <w:szCs w:val="24"/>
        </w:rPr>
        <w:t xml:space="preserve"> </w:t>
      </w:r>
      <w:r w:rsidR="00D366B2">
        <w:rPr>
          <w:rFonts w:ascii="Times New Roman" w:hAnsi="Times New Roman" w:cs="Times New Roman"/>
          <w:sz w:val="24"/>
          <w:szCs w:val="24"/>
        </w:rPr>
        <w:t xml:space="preserve"> </w:t>
      </w:r>
      <w:r w:rsidR="00494FD0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D366B2">
        <w:rPr>
          <w:rFonts w:ascii="Times New Roman" w:hAnsi="Times New Roman" w:cs="Times New Roman"/>
          <w:sz w:val="24"/>
          <w:szCs w:val="24"/>
        </w:rPr>
        <w:t xml:space="preserve">HUD will not accept a Title Insurance Policy that contains a Pending Disbursements Clause on Schedule B-I for a refinance transaction under Section 223(f) or 223(a)(7).  </w:t>
      </w:r>
    </w:p>
    <w:p w:rsidR="008D2580" w:rsidRDefault="008D2580" w:rsidP="00DC5ADC">
      <w:pPr>
        <w:rPr>
          <w:rFonts w:ascii="Times New Roman" w:hAnsi="Times New Roman" w:cs="Times New Roman"/>
          <w:sz w:val="24"/>
          <w:szCs w:val="24"/>
        </w:rPr>
      </w:pPr>
    </w:p>
    <w:p w:rsidR="008D2580" w:rsidRDefault="008D2580" w:rsidP="008D258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Opinion of Borrower’s Counsel</w:t>
      </w:r>
    </w:p>
    <w:p w:rsidR="008D2580" w:rsidRDefault="008D2580" w:rsidP="008D2580">
      <w:pPr>
        <w:rPr>
          <w:rFonts w:ascii="Times New Roman" w:hAnsi="Times New Roman" w:cs="Times New Roman"/>
          <w:sz w:val="24"/>
          <w:szCs w:val="24"/>
        </w:rPr>
      </w:pPr>
    </w:p>
    <w:p w:rsidR="008D2580" w:rsidRPr="009138C6" w:rsidRDefault="008D2580" w:rsidP="00CE0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</w:t>
      </w:r>
      <w:r w:rsidR="00CE0BF4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the Opinion of Borrower’s Counsel for refinance transactions involving post-closing repairs will need to reflect the use of the New York Building Loan Agreement rather than the Escrow Agreement for Non-critical, Deferred Repairs.  In the Opinion of Borrower’s Counsel, the reference to the </w:t>
      </w:r>
      <w:r w:rsidRPr="00B02B6F">
        <w:rPr>
          <w:rFonts w:ascii="Times New Roman" w:hAnsi="Times New Roman" w:cs="Times New Roman"/>
          <w:sz w:val="24"/>
          <w:szCs w:val="24"/>
        </w:rPr>
        <w:t xml:space="preserve">Escrow Agreement for Non-critical, Deferred Repairs </w:t>
      </w:r>
      <w:r>
        <w:rPr>
          <w:rFonts w:ascii="Times New Roman" w:hAnsi="Times New Roman" w:cs="Times New Roman"/>
          <w:sz w:val="24"/>
          <w:szCs w:val="24"/>
        </w:rPr>
        <w:t xml:space="preserve">should be </w:t>
      </w:r>
      <w:r w:rsidR="00CE0BF4">
        <w:rPr>
          <w:rFonts w:ascii="Times New Roman" w:hAnsi="Times New Roman" w:cs="Times New Roman"/>
          <w:sz w:val="24"/>
          <w:szCs w:val="24"/>
        </w:rPr>
        <w:t>deleted, and the New York</w:t>
      </w:r>
      <w:r w:rsidR="000A4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Building Loan Agreement</w:t>
      </w:r>
      <w:r w:rsidR="00CE0BF4">
        <w:rPr>
          <w:rFonts w:ascii="Times New Roman" w:hAnsi="Times New Roman" w:cs="Times New Roman"/>
          <w:sz w:val="24"/>
          <w:szCs w:val="24"/>
        </w:rPr>
        <w:t xml:space="preserve"> should be added to the List of Documents.  See the </w:t>
      </w:r>
      <w:r w:rsidR="008E3550">
        <w:rPr>
          <w:rFonts w:ascii="Times New Roman" w:hAnsi="Times New Roman" w:cs="Times New Roman"/>
          <w:sz w:val="24"/>
          <w:szCs w:val="24"/>
        </w:rPr>
        <w:t>Instructions to Opinion o</w:t>
      </w:r>
      <w:r w:rsidR="00CE0BF4">
        <w:rPr>
          <w:rFonts w:ascii="Times New Roman" w:hAnsi="Times New Roman" w:cs="Times New Roman"/>
          <w:sz w:val="24"/>
          <w:szCs w:val="24"/>
        </w:rPr>
        <w:t xml:space="preserve">f Borrower’s </w:t>
      </w:r>
      <w:r w:rsidR="00CE0BF4" w:rsidRPr="00CE0BF4">
        <w:rPr>
          <w:rFonts w:ascii="Times New Roman" w:hAnsi="Times New Roman" w:cs="Times New Roman"/>
          <w:sz w:val="24"/>
          <w:szCs w:val="24"/>
        </w:rPr>
        <w:t>Counsel</w:t>
      </w:r>
      <w:r w:rsidR="00CE0BF4">
        <w:rPr>
          <w:rFonts w:ascii="Times New Roman" w:hAnsi="Times New Roman" w:cs="Times New Roman"/>
          <w:sz w:val="24"/>
          <w:szCs w:val="24"/>
        </w:rPr>
        <w:t xml:space="preserve"> for </w:t>
      </w:r>
      <w:r w:rsidR="008E3550">
        <w:rPr>
          <w:rFonts w:ascii="Times New Roman" w:hAnsi="Times New Roman" w:cs="Times New Roman"/>
          <w:sz w:val="24"/>
          <w:szCs w:val="24"/>
        </w:rPr>
        <w:t xml:space="preserve">further </w:t>
      </w:r>
      <w:r w:rsidR="00CE0BF4">
        <w:rPr>
          <w:rFonts w:ascii="Times New Roman" w:hAnsi="Times New Roman" w:cs="Times New Roman"/>
          <w:sz w:val="24"/>
          <w:szCs w:val="24"/>
        </w:rPr>
        <w:t xml:space="preserve">guidance regarding </w:t>
      </w:r>
      <w:r w:rsidR="008E3550">
        <w:rPr>
          <w:rFonts w:ascii="Times New Roman" w:hAnsi="Times New Roman" w:cs="Times New Roman"/>
          <w:sz w:val="24"/>
          <w:szCs w:val="24"/>
        </w:rPr>
        <w:t>the List of Documents.</w:t>
      </w:r>
    </w:p>
    <w:sectPr w:rsidR="008D2580" w:rsidRPr="009138C6" w:rsidSect="00AC7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4F" w:rsidRDefault="00AD224F" w:rsidP="00B776ED">
      <w:r>
        <w:separator/>
      </w:r>
    </w:p>
  </w:endnote>
  <w:endnote w:type="continuationSeparator" w:id="0">
    <w:p w:rsidR="00AD224F" w:rsidRDefault="00AD224F" w:rsidP="00B7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4F" w:rsidRDefault="00AD224F" w:rsidP="00B776ED">
      <w:r>
        <w:separator/>
      </w:r>
    </w:p>
  </w:footnote>
  <w:footnote w:type="continuationSeparator" w:id="0">
    <w:p w:rsidR="00AD224F" w:rsidRDefault="00AD224F" w:rsidP="00B7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0A7"/>
    <w:multiLevelType w:val="hybridMultilevel"/>
    <w:tmpl w:val="DFAEB6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A3320"/>
    <w:multiLevelType w:val="hybridMultilevel"/>
    <w:tmpl w:val="946A4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07D9"/>
    <w:multiLevelType w:val="hybridMultilevel"/>
    <w:tmpl w:val="60064B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E2C91"/>
    <w:multiLevelType w:val="hybridMultilevel"/>
    <w:tmpl w:val="6F3E2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4C9"/>
    <w:multiLevelType w:val="hybridMultilevel"/>
    <w:tmpl w:val="F3BE7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746"/>
    <w:multiLevelType w:val="hybridMultilevel"/>
    <w:tmpl w:val="1980B524"/>
    <w:lvl w:ilvl="0" w:tplc="A972E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E5F1C"/>
    <w:multiLevelType w:val="hybridMultilevel"/>
    <w:tmpl w:val="1980B524"/>
    <w:lvl w:ilvl="0" w:tplc="A972E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A4734"/>
    <w:multiLevelType w:val="hybridMultilevel"/>
    <w:tmpl w:val="3752B9DA"/>
    <w:lvl w:ilvl="0" w:tplc="9906EAE0">
      <w:start w:val="1"/>
      <w:numFmt w:val="lowerRoman"/>
      <w:lvlText w:val="%1)"/>
      <w:lvlJc w:val="left"/>
      <w:pPr>
        <w:ind w:left="18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170E8A"/>
    <w:multiLevelType w:val="hybridMultilevel"/>
    <w:tmpl w:val="3AE4A73C"/>
    <w:lvl w:ilvl="0" w:tplc="48BA9C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D34B5"/>
    <w:multiLevelType w:val="hybridMultilevel"/>
    <w:tmpl w:val="88FCD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43D2B"/>
    <w:multiLevelType w:val="hybridMultilevel"/>
    <w:tmpl w:val="CF6272AC"/>
    <w:lvl w:ilvl="0" w:tplc="E09C6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49BB"/>
    <w:multiLevelType w:val="hybridMultilevel"/>
    <w:tmpl w:val="C33677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B1FD6"/>
    <w:multiLevelType w:val="hybridMultilevel"/>
    <w:tmpl w:val="669E4C82"/>
    <w:lvl w:ilvl="0" w:tplc="72C21E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B5648"/>
    <w:multiLevelType w:val="hybridMultilevel"/>
    <w:tmpl w:val="04F46578"/>
    <w:lvl w:ilvl="0" w:tplc="FAAC5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B1FBF"/>
    <w:multiLevelType w:val="hybridMultilevel"/>
    <w:tmpl w:val="3DFC38EC"/>
    <w:lvl w:ilvl="0" w:tplc="23608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64A08"/>
    <w:multiLevelType w:val="hybridMultilevel"/>
    <w:tmpl w:val="946A4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165CE"/>
    <w:multiLevelType w:val="hybridMultilevel"/>
    <w:tmpl w:val="18061D26"/>
    <w:lvl w:ilvl="0" w:tplc="98660D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61ABE"/>
    <w:multiLevelType w:val="hybridMultilevel"/>
    <w:tmpl w:val="7F4AC376"/>
    <w:lvl w:ilvl="0" w:tplc="87E292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5686E"/>
    <w:multiLevelType w:val="hybridMultilevel"/>
    <w:tmpl w:val="1F14ADA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3D42F7"/>
    <w:multiLevelType w:val="hybridMultilevel"/>
    <w:tmpl w:val="BE3A2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3"/>
  </w:num>
  <w:num w:numId="5">
    <w:abstractNumId w:val="18"/>
  </w:num>
  <w:num w:numId="6">
    <w:abstractNumId w:val="17"/>
  </w:num>
  <w:num w:numId="7">
    <w:abstractNumId w:val="4"/>
  </w:num>
  <w:num w:numId="8">
    <w:abstractNumId w:val="0"/>
  </w:num>
  <w:num w:numId="9">
    <w:abstractNumId w:val="16"/>
  </w:num>
  <w:num w:numId="10">
    <w:abstractNumId w:val="11"/>
  </w:num>
  <w:num w:numId="11">
    <w:abstractNumId w:val="15"/>
  </w:num>
  <w:num w:numId="12">
    <w:abstractNumId w:val="3"/>
  </w:num>
  <w:num w:numId="13">
    <w:abstractNumId w:val="1"/>
  </w:num>
  <w:num w:numId="14">
    <w:abstractNumId w:val="7"/>
  </w:num>
  <w:num w:numId="15">
    <w:abstractNumId w:val="9"/>
  </w:num>
  <w:num w:numId="16">
    <w:abstractNumId w:val="8"/>
  </w:num>
  <w:num w:numId="17">
    <w:abstractNumId w:val="10"/>
  </w:num>
  <w:num w:numId="18">
    <w:abstractNumId w:val="5"/>
  </w:num>
  <w:num w:numId="19">
    <w:abstractNumId w:val="2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54"/>
    <w:rsid w:val="00007ADA"/>
    <w:rsid w:val="000326FF"/>
    <w:rsid w:val="000354B5"/>
    <w:rsid w:val="00035508"/>
    <w:rsid w:val="00047C42"/>
    <w:rsid w:val="0005037F"/>
    <w:rsid w:val="0005142D"/>
    <w:rsid w:val="000636AD"/>
    <w:rsid w:val="00067B70"/>
    <w:rsid w:val="00074821"/>
    <w:rsid w:val="0007738A"/>
    <w:rsid w:val="000924E3"/>
    <w:rsid w:val="000927BC"/>
    <w:rsid w:val="000931D1"/>
    <w:rsid w:val="00097063"/>
    <w:rsid w:val="000A429B"/>
    <w:rsid w:val="000A4FDE"/>
    <w:rsid w:val="000B05C7"/>
    <w:rsid w:val="000B2010"/>
    <w:rsid w:val="000B5848"/>
    <w:rsid w:val="000C534B"/>
    <w:rsid w:val="000D6413"/>
    <w:rsid w:val="000E318C"/>
    <w:rsid w:val="000F1E47"/>
    <w:rsid w:val="000F34C9"/>
    <w:rsid w:val="00103A0E"/>
    <w:rsid w:val="00103B37"/>
    <w:rsid w:val="0011286E"/>
    <w:rsid w:val="0011724A"/>
    <w:rsid w:val="00140CA4"/>
    <w:rsid w:val="00145135"/>
    <w:rsid w:val="00146DCE"/>
    <w:rsid w:val="00163183"/>
    <w:rsid w:val="00174100"/>
    <w:rsid w:val="00191B54"/>
    <w:rsid w:val="00191B80"/>
    <w:rsid w:val="00192F21"/>
    <w:rsid w:val="001B2005"/>
    <w:rsid w:val="001B3844"/>
    <w:rsid w:val="001C58E1"/>
    <w:rsid w:val="001C5FFD"/>
    <w:rsid w:val="001F2113"/>
    <w:rsid w:val="002011A0"/>
    <w:rsid w:val="002104C0"/>
    <w:rsid w:val="002135C4"/>
    <w:rsid w:val="00221AA6"/>
    <w:rsid w:val="00227C0C"/>
    <w:rsid w:val="00243F84"/>
    <w:rsid w:val="002508E1"/>
    <w:rsid w:val="002539A4"/>
    <w:rsid w:val="00260941"/>
    <w:rsid w:val="002612F7"/>
    <w:rsid w:val="00266613"/>
    <w:rsid w:val="00267078"/>
    <w:rsid w:val="0027429B"/>
    <w:rsid w:val="00282909"/>
    <w:rsid w:val="00284F7D"/>
    <w:rsid w:val="002852D0"/>
    <w:rsid w:val="00287039"/>
    <w:rsid w:val="002926E6"/>
    <w:rsid w:val="0029686F"/>
    <w:rsid w:val="00297D40"/>
    <w:rsid w:val="002B43CB"/>
    <w:rsid w:val="002C5341"/>
    <w:rsid w:val="002C6FC5"/>
    <w:rsid w:val="002E283B"/>
    <w:rsid w:val="00300ECB"/>
    <w:rsid w:val="00307CC4"/>
    <w:rsid w:val="00310159"/>
    <w:rsid w:val="00313204"/>
    <w:rsid w:val="003166A7"/>
    <w:rsid w:val="0032471B"/>
    <w:rsid w:val="003301E7"/>
    <w:rsid w:val="003401BE"/>
    <w:rsid w:val="00341ED3"/>
    <w:rsid w:val="00342C91"/>
    <w:rsid w:val="00346763"/>
    <w:rsid w:val="00361D10"/>
    <w:rsid w:val="00362E48"/>
    <w:rsid w:val="003660F2"/>
    <w:rsid w:val="00366265"/>
    <w:rsid w:val="00375CF6"/>
    <w:rsid w:val="003B27C2"/>
    <w:rsid w:val="003B3625"/>
    <w:rsid w:val="003B4E82"/>
    <w:rsid w:val="003D62FF"/>
    <w:rsid w:val="003E078E"/>
    <w:rsid w:val="003E1479"/>
    <w:rsid w:val="003E5F1C"/>
    <w:rsid w:val="003F4D09"/>
    <w:rsid w:val="00420E79"/>
    <w:rsid w:val="00422358"/>
    <w:rsid w:val="00440369"/>
    <w:rsid w:val="004446D9"/>
    <w:rsid w:val="004630EF"/>
    <w:rsid w:val="0046672D"/>
    <w:rsid w:val="004733D4"/>
    <w:rsid w:val="00482B33"/>
    <w:rsid w:val="00491A9D"/>
    <w:rsid w:val="004947AB"/>
    <w:rsid w:val="00494FD0"/>
    <w:rsid w:val="00495862"/>
    <w:rsid w:val="00497A7D"/>
    <w:rsid w:val="004B158B"/>
    <w:rsid w:val="004B3F58"/>
    <w:rsid w:val="004B54B5"/>
    <w:rsid w:val="004C4340"/>
    <w:rsid w:val="004D3609"/>
    <w:rsid w:val="004D3F55"/>
    <w:rsid w:val="004E4728"/>
    <w:rsid w:val="005005FF"/>
    <w:rsid w:val="005007CF"/>
    <w:rsid w:val="0050236B"/>
    <w:rsid w:val="00502494"/>
    <w:rsid w:val="00504AEB"/>
    <w:rsid w:val="00527695"/>
    <w:rsid w:val="005402FE"/>
    <w:rsid w:val="0054569B"/>
    <w:rsid w:val="00551760"/>
    <w:rsid w:val="005537FF"/>
    <w:rsid w:val="00563FB4"/>
    <w:rsid w:val="0057484C"/>
    <w:rsid w:val="00580FA5"/>
    <w:rsid w:val="00585A43"/>
    <w:rsid w:val="00590D20"/>
    <w:rsid w:val="00597577"/>
    <w:rsid w:val="005A7914"/>
    <w:rsid w:val="005C572F"/>
    <w:rsid w:val="005C7BA7"/>
    <w:rsid w:val="005D00BE"/>
    <w:rsid w:val="005E59ED"/>
    <w:rsid w:val="00607E27"/>
    <w:rsid w:val="006229BC"/>
    <w:rsid w:val="00631EF6"/>
    <w:rsid w:val="00633330"/>
    <w:rsid w:val="006355AE"/>
    <w:rsid w:val="006403B9"/>
    <w:rsid w:val="00642472"/>
    <w:rsid w:val="00651814"/>
    <w:rsid w:val="0066552E"/>
    <w:rsid w:val="00681B11"/>
    <w:rsid w:val="006A2F41"/>
    <w:rsid w:val="006A62F9"/>
    <w:rsid w:val="006B04D1"/>
    <w:rsid w:val="006B7BF8"/>
    <w:rsid w:val="006B7BFB"/>
    <w:rsid w:val="006B7FF9"/>
    <w:rsid w:val="006C5EF7"/>
    <w:rsid w:val="006E176A"/>
    <w:rsid w:val="006E61BD"/>
    <w:rsid w:val="006F0030"/>
    <w:rsid w:val="006F6868"/>
    <w:rsid w:val="00700431"/>
    <w:rsid w:val="0070159A"/>
    <w:rsid w:val="00703FE7"/>
    <w:rsid w:val="00704C2E"/>
    <w:rsid w:val="00711C3F"/>
    <w:rsid w:val="00726A08"/>
    <w:rsid w:val="00742B3B"/>
    <w:rsid w:val="00742C72"/>
    <w:rsid w:val="0074301D"/>
    <w:rsid w:val="00745B53"/>
    <w:rsid w:val="00746D74"/>
    <w:rsid w:val="007608C4"/>
    <w:rsid w:val="0076754C"/>
    <w:rsid w:val="00771D48"/>
    <w:rsid w:val="00787D00"/>
    <w:rsid w:val="007915D3"/>
    <w:rsid w:val="007A2BE5"/>
    <w:rsid w:val="007B261F"/>
    <w:rsid w:val="007C49F9"/>
    <w:rsid w:val="007D11DF"/>
    <w:rsid w:val="007D444F"/>
    <w:rsid w:val="007F0139"/>
    <w:rsid w:val="007F3B90"/>
    <w:rsid w:val="007F560D"/>
    <w:rsid w:val="007F74F5"/>
    <w:rsid w:val="0080521C"/>
    <w:rsid w:val="00812B88"/>
    <w:rsid w:val="00814C03"/>
    <w:rsid w:val="00815108"/>
    <w:rsid w:val="00823D41"/>
    <w:rsid w:val="00831F24"/>
    <w:rsid w:val="0083383E"/>
    <w:rsid w:val="00834193"/>
    <w:rsid w:val="008343DF"/>
    <w:rsid w:val="008352D2"/>
    <w:rsid w:val="00853926"/>
    <w:rsid w:val="00863443"/>
    <w:rsid w:val="0087495E"/>
    <w:rsid w:val="0088111C"/>
    <w:rsid w:val="0088239D"/>
    <w:rsid w:val="00886594"/>
    <w:rsid w:val="008A21F7"/>
    <w:rsid w:val="008A565D"/>
    <w:rsid w:val="008B3236"/>
    <w:rsid w:val="008B642C"/>
    <w:rsid w:val="008D2580"/>
    <w:rsid w:val="008E0A84"/>
    <w:rsid w:val="008E3550"/>
    <w:rsid w:val="008F23BD"/>
    <w:rsid w:val="00903DE1"/>
    <w:rsid w:val="00905056"/>
    <w:rsid w:val="00912700"/>
    <w:rsid w:val="009138C6"/>
    <w:rsid w:val="00920BDA"/>
    <w:rsid w:val="0093039D"/>
    <w:rsid w:val="00934BF5"/>
    <w:rsid w:val="00945405"/>
    <w:rsid w:val="00946222"/>
    <w:rsid w:val="0094636C"/>
    <w:rsid w:val="00952192"/>
    <w:rsid w:val="00960E19"/>
    <w:rsid w:val="00964821"/>
    <w:rsid w:val="0098517C"/>
    <w:rsid w:val="00986F07"/>
    <w:rsid w:val="0099366B"/>
    <w:rsid w:val="0099686F"/>
    <w:rsid w:val="009970D7"/>
    <w:rsid w:val="009D2849"/>
    <w:rsid w:val="009E1D43"/>
    <w:rsid w:val="009F72B1"/>
    <w:rsid w:val="009F7379"/>
    <w:rsid w:val="00A05870"/>
    <w:rsid w:val="00A1610D"/>
    <w:rsid w:val="00A25CF7"/>
    <w:rsid w:val="00A30D05"/>
    <w:rsid w:val="00A4706C"/>
    <w:rsid w:val="00A474F1"/>
    <w:rsid w:val="00A4793A"/>
    <w:rsid w:val="00A63B3A"/>
    <w:rsid w:val="00A64C01"/>
    <w:rsid w:val="00A65A81"/>
    <w:rsid w:val="00A65DA7"/>
    <w:rsid w:val="00A91BED"/>
    <w:rsid w:val="00A94D0A"/>
    <w:rsid w:val="00AA00ED"/>
    <w:rsid w:val="00AA0E39"/>
    <w:rsid w:val="00AB5097"/>
    <w:rsid w:val="00AC40A0"/>
    <w:rsid w:val="00AC4984"/>
    <w:rsid w:val="00AC59FE"/>
    <w:rsid w:val="00AC6354"/>
    <w:rsid w:val="00AC72BC"/>
    <w:rsid w:val="00AC7428"/>
    <w:rsid w:val="00AD224F"/>
    <w:rsid w:val="00AE4849"/>
    <w:rsid w:val="00AF5935"/>
    <w:rsid w:val="00B01BDC"/>
    <w:rsid w:val="00B03C09"/>
    <w:rsid w:val="00B23D7C"/>
    <w:rsid w:val="00B2645B"/>
    <w:rsid w:val="00B27F65"/>
    <w:rsid w:val="00B466D3"/>
    <w:rsid w:val="00B53091"/>
    <w:rsid w:val="00B56543"/>
    <w:rsid w:val="00B608D5"/>
    <w:rsid w:val="00B61708"/>
    <w:rsid w:val="00B67118"/>
    <w:rsid w:val="00B70100"/>
    <w:rsid w:val="00B71474"/>
    <w:rsid w:val="00B776ED"/>
    <w:rsid w:val="00B970BF"/>
    <w:rsid w:val="00BA6294"/>
    <w:rsid w:val="00BB1A58"/>
    <w:rsid w:val="00BB4D76"/>
    <w:rsid w:val="00BC755A"/>
    <w:rsid w:val="00BE50C7"/>
    <w:rsid w:val="00C127F1"/>
    <w:rsid w:val="00C17121"/>
    <w:rsid w:val="00C2387C"/>
    <w:rsid w:val="00C24211"/>
    <w:rsid w:val="00C27080"/>
    <w:rsid w:val="00C620FD"/>
    <w:rsid w:val="00C63F26"/>
    <w:rsid w:val="00C73444"/>
    <w:rsid w:val="00C75153"/>
    <w:rsid w:val="00C8198E"/>
    <w:rsid w:val="00C85557"/>
    <w:rsid w:val="00C85EA6"/>
    <w:rsid w:val="00C929CD"/>
    <w:rsid w:val="00CA16F8"/>
    <w:rsid w:val="00CC5A5C"/>
    <w:rsid w:val="00CC61DB"/>
    <w:rsid w:val="00CD59C9"/>
    <w:rsid w:val="00CE06BF"/>
    <w:rsid w:val="00CE0BF4"/>
    <w:rsid w:val="00CE4FED"/>
    <w:rsid w:val="00CF2497"/>
    <w:rsid w:val="00CF3305"/>
    <w:rsid w:val="00D050E5"/>
    <w:rsid w:val="00D366B2"/>
    <w:rsid w:val="00D47300"/>
    <w:rsid w:val="00D56BE8"/>
    <w:rsid w:val="00D62D3D"/>
    <w:rsid w:val="00D70692"/>
    <w:rsid w:val="00D71188"/>
    <w:rsid w:val="00D761C4"/>
    <w:rsid w:val="00D77FE5"/>
    <w:rsid w:val="00DA2EF9"/>
    <w:rsid w:val="00DB18BE"/>
    <w:rsid w:val="00DC5ADC"/>
    <w:rsid w:val="00DF7ADA"/>
    <w:rsid w:val="00E02D58"/>
    <w:rsid w:val="00E04723"/>
    <w:rsid w:val="00E116DA"/>
    <w:rsid w:val="00E1614E"/>
    <w:rsid w:val="00E35073"/>
    <w:rsid w:val="00E435F9"/>
    <w:rsid w:val="00E43C8B"/>
    <w:rsid w:val="00E454AC"/>
    <w:rsid w:val="00E52345"/>
    <w:rsid w:val="00E73C46"/>
    <w:rsid w:val="00E84C40"/>
    <w:rsid w:val="00E92A70"/>
    <w:rsid w:val="00E978C0"/>
    <w:rsid w:val="00EA02B6"/>
    <w:rsid w:val="00EA1A1E"/>
    <w:rsid w:val="00EA4D82"/>
    <w:rsid w:val="00EB2827"/>
    <w:rsid w:val="00EB64F5"/>
    <w:rsid w:val="00EC7D81"/>
    <w:rsid w:val="00ED3156"/>
    <w:rsid w:val="00EE0CEA"/>
    <w:rsid w:val="00EE759A"/>
    <w:rsid w:val="00EF0117"/>
    <w:rsid w:val="00EF5622"/>
    <w:rsid w:val="00EF68B4"/>
    <w:rsid w:val="00EF7436"/>
    <w:rsid w:val="00F005C3"/>
    <w:rsid w:val="00F05DCD"/>
    <w:rsid w:val="00F2345C"/>
    <w:rsid w:val="00F31448"/>
    <w:rsid w:val="00F32CF3"/>
    <w:rsid w:val="00F51809"/>
    <w:rsid w:val="00F54E42"/>
    <w:rsid w:val="00F65E9F"/>
    <w:rsid w:val="00F73A8D"/>
    <w:rsid w:val="00F7797C"/>
    <w:rsid w:val="00F852DB"/>
    <w:rsid w:val="00F85A4C"/>
    <w:rsid w:val="00F8607E"/>
    <w:rsid w:val="00F93886"/>
    <w:rsid w:val="00F97256"/>
    <w:rsid w:val="00FA04E9"/>
    <w:rsid w:val="00FA3245"/>
    <w:rsid w:val="00FA5D44"/>
    <w:rsid w:val="00FC28B1"/>
    <w:rsid w:val="00FC5B6A"/>
    <w:rsid w:val="00FC5EB6"/>
    <w:rsid w:val="00FE68D4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211A7-637C-4146-94D6-90908984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B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B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1B54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C4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9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6ED"/>
  </w:style>
  <w:style w:type="paragraph" w:styleId="Footer">
    <w:name w:val="footer"/>
    <w:basedOn w:val="Normal"/>
    <w:link w:val="FooterChar"/>
    <w:uiPriority w:val="99"/>
    <w:unhideWhenUsed/>
    <w:rsid w:val="00B77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6ED"/>
  </w:style>
  <w:style w:type="paragraph" w:styleId="Revision">
    <w:name w:val="Revision"/>
    <w:hidden/>
    <w:uiPriority w:val="99"/>
    <w:semiHidden/>
    <w:rsid w:val="00E02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4E33-B832-47BD-9AC0-0A5B1089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Ventura A</dc:creator>
  <cp:lastModifiedBy>Milton, Vicki M</cp:lastModifiedBy>
  <cp:revision>2</cp:revision>
  <cp:lastPrinted>2015-11-24T15:22:00Z</cp:lastPrinted>
  <dcterms:created xsi:type="dcterms:W3CDTF">2016-06-28T13:53:00Z</dcterms:created>
  <dcterms:modified xsi:type="dcterms:W3CDTF">2016-06-28T13:53:00Z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1198981581</vt:i4>
  </property>
  <property fmtid="{D5CDD505-2E9C-101B-9397-08002B2CF9AE}" pid="3" name="_NewReviewCycle">
    <vt:lpwstr/>
  </property>
  <property fmtid="{D5CDD505-2E9C-101B-9397-08002B2CF9AE}" pid="4" name="_EmailSubject">
    <vt:lpwstr>Proposed Documents to update NYS Addendum on HUDCLIPS</vt:lpwstr>
  </property>
  <property fmtid="{D5CDD505-2E9C-101B-9397-08002B2CF9AE}" pid="5" name="_AuthorEmail">
    <vt:lpwstr>ventura.a.simmons@hud.gov</vt:lpwstr>
  </property>
  <property fmtid="{D5CDD505-2E9C-101B-9397-08002B2CF9AE}" pid="6" name="_AuthorEmailDisplayName">
    <vt:lpwstr>Simmons, Ventura A</vt:lpwstr>
  </property>
  <property fmtid="{D5CDD505-2E9C-101B-9397-08002B2CF9AE}" pid="7" name="_ReviewingToolsShownOnce">
    <vt:lpwstr/>
  </property>
</Properties>
</file>