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8D88" w14:textId="77777777" w:rsidR="001D1EAB" w:rsidRDefault="001D1EAB" w:rsidP="001D1EAB">
      <w:pPr>
        <w:kinsoku w:val="0"/>
        <w:overflowPunct w:val="0"/>
        <w:spacing w:before="26" w:line="274" w:lineRule="exact"/>
        <w:jc w:val="center"/>
        <w:textAlignment w:val="baseline"/>
        <w:rPr>
          <w:rFonts w:ascii="Arial" w:hAnsi="Arial" w:cs="Arial"/>
          <w:b/>
          <w:bCs/>
          <w:sz w:val="24"/>
          <w:szCs w:val="24"/>
        </w:rPr>
      </w:pPr>
      <w:bookmarkStart w:id="0" w:name="_GoBack"/>
      <w:permStart w:id="1070076496" w:edGrp="everyone"/>
      <w:permEnd w:id="1070076496"/>
      <w:r>
        <w:rPr>
          <w:rFonts w:ascii="Arial" w:hAnsi="Arial" w:cs="Arial"/>
          <w:b/>
          <w:bCs/>
          <w:sz w:val="24"/>
          <w:szCs w:val="24"/>
        </w:rPr>
        <w:t>CHAPTER 2.06 - Budget Based Rent Increases</w:t>
      </w:r>
    </w:p>
    <w:bookmarkEnd w:id="0"/>
    <w:p w14:paraId="4F115A65" w14:textId="77777777" w:rsidR="001D1EAB" w:rsidRDefault="001D1EAB" w:rsidP="001D1EAB">
      <w:pPr>
        <w:kinsoku w:val="0"/>
        <w:overflowPunct w:val="0"/>
        <w:spacing w:before="26" w:line="274" w:lineRule="exact"/>
        <w:jc w:val="center"/>
        <w:textAlignment w:val="baseline"/>
        <w:rPr>
          <w:rFonts w:ascii="Arial" w:hAnsi="Arial" w:cs="Arial"/>
          <w:b/>
          <w:bCs/>
          <w:sz w:val="24"/>
          <w:szCs w:val="24"/>
        </w:rPr>
      </w:pPr>
      <w:r>
        <w:rPr>
          <w:rFonts w:ascii="Arial" w:hAnsi="Arial" w:cs="Arial"/>
          <w:b/>
          <w:bCs/>
          <w:sz w:val="24"/>
          <w:szCs w:val="24"/>
        </w:rPr>
        <w:t xml:space="preserve"> TABLE OF CONTENTS</w:t>
      </w:r>
    </w:p>
    <w:p w14:paraId="67C5B32D" w14:textId="77777777" w:rsidR="001D1EAB" w:rsidRDefault="001D1EAB" w:rsidP="001D1EAB">
      <w:pPr>
        <w:tabs>
          <w:tab w:val="right" w:leader="dot" w:pos="9288"/>
        </w:tabs>
        <w:kinsoku w:val="0"/>
        <w:overflowPunct w:val="0"/>
        <w:spacing w:before="124" w:line="274" w:lineRule="exact"/>
        <w:textAlignment w:val="baseline"/>
        <w:rPr>
          <w:rFonts w:ascii="Arial" w:hAnsi="Arial" w:cs="Arial"/>
          <w:b/>
          <w:bCs/>
          <w:sz w:val="24"/>
          <w:szCs w:val="24"/>
        </w:rPr>
      </w:pPr>
      <w:r>
        <w:rPr>
          <w:rFonts w:ascii="Arial" w:hAnsi="Arial" w:cs="Arial"/>
          <w:b/>
          <w:bCs/>
          <w:sz w:val="24"/>
          <w:szCs w:val="24"/>
        </w:rPr>
        <w:t>SECTION 1. OVERVIEW AND ELIGIBILITY</w:t>
      </w:r>
      <w:r>
        <w:rPr>
          <w:rFonts w:ascii="Arial" w:hAnsi="Arial" w:cs="Arial"/>
          <w:b/>
          <w:bCs/>
          <w:sz w:val="24"/>
          <w:szCs w:val="24"/>
        </w:rPr>
        <w:tab/>
        <w:t>1</w:t>
      </w:r>
    </w:p>
    <w:p w14:paraId="2677A110" w14:textId="31AFE358"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2.0</w:t>
      </w:r>
      <w:r w:rsidR="001D1EAB">
        <w:rPr>
          <w:rFonts w:ascii="Arial" w:hAnsi="Arial" w:cs="Arial"/>
          <w:sz w:val="24"/>
          <w:szCs w:val="24"/>
        </w:rPr>
        <w:t>1</w:t>
      </w:r>
      <w:r w:rsidR="001D1EAB">
        <w:rPr>
          <w:rFonts w:ascii="Arial" w:hAnsi="Arial" w:cs="Arial"/>
          <w:sz w:val="24"/>
          <w:szCs w:val="24"/>
        </w:rPr>
        <w:tab/>
        <w:t xml:space="preserve">Introduction </w:t>
      </w:r>
      <w:r w:rsidR="001D1EAB">
        <w:rPr>
          <w:rFonts w:ascii="Arial" w:hAnsi="Arial" w:cs="Arial"/>
          <w:sz w:val="24"/>
          <w:szCs w:val="24"/>
        </w:rPr>
        <w:tab/>
        <w:t xml:space="preserve"> 1</w:t>
      </w:r>
    </w:p>
    <w:p w14:paraId="566AA2E0" w14:textId="4B6BD971"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w:t>
      </w:r>
      <w:r>
        <w:rPr>
          <w:rFonts w:ascii="Arial" w:hAnsi="Arial" w:cs="Arial"/>
          <w:sz w:val="24"/>
          <w:szCs w:val="24"/>
        </w:rPr>
        <w:t>0</w:t>
      </w:r>
      <w:r w:rsidR="001D1EAB">
        <w:rPr>
          <w:rFonts w:ascii="Arial" w:hAnsi="Arial" w:cs="Arial"/>
          <w:sz w:val="24"/>
          <w:szCs w:val="24"/>
        </w:rPr>
        <w:t>2</w:t>
      </w:r>
      <w:r w:rsidR="001D1EAB">
        <w:rPr>
          <w:rFonts w:ascii="Arial" w:hAnsi="Arial" w:cs="Arial"/>
          <w:sz w:val="24"/>
          <w:szCs w:val="24"/>
        </w:rPr>
        <w:tab/>
        <w:t>Eligibility</w:t>
      </w:r>
      <w:r w:rsidR="001D1EAB">
        <w:rPr>
          <w:rFonts w:ascii="Arial" w:hAnsi="Arial" w:cs="Arial"/>
          <w:sz w:val="24"/>
          <w:szCs w:val="24"/>
        </w:rPr>
        <w:tab/>
        <w:t xml:space="preserve"> 3</w:t>
      </w:r>
    </w:p>
    <w:p w14:paraId="53F750D4" w14:textId="1F5FCAED" w:rsid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w:t>
      </w:r>
      <w:r>
        <w:rPr>
          <w:rFonts w:ascii="Arial" w:hAnsi="Arial" w:cs="Arial"/>
          <w:sz w:val="24"/>
          <w:szCs w:val="24"/>
        </w:rPr>
        <w:t>0</w:t>
      </w:r>
      <w:r w:rsidR="001D1EAB">
        <w:rPr>
          <w:rFonts w:ascii="Arial" w:hAnsi="Arial" w:cs="Arial"/>
          <w:sz w:val="24"/>
          <w:szCs w:val="24"/>
        </w:rPr>
        <w:t>3</w:t>
      </w:r>
      <w:r w:rsidR="001D1EAB">
        <w:rPr>
          <w:rFonts w:ascii="Arial" w:hAnsi="Arial" w:cs="Arial"/>
          <w:sz w:val="24"/>
          <w:szCs w:val="24"/>
        </w:rPr>
        <w:tab/>
        <w:t>Rent Increase Requests</w:t>
      </w:r>
      <w:r w:rsidR="001D1EAB">
        <w:rPr>
          <w:rFonts w:ascii="Arial" w:hAnsi="Arial" w:cs="Arial"/>
          <w:sz w:val="24"/>
          <w:szCs w:val="24"/>
        </w:rPr>
        <w:tab/>
        <w:t>4</w:t>
      </w:r>
    </w:p>
    <w:p w14:paraId="51E4AC9B" w14:textId="77777777" w:rsidR="001D1EAB" w:rsidRDefault="001D1EAB" w:rsidP="001D1EAB">
      <w:pPr>
        <w:tabs>
          <w:tab w:val="right" w:leader="dot" w:pos="9288"/>
        </w:tabs>
        <w:kinsoku w:val="0"/>
        <w:overflowPunct w:val="0"/>
        <w:spacing w:before="102" w:line="274" w:lineRule="exact"/>
        <w:textAlignment w:val="baseline"/>
        <w:rPr>
          <w:rFonts w:ascii="Arial" w:hAnsi="Arial" w:cs="Arial"/>
          <w:b/>
          <w:bCs/>
          <w:sz w:val="24"/>
          <w:szCs w:val="24"/>
        </w:rPr>
      </w:pPr>
      <w:r>
        <w:rPr>
          <w:rFonts w:ascii="Arial" w:hAnsi="Arial" w:cs="Arial"/>
          <w:b/>
          <w:bCs/>
          <w:sz w:val="24"/>
          <w:szCs w:val="24"/>
        </w:rPr>
        <w:t>SECTION 2: OWNER’S SUBMISSION REQUIREMENTS</w:t>
      </w:r>
      <w:r>
        <w:rPr>
          <w:rFonts w:ascii="Arial" w:hAnsi="Arial" w:cs="Arial"/>
          <w:b/>
          <w:bCs/>
          <w:sz w:val="24"/>
          <w:szCs w:val="24"/>
        </w:rPr>
        <w:tab/>
        <w:t>6</w:t>
      </w:r>
    </w:p>
    <w:p w14:paraId="4CBE9D1C" w14:textId="613C1A64" w:rsidR="001D1EAB" w:rsidRDefault="008815B2" w:rsidP="001D1EAB">
      <w:pPr>
        <w:tabs>
          <w:tab w:val="left" w:pos="1080"/>
          <w:tab w:val="right" w:leader="dot" w:pos="9288"/>
        </w:tabs>
        <w:kinsoku w:val="0"/>
        <w:overflowPunct w:val="0"/>
        <w:spacing w:before="100" w:line="273" w:lineRule="exact"/>
        <w:ind w:left="216"/>
        <w:textAlignment w:val="baseline"/>
        <w:rPr>
          <w:rFonts w:ascii="Arial" w:hAnsi="Arial" w:cs="Arial"/>
          <w:sz w:val="24"/>
          <w:szCs w:val="24"/>
        </w:rPr>
      </w:pPr>
      <w:r>
        <w:rPr>
          <w:rFonts w:ascii="Arial" w:hAnsi="Arial" w:cs="Arial"/>
          <w:sz w:val="24"/>
          <w:szCs w:val="24"/>
        </w:rPr>
        <w:t>2.0</w:t>
      </w:r>
      <w:r w:rsidR="001D1EAB">
        <w:rPr>
          <w:rFonts w:ascii="Arial" w:hAnsi="Arial" w:cs="Arial"/>
          <w:sz w:val="24"/>
          <w:szCs w:val="24"/>
        </w:rPr>
        <w:t>4</w:t>
      </w:r>
      <w:r w:rsidR="001D1EAB">
        <w:rPr>
          <w:rFonts w:ascii="Arial" w:hAnsi="Arial" w:cs="Arial"/>
          <w:sz w:val="24"/>
          <w:szCs w:val="24"/>
        </w:rPr>
        <w:tab/>
        <w:t>Proposed Rent Is Less Than or Equal to Last MARP</w:t>
      </w:r>
      <w:r w:rsidR="001D1EAB">
        <w:rPr>
          <w:rFonts w:ascii="Arial" w:hAnsi="Arial" w:cs="Arial"/>
          <w:sz w:val="24"/>
          <w:szCs w:val="24"/>
        </w:rPr>
        <w:tab/>
        <w:t>6</w:t>
      </w:r>
    </w:p>
    <w:p w14:paraId="479E1D1A" w14:textId="72DED366" w:rsid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2.05</w:t>
      </w:r>
      <w:r w:rsidR="001D1EAB">
        <w:rPr>
          <w:rFonts w:ascii="Arial" w:hAnsi="Arial" w:cs="Arial"/>
          <w:sz w:val="24"/>
          <w:szCs w:val="24"/>
        </w:rPr>
        <w:tab/>
        <w:t>Proposed Rent Exceeds Last MARP</w:t>
      </w:r>
      <w:r w:rsidR="001D1EAB">
        <w:rPr>
          <w:rFonts w:ascii="Arial" w:hAnsi="Arial" w:cs="Arial"/>
          <w:sz w:val="24"/>
          <w:szCs w:val="24"/>
        </w:rPr>
        <w:tab/>
        <w:t>6</w:t>
      </w:r>
    </w:p>
    <w:p w14:paraId="17CF57CC" w14:textId="6D6084E7" w:rsidR="001D1EAB" w:rsidRDefault="008815B2" w:rsidP="001D1EAB">
      <w:pPr>
        <w:tabs>
          <w:tab w:val="left" w:pos="1080"/>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2.06</w:t>
      </w:r>
      <w:r w:rsidR="001D1EAB">
        <w:rPr>
          <w:rFonts w:ascii="Arial" w:hAnsi="Arial" w:cs="Arial"/>
          <w:sz w:val="24"/>
          <w:szCs w:val="24"/>
        </w:rPr>
        <w:tab/>
        <w:t>Projects Subject to Tenant Comment Procedures</w:t>
      </w:r>
      <w:r w:rsidR="001D1EAB">
        <w:rPr>
          <w:rFonts w:ascii="Arial" w:hAnsi="Arial" w:cs="Arial"/>
          <w:sz w:val="24"/>
          <w:szCs w:val="24"/>
        </w:rPr>
        <w:tab/>
        <w:t>11</w:t>
      </w:r>
    </w:p>
    <w:p w14:paraId="0867EF6D" w14:textId="5FCA2FE6"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2.07</w:t>
      </w:r>
      <w:r w:rsidR="001D1EAB">
        <w:rPr>
          <w:rFonts w:ascii="Arial" w:hAnsi="Arial" w:cs="Arial"/>
          <w:sz w:val="24"/>
          <w:szCs w:val="24"/>
        </w:rPr>
        <w:tab/>
        <w:t>Adjustments to Utility Allowance</w:t>
      </w:r>
      <w:r w:rsidR="001D1EAB">
        <w:rPr>
          <w:rFonts w:ascii="Arial" w:hAnsi="Arial" w:cs="Arial"/>
          <w:sz w:val="24"/>
          <w:szCs w:val="24"/>
        </w:rPr>
        <w:tab/>
        <w:t>12</w:t>
      </w:r>
    </w:p>
    <w:p w14:paraId="1658D28F" w14:textId="2AC9FE69" w:rsid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2.08</w:t>
      </w:r>
      <w:r w:rsidR="001D1EAB">
        <w:rPr>
          <w:rFonts w:ascii="Arial" w:hAnsi="Arial" w:cs="Arial"/>
          <w:sz w:val="24"/>
          <w:szCs w:val="24"/>
        </w:rPr>
        <w:tab/>
        <w:t>Adjustments to Reserve For Replacement</w:t>
      </w:r>
      <w:r w:rsidR="001D1EAB">
        <w:rPr>
          <w:rFonts w:ascii="Arial" w:hAnsi="Arial" w:cs="Arial"/>
          <w:sz w:val="24"/>
          <w:szCs w:val="24"/>
        </w:rPr>
        <w:tab/>
        <w:t>14</w:t>
      </w:r>
    </w:p>
    <w:p w14:paraId="689286FF" w14:textId="737849D9" w:rsidR="001D1EAB" w:rsidRDefault="008815B2" w:rsidP="001D1EAB">
      <w:pPr>
        <w:tabs>
          <w:tab w:val="left" w:pos="1080"/>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2.09</w:t>
      </w:r>
      <w:r w:rsidR="001D1EAB">
        <w:rPr>
          <w:rFonts w:ascii="Arial" w:hAnsi="Arial" w:cs="Arial"/>
          <w:sz w:val="24"/>
          <w:szCs w:val="24"/>
        </w:rPr>
        <w:tab/>
        <w:t>Service Coordinators, Elderly Care and Congregate Services</w:t>
      </w:r>
      <w:r w:rsidR="001D1EAB">
        <w:rPr>
          <w:rFonts w:ascii="Arial" w:hAnsi="Arial" w:cs="Arial"/>
          <w:sz w:val="24"/>
          <w:szCs w:val="24"/>
        </w:rPr>
        <w:tab/>
        <w:t>14</w:t>
      </w:r>
    </w:p>
    <w:p w14:paraId="5851D6AD" w14:textId="50FB1AB6"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 xml:space="preserve">2.10      </w:t>
      </w:r>
      <w:r w:rsidR="001D1EAB">
        <w:rPr>
          <w:rFonts w:ascii="Arial" w:hAnsi="Arial" w:cs="Arial"/>
          <w:sz w:val="24"/>
          <w:szCs w:val="24"/>
        </w:rPr>
        <w:t>Projects with Commercial Space</w:t>
      </w:r>
      <w:r w:rsidR="001D1EAB">
        <w:rPr>
          <w:rFonts w:ascii="Arial" w:hAnsi="Arial" w:cs="Arial"/>
          <w:sz w:val="24"/>
          <w:szCs w:val="24"/>
        </w:rPr>
        <w:tab/>
        <w:t>16</w:t>
      </w:r>
    </w:p>
    <w:p w14:paraId="56A59638" w14:textId="3BD365AD" w:rsid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2.11</w:t>
      </w:r>
      <w:r w:rsidR="001D1EAB">
        <w:rPr>
          <w:rFonts w:ascii="Arial" w:hAnsi="Arial" w:cs="Arial"/>
          <w:sz w:val="24"/>
          <w:szCs w:val="24"/>
        </w:rPr>
        <w:tab/>
        <w:t>Projects with Facilities and Services Subject to Charge</w:t>
      </w:r>
      <w:r w:rsidR="001D1EAB">
        <w:rPr>
          <w:rFonts w:ascii="Arial" w:hAnsi="Arial" w:cs="Arial"/>
          <w:sz w:val="24"/>
          <w:szCs w:val="24"/>
        </w:rPr>
        <w:tab/>
        <w:t>16</w:t>
      </w:r>
    </w:p>
    <w:p w14:paraId="2980C759" w14:textId="1027AED9" w:rsidR="001D1EAB" w:rsidRDefault="008815B2" w:rsidP="001D1EAB">
      <w:pPr>
        <w:tabs>
          <w:tab w:val="left" w:pos="1080"/>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.12</w:t>
      </w:r>
      <w:r w:rsidR="001D1EAB">
        <w:rPr>
          <w:rFonts w:ascii="Arial" w:hAnsi="Arial" w:cs="Arial"/>
          <w:sz w:val="24"/>
          <w:szCs w:val="24"/>
        </w:rPr>
        <w:tab/>
        <w:t xml:space="preserve">Section 221(D)(3) Below Market Interest Rate Properties </w:t>
      </w:r>
      <w:r w:rsidR="001D1EAB">
        <w:rPr>
          <w:rFonts w:ascii="Arial" w:hAnsi="Arial" w:cs="Arial"/>
          <w:sz w:val="24"/>
          <w:szCs w:val="24"/>
        </w:rPr>
        <w:tab/>
        <w:t>17</w:t>
      </w:r>
    </w:p>
    <w:p w14:paraId="4C6C757A" w14:textId="77777777" w:rsidR="001D1EAB" w:rsidRDefault="001D1EAB" w:rsidP="001D1EAB">
      <w:pPr>
        <w:tabs>
          <w:tab w:val="right" w:leader="dot" w:pos="9288"/>
        </w:tabs>
        <w:kinsoku w:val="0"/>
        <w:overflowPunct w:val="0"/>
        <w:spacing w:before="101" w:line="274" w:lineRule="exact"/>
        <w:textAlignment w:val="baseline"/>
        <w:rPr>
          <w:rFonts w:ascii="Arial" w:hAnsi="Arial" w:cs="Arial"/>
          <w:b/>
          <w:bCs/>
          <w:sz w:val="24"/>
          <w:szCs w:val="24"/>
        </w:rPr>
      </w:pPr>
      <w:r>
        <w:rPr>
          <w:rFonts w:ascii="Arial" w:hAnsi="Arial" w:cs="Arial"/>
          <w:b/>
          <w:bCs/>
          <w:sz w:val="24"/>
          <w:szCs w:val="24"/>
        </w:rPr>
        <w:t>SECTION 3: REVIEW OF THE OWNER’S SUBMISSION</w:t>
      </w:r>
      <w:r>
        <w:rPr>
          <w:rFonts w:ascii="Arial" w:hAnsi="Arial" w:cs="Arial"/>
          <w:b/>
          <w:bCs/>
          <w:sz w:val="24"/>
          <w:szCs w:val="24"/>
        </w:rPr>
        <w:tab/>
        <w:t>18</w:t>
      </w:r>
    </w:p>
    <w:p w14:paraId="77E3A27B" w14:textId="5B93A362" w:rsidR="001D1EAB" w:rsidRDefault="008815B2" w:rsidP="001D1EAB">
      <w:pPr>
        <w:tabs>
          <w:tab w:val="right" w:leader="dot" w:pos="9288"/>
        </w:tabs>
        <w:kinsoku w:val="0"/>
        <w:overflowPunct w:val="0"/>
        <w:spacing w:before="105"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.13 Processing Requests Less Than Or Equal To Last MARP</w:t>
      </w:r>
      <w:r w:rsidR="001D1EAB">
        <w:rPr>
          <w:rFonts w:ascii="Arial" w:hAnsi="Arial" w:cs="Arial"/>
          <w:sz w:val="24"/>
          <w:szCs w:val="24"/>
        </w:rPr>
        <w:tab/>
        <w:t>18</w:t>
      </w:r>
    </w:p>
    <w:p w14:paraId="72DD4EBA" w14:textId="261DCEFD" w:rsidR="001D1EAB" w:rsidRDefault="008815B2" w:rsidP="001D1EAB">
      <w:pPr>
        <w:tabs>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.14 Processing Requests When Proposed Rent Exceeds Last MARP</w:t>
      </w:r>
      <w:r w:rsidR="001D1EAB">
        <w:rPr>
          <w:rFonts w:ascii="Arial" w:hAnsi="Arial" w:cs="Arial"/>
          <w:sz w:val="24"/>
          <w:szCs w:val="24"/>
        </w:rPr>
        <w:tab/>
        <w:t>18</w:t>
      </w:r>
    </w:p>
    <w:p w14:paraId="2F223420" w14:textId="2D2FEBF7"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.15</w:t>
      </w:r>
      <w:r w:rsidR="001D1EAB">
        <w:rPr>
          <w:rFonts w:ascii="Arial" w:hAnsi="Arial" w:cs="Arial"/>
          <w:sz w:val="24"/>
          <w:szCs w:val="24"/>
        </w:rPr>
        <w:tab/>
        <w:t>Section 236 Projects</w:t>
      </w:r>
      <w:r w:rsidR="001D1EAB">
        <w:rPr>
          <w:rFonts w:ascii="Arial" w:hAnsi="Arial" w:cs="Arial"/>
          <w:sz w:val="24"/>
          <w:szCs w:val="24"/>
        </w:rPr>
        <w:tab/>
        <w:t>24</w:t>
      </w:r>
    </w:p>
    <w:p w14:paraId="4E368185" w14:textId="3ECB3610" w:rsidR="001D1EAB" w:rsidRDefault="008815B2" w:rsidP="001D1EAB">
      <w:pPr>
        <w:tabs>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.16 Projects Subject to Tenant Comment Procedures</w:t>
      </w:r>
      <w:r w:rsidR="001D1EAB">
        <w:rPr>
          <w:rFonts w:ascii="Arial" w:hAnsi="Arial" w:cs="Arial"/>
          <w:sz w:val="24"/>
          <w:szCs w:val="24"/>
        </w:rPr>
        <w:tab/>
        <w:t>25</w:t>
      </w:r>
    </w:p>
    <w:p w14:paraId="1C13B99D" w14:textId="6588DBE6" w:rsidR="001D1EAB" w:rsidRDefault="008815B2" w:rsidP="001D1EAB">
      <w:pPr>
        <w:tabs>
          <w:tab w:val="left" w:pos="1080"/>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.17</w:t>
      </w:r>
      <w:r w:rsidR="001D1EAB">
        <w:rPr>
          <w:rFonts w:ascii="Arial" w:hAnsi="Arial" w:cs="Arial"/>
          <w:sz w:val="24"/>
          <w:szCs w:val="24"/>
        </w:rPr>
        <w:tab/>
        <w:t>Processing Requests for Utility Allowance Adjustments</w:t>
      </w:r>
      <w:r w:rsidR="001D1EAB">
        <w:rPr>
          <w:rFonts w:ascii="Arial" w:hAnsi="Arial" w:cs="Arial"/>
          <w:sz w:val="24"/>
          <w:szCs w:val="24"/>
        </w:rPr>
        <w:tab/>
        <w:t>26</w:t>
      </w:r>
    </w:p>
    <w:p w14:paraId="3BC47DE6" w14:textId="238345FE" w:rsidR="001D1EAB" w:rsidRDefault="008815B2" w:rsidP="001D1EAB">
      <w:pPr>
        <w:tabs>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.18 Processing Requests for Replacement Reserve Adjustments</w:t>
      </w:r>
      <w:r w:rsidR="001D1EAB">
        <w:rPr>
          <w:rFonts w:ascii="Arial" w:hAnsi="Arial" w:cs="Arial"/>
          <w:sz w:val="24"/>
          <w:szCs w:val="24"/>
        </w:rPr>
        <w:tab/>
        <w:t>26</w:t>
      </w:r>
    </w:p>
    <w:p w14:paraId="7C1EAD6E" w14:textId="39393EE6" w:rsid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.19</w:t>
      </w:r>
      <w:r w:rsidR="001D1EAB">
        <w:rPr>
          <w:rFonts w:ascii="Arial" w:hAnsi="Arial" w:cs="Arial"/>
          <w:sz w:val="24"/>
          <w:szCs w:val="24"/>
        </w:rPr>
        <w:tab/>
        <w:t>Service Coordinators, Elderly Care And Congregate Services</w:t>
      </w:r>
      <w:r w:rsidR="001D1EAB">
        <w:rPr>
          <w:rFonts w:ascii="Arial" w:hAnsi="Arial" w:cs="Arial"/>
          <w:sz w:val="24"/>
          <w:szCs w:val="24"/>
        </w:rPr>
        <w:tab/>
        <w:t>27</w:t>
      </w:r>
    </w:p>
    <w:p w14:paraId="3FF03CBD" w14:textId="14CC133A" w:rsidR="001D1EAB" w:rsidRDefault="008815B2" w:rsidP="001D1EAB">
      <w:pPr>
        <w:tabs>
          <w:tab w:val="right" w:leader="dot" w:pos="9288"/>
        </w:tabs>
        <w:kinsoku w:val="0"/>
        <w:overflowPunct w:val="0"/>
        <w:spacing w:before="102"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.20 Processing Requests with Commercial Space</w:t>
      </w:r>
      <w:r w:rsidR="001D1EAB">
        <w:rPr>
          <w:rFonts w:ascii="Arial" w:hAnsi="Arial" w:cs="Arial"/>
          <w:sz w:val="24"/>
          <w:szCs w:val="24"/>
        </w:rPr>
        <w:tab/>
        <w:t>27</w:t>
      </w:r>
    </w:p>
    <w:p w14:paraId="7E56E829" w14:textId="2E496EED"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.21</w:t>
      </w:r>
      <w:r w:rsidR="001D1EAB">
        <w:rPr>
          <w:rFonts w:ascii="Arial" w:hAnsi="Arial" w:cs="Arial"/>
          <w:sz w:val="24"/>
          <w:szCs w:val="24"/>
        </w:rPr>
        <w:tab/>
        <w:t>Processing Requests with Facilities and Services Subject to Charge</w:t>
      </w:r>
      <w:r w:rsidR="001D1EAB">
        <w:rPr>
          <w:rFonts w:ascii="Arial" w:hAnsi="Arial" w:cs="Arial"/>
          <w:sz w:val="24"/>
          <w:szCs w:val="24"/>
        </w:rPr>
        <w:tab/>
        <w:t>27</w:t>
      </w:r>
    </w:p>
    <w:p w14:paraId="52314E8B" w14:textId="77777777" w:rsidR="00C055A5" w:rsidRDefault="00C055A5"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p>
    <w:p w14:paraId="6715745D" w14:textId="77777777" w:rsidR="001D1EAB" w:rsidRDefault="001D1EAB" w:rsidP="001D1EAB">
      <w:pPr>
        <w:tabs>
          <w:tab w:val="right" w:leader="dot" w:pos="9288"/>
        </w:tabs>
        <w:kinsoku w:val="0"/>
        <w:overflowPunct w:val="0"/>
        <w:spacing w:before="106" w:line="274" w:lineRule="exact"/>
        <w:textAlignment w:val="baseline"/>
        <w:rPr>
          <w:rFonts w:ascii="Arial" w:hAnsi="Arial" w:cs="Arial"/>
          <w:b/>
          <w:bCs/>
          <w:sz w:val="24"/>
          <w:szCs w:val="24"/>
        </w:rPr>
      </w:pPr>
      <w:r>
        <w:rPr>
          <w:rFonts w:ascii="Arial" w:hAnsi="Arial" w:cs="Arial"/>
          <w:b/>
          <w:bCs/>
          <w:sz w:val="24"/>
          <w:szCs w:val="24"/>
        </w:rPr>
        <w:lastRenderedPageBreak/>
        <w:t>SECTION 4: NOTIFICATION AND IMPLEMENTATION</w:t>
      </w:r>
      <w:r>
        <w:rPr>
          <w:rFonts w:ascii="Arial" w:hAnsi="Arial" w:cs="Arial"/>
          <w:b/>
          <w:bCs/>
          <w:sz w:val="24"/>
          <w:szCs w:val="24"/>
        </w:rPr>
        <w:tab/>
        <w:t>28</w:t>
      </w:r>
    </w:p>
    <w:p w14:paraId="3D1DFD36" w14:textId="3722711D"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.22</w:t>
      </w:r>
      <w:r w:rsidR="001D1EAB">
        <w:rPr>
          <w:rFonts w:ascii="Arial" w:hAnsi="Arial" w:cs="Arial"/>
          <w:sz w:val="24"/>
          <w:szCs w:val="24"/>
        </w:rPr>
        <w:tab/>
        <w:t>Notification of Rent Adjustment</w:t>
      </w:r>
      <w:r w:rsidR="001D1EAB">
        <w:rPr>
          <w:rFonts w:ascii="Arial" w:hAnsi="Arial" w:cs="Arial"/>
          <w:sz w:val="24"/>
          <w:szCs w:val="24"/>
        </w:rPr>
        <w:tab/>
        <w:t>28</w:t>
      </w:r>
    </w:p>
    <w:p w14:paraId="4287C9E6" w14:textId="57C956E3"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.23</w:t>
      </w:r>
      <w:r w:rsidR="001D1EAB">
        <w:rPr>
          <w:rFonts w:ascii="Arial" w:hAnsi="Arial" w:cs="Arial"/>
          <w:sz w:val="24"/>
          <w:szCs w:val="24"/>
        </w:rPr>
        <w:tab/>
        <w:t>Implementation of the Rent Adjustment</w:t>
      </w:r>
      <w:r w:rsidR="001D1EAB">
        <w:rPr>
          <w:rFonts w:ascii="Arial" w:hAnsi="Arial" w:cs="Arial"/>
          <w:sz w:val="24"/>
          <w:szCs w:val="24"/>
        </w:rPr>
        <w:tab/>
        <w:t>29</w:t>
      </w:r>
    </w:p>
    <w:p w14:paraId="6E5948C1" w14:textId="77777777" w:rsidR="001D1EAB" w:rsidRDefault="001D1EAB" w:rsidP="001D1EAB">
      <w:pPr>
        <w:tabs>
          <w:tab w:val="right" w:leader="dot" w:pos="9288"/>
        </w:tabs>
        <w:kinsoku w:val="0"/>
        <w:overflowPunct w:val="0"/>
        <w:spacing w:before="106" w:line="274" w:lineRule="exact"/>
        <w:textAlignment w:val="baseline"/>
        <w:rPr>
          <w:rFonts w:ascii="Arial" w:hAnsi="Arial" w:cs="Arial"/>
          <w:b/>
          <w:bCs/>
          <w:sz w:val="24"/>
          <w:szCs w:val="24"/>
        </w:rPr>
      </w:pPr>
      <w:r>
        <w:rPr>
          <w:rFonts w:ascii="Arial" w:hAnsi="Arial" w:cs="Arial"/>
          <w:b/>
          <w:bCs/>
          <w:sz w:val="24"/>
          <w:szCs w:val="24"/>
        </w:rPr>
        <w:t>SECTION 5: APPEAL PROCEDURES</w:t>
      </w:r>
      <w:r>
        <w:rPr>
          <w:rFonts w:ascii="Arial" w:hAnsi="Arial" w:cs="Arial"/>
          <w:b/>
          <w:bCs/>
          <w:sz w:val="24"/>
          <w:szCs w:val="24"/>
        </w:rPr>
        <w:tab/>
        <w:t>30</w:t>
      </w:r>
    </w:p>
    <w:p w14:paraId="724909E6" w14:textId="0A67B783"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.24</w:t>
      </w:r>
      <w:r w:rsidR="001D1EAB">
        <w:rPr>
          <w:rFonts w:ascii="Arial" w:hAnsi="Arial" w:cs="Arial"/>
          <w:sz w:val="24"/>
          <w:szCs w:val="24"/>
        </w:rPr>
        <w:tab/>
        <w:t>Initial Appeal</w:t>
      </w:r>
      <w:r w:rsidR="001D1EAB">
        <w:rPr>
          <w:rFonts w:ascii="Arial" w:hAnsi="Arial" w:cs="Arial"/>
          <w:sz w:val="24"/>
          <w:szCs w:val="24"/>
        </w:rPr>
        <w:tab/>
        <w:t>30</w:t>
      </w:r>
    </w:p>
    <w:p w14:paraId="770DAB12" w14:textId="15949C4B" w:rsidR="001D1EAB" w:rsidRDefault="008815B2" w:rsidP="001D1EAB">
      <w:pPr>
        <w:tabs>
          <w:tab w:val="left" w:pos="1080"/>
          <w:tab w:val="right" w:leader="dot" w:pos="9288"/>
        </w:tabs>
        <w:kinsoku w:val="0"/>
        <w:overflowPunct w:val="0"/>
        <w:spacing w:before="101"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.25</w:t>
      </w:r>
      <w:r w:rsidR="001D1EAB">
        <w:rPr>
          <w:rFonts w:ascii="Arial" w:hAnsi="Arial" w:cs="Arial"/>
          <w:sz w:val="24"/>
          <w:szCs w:val="24"/>
        </w:rPr>
        <w:tab/>
        <w:t>Final Appeal</w:t>
      </w:r>
      <w:r w:rsidR="001D1EAB">
        <w:rPr>
          <w:rFonts w:ascii="Arial" w:hAnsi="Arial" w:cs="Arial"/>
          <w:sz w:val="24"/>
          <w:szCs w:val="24"/>
        </w:rPr>
        <w:tab/>
        <w:t>30</w:t>
      </w:r>
    </w:p>
    <w:p w14:paraId="69D03CF1" w14:textId="0139BEAD" w:rsidR="001D1EAB" w:rsidRPr="001D1EAB" w:rsidRDefault="008815B2" w:rsidP="001D1EAB">
      <w:pPr>
        <w:tabs>
          <w:tab w:val="left" w:pos="1080"/>
          <w:tab w:val="right" w:leader="dot" w:pos="9288"/>
        </w:tabs>
        <w:kinsoku w:val="0"/>
        <w:overflowPunct w:val="0"/>
        <w:spacing w:before="106" w:line="273" w:lineRule="exact"/>
        <w:ind w:left="216"/>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.26</w:t>
      </w:r>
      <w:r w:rsidR="001D1EAB">
        <w:rPr>
          <w:rFonts w:ascii="Arial" w:hAnsi="Arial" w:cs="Arial"/>
          <w:sz w:val="24"/>
          <w:szCs w:val="24"/>
        </w:rPr>
        <w:tab/>
        <w:t>Implementation of Changes in Rent from Appeal Process</w:t>
      </w:r>
      <w:r w:rsidR="001D1EAB">
        <w:rPr>
          <w:rFonts w:ascii="Arial" w:hAnsi="Arial" w:cs="Arial"/>
          <w:sz w:val="24"/>
          <w:szCs w:val="24"/>
        </w:rPr>
        <w:tab/>
        <w:t>31</w:t>
      </w:r>
    </w:p>
    <w:p w14:paraId="74BED54B" w14:textId="488DFE15" w:rsidR="001D1EAB" w:rsidRDefault="001D1EAB" w:rsidP="001D1EAB">
      <w:pPr>
        <w:tabs>
          <w:tab w:val="right" w:leader="dot" w:pos="9360"/>
        </w:tabs>
        <w:kinsoku w:val="0"/>
        <w:overflowPunct w:val="0"/>
        <w:spacing w:before="106" w:line="273" w:lineRule="exact"/>
        <w:jc w:val="both"/>
        <w:textAlignment w:val="baseline"/>
        <w:rPr>
          <w:rFonts w:ascii="Arial" w:hAnsi="Arial" w:cs="Arial"/>
          <w:b/>
          <w:bCs/>
          <w:sz w:val="24"/>
          <w:szCs w:val="24"/>
        </w:rPr>
      </w:pPr>
      <w:r>
        <w:rPr>
          <w:rFonts w:ascii="Arial" w:hAnsi="Arial" w:cs="Arial"/>
          <w:b/>
          <w:bCs/>
          <w:sz w:val="24"/>
          <w:szCs w:val="24"/>
        </w:rPr>
        <w:t>AENDICES</w:t>
      </w:r>
      <w:r>
        <w:rPr>
          <w:rFonts w:ascii="Arial" w:hAnsi="Arial" w:cs="Arial"/>
          <w:b/>
          <w:bCs/>
          <w:sz w:val="24"/>
          <w:szCs w:val="24"/>
        </w:rPr>
        <w:tab/>
        <w:t>32</w:t>
      </w:r>
    </w:p>
    <w:p w14:paraId="5809A617" w14:textId="31D26E44" w:rsidR="001D1EAB" w:rsidRDefault="008815B2" w:rsidP="001D1EAB">
      <w:pPr>
        <w:tabs>
          <w:tab w:val="right" w:leader="dot" w:pos="9360"/>
        </w:tabs>
        <w:kinsoku w:val="0"/>
        <w:overflowPunct w:val="0"/>
        <w:spacing w:before="106" w:line="273" w:lineRule="exact"/>
        <w:jc w:val="both"/>
        <w:textAlignment w:val="baseline"/>
        <w:rPr>
          <w:rFonts w:ascii="Arial" w:hAnsi="Arial" w:cs="Arial"/>
          <w:b/>
          <w:bCs/>
          <w:sz w:val="24"/>
          <w:szCs w:val="24"/>
        </w:rPr>
      </w:pPr>
      <w:r>
        <w:rPr>
          <w:rFonts w:ascii="Arial" w:hAnsi="Arial" w:cs="Arial"/>
          <w:b/>
          <w:bCs/>
          <w:sz w:val="24"/>
          <w:szCs w:val="24"/>
        </w:rPr>
        <w:t>APPENDIX 2</w:t>
      </w:r>
      <w:r w:rsidR="001D1EAB">
        <w:rPr>
          <w:rFonts w:ascii="Arial" w:hAnsi="Arial" w:cs="Arial"/>
          <w:b/>
          <w:bCs/>
          <w:sz w:val="24"/>
          <w:szCs w:val="24"/>
        </w:rPr>
        <w:t>-1: SUMMARY OF RESOURCES</w:t>
      </w:r>
      <w:r w:rsidR="001D1EAB">
        <w:rPr>
          <w:rFonts w:ascii="Arial" w:hAnsi="Arial" w:cs="Arial"/>
          <w:b/>
          <w:bCs/>
          <w:sz w:val="24"/>
          <w:szCs w:val="24"/>
        </w:rPr>
        <w:tab/>
        <w:t>33</w:t>
      </w:r>
    </w:p>
    <w:p w14:paraId="0535A656" w14:textId="4BFD5922" w:rsidR="001D1EAB" w:rsidRDefault="008815B2" w:rsidP="001D1EAB">
      <w:pPr>
        <w:tabs>
          <w:tab w:val="right" w:leader="dot" w:pos="9360"/>
        </w:tabs>
        <w:kinsoku w:val="0"/>
        <w:overflowPunct w:val="0"/>
        <w:spacing w:before="101" w:line="273" w:lineRule="exact"/>
        <w:jc w:val="both"/>
        <w:textAlignment w:val="baseline"/>
        <w:rPr>
          <w:rFonts w:ascii="Arial" w:hAnsi="Arial" w:cs="Arial"/>
          <w:b/>
          <w:bCs/>
          <w:sz w:val="24"/>
          <w:szCs w:val="24"/>
        </w:rPr>
      </w:pPr>
      <w:r>
        <w:rPr>
          <w:rFonts w:ascii="Arial" w:hAnsi="Arial" w:cs="Arial"/>
          <w:b/>
          <w:bCs/>
          <w:sz w:val="24"/>
          <w:szCs w:val="24"/>
        </w:rPr>
        <w:t>APPENDIX 2</w:t>
      </w:r>
      <w:r w:rsidR="001D1EAB">
        <w:rPr>
          <w:rFonts w:ascii="Arial" w:hAnsi="Arial" w:cs="Arial"/>
          <w:b/>
          <w:bCs/>
          <w:sz w:val="24"/>
          <w:szCs w:val="24"/>
        </w:rPr>
        <w:t>-2: GLOSSARY OF KEY TERMS</w:t>
      </w:r>
      <w:r w:rsidR="001D1EAB">
        <w:rPr>
          <w:rFonts w:ascii="Arial" w:hAnsi="Arial" w:cs="Arial"/>
          <w:b/>
          <w:bCs/>
          <w:sz w:val="24"/>
          <w:szCs w:val="24"/>
        </w:rPr>
        <w:tab/>
        <w:t>34</w:t>
      </w:r>
    </w:p>
    <w:p w14:paraId="763AECE2" w14:textId="27649567" w:rsidR="001D1EAB" w:rsidRDefault="008815B2" w:rsidP="001D1EAB">
      <w:pPr>
        <w:tabs>
          <w:tab w:val="right" w:leader="dot" w:pos="9360"/>
        </w:tabs>
        <w:kinsoku w:val="0"/>
        <w:overflowPunct w:val="0"/>
        <w:spacing w:before="102" w:line="273" w:lineRule="exact"/>
        <w:jc w:val="both"/>
        <w:textAlignment w:val="baseline"/>
        <w:rPr>
          <w:rFonts w:ascii="Arial" w:hAnsi="Arial" w:cs="Arial"/>
          <w:b/>
          <w:bCs/>
          <w:sz w:val="24"/>
          <w:szCs w:val="24"/>
        </w:rPr>
      </w:pPr>
      <w:r>
        <w:rPr>
          <w:rFonts w:ascii="Arial" w:hAnsi="Arial" w:cs="Arial"/>
          <w:b/>
          <w:bCs/>
          <w:sz w:val="24"/>
          <w:szCs w:val="24"/>
        </w:rPr>
        <w:t>APPENDIX 2</w:t>
      </w:r>
      <w:r w:rsidR="001D1EAB">
        <w:rPr>
          <w:rFonts w:ascii="Arial" w:hAnsi="Arial" w:cs="Arial"/>
          <w:b/>
          <w:bCs/>
          <w:sz w:val="24"/>
          <w:szCs w:val="24"/>
        </w:rPr>
        <w:t>-3: GUIDANCE TO OWNERS</w:t>
      </w:r>
      <w:r w:rsidR="001D1EAB">
        <w:rPr>
          <w:rFonts w:ascii="Arial" w:hAnsi="Arial" w:cs="Arial"/>
          <w:b/>
          <w:bCs/>
          <w:sz w:val="24"/>
          <w:szCs w:val="24"/>
        </w:rPr>
        <w:tab/>
        <w:t>38</w:t>
      </w:r>
    </w:p>
    <w:p w14:paraId="4D9E8A6B" w14:textId="130D602A" w:rsidR="001D1EAB" w:rsidRDefault="008815B2" w:rsidP="001D1EAB">
      <w:pPr>
        <w:tabs>
          <w:tab w:val="right" w:leader="dot" w:pos="9360"/>
        </w:tabs>
        <w:kinsoku w:val="0"/>
        <w:overflowPunct w:val="0"/>
        <w:spacing w:before="106"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-3.A Sample Submission Checklist</w:t>
      </w:r>
      <w:r w:rsidR="001D1EAB">
        <w:rPr>
          <w:rFonts w:ascii="Arial" w:hAnsi="Arial" w:cs="Arial"/>
          <w:sz w:val="24"/>
          <w:szCs w:val="24"/>
        </w:rPr>
        <w:tab/>
        <w:t>39</w:t>
      </w:r>
    </w:p>
    <w:p w14:paraId="56310F80" w14:textId="375EA260" w:rsidR="001D1EAB" w:rsidRDefault="008815B2" w:rsidP="001D1EAB">
      <w:pPr>
        <w:tabs>
          <w:tab w:val="right" w:leader="dot" w:pos="9360"/>
        </w:tabs>
        <w:kinsoku w:val="0"/>
        <w:overflowPunct w:val="0"/>
        <w:spacing w:before="102"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-3.B Sample Owner’s Cover Letter</w:t>
      </w:r>
      <w:r w:rsidR="001D1EAB">
        <w:rPr>
          <w:rFonts w:ascii="Arial" w:hAnsi="Arial" w:cs="Arial"/>
          <w:sz w:val="24"/>
          <w:szCs w:val="24"/>
        </w:rPr>
        <w:tab/>
        <w:t>40</w:t>
      </w:r>
    </w:p>
    <w:p w14:paraId="332C792B" w14:textId="457BCBD3" w:rsidR="001D1EAB" w:rsidRDefault="008815B2" w:rsidP="001D1EAB">
      <w:pPr>
        <w:tabs>
          <w:tab w:val="right" w:leader="dot" w:pos="9360"/>
        </w:tabs>
        <w:kinsoku w:val="0"/>
        <w:overflowPunct w:val="0"/>
        <w:spacing w:before="103"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-3.C Preparing a Budget Worksheet and Narrative</w:t>
      </w:r>
      <w:r w:rsidR="001D1EAB">
        <w:rPr>
          <w:rFonts w:ascii="Arial" w:hAnsi="Arial" w:cs="Arial"/>
          <w:sz w:val="24"/>
          <w:szCs w:val="24"/>
        </w:rPr>
        <w:tab/>
        <w:t>42</w:t>
      </w:r>
    </w:p>
    <w:p w14:paraId="4C312E07" w14:textId="215310A2" w:rsidR="001D1EAB" w:rsidRDefault="008815B2" w:rsidP="001D1EAB">
      <w:pPr>
        <w:tabs>
          <w:tab w:val="right" w:leader="dot" w:pos="9360"/>
        </w:tabs>
        <w:kinsoku w:val="0"/>
        <w:overflowPunct w:val="0"/>
        <w:spacing w:before="107"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-3.D Sample Owner’s Certification to Reasonable Purchasing Practices</w:t>
      </w:r>
      <w:r w:rsidR="001D1EAB">
        <w:rPr>
          <w:rFonts w:ascii="Arial" w:hAnsi="Arial" w:cs="Arial"/>
          <w:sz w:val="24"/>
          <w:szCs w:val="24"/>
        </w:rPr>
        <w:tab/>
        <w:t>43</w:t>
      </w:r>
    </w:p>
    <w:p w14:paraId="15BFA05B" w14:textId="66B13CFA" w:rsidR="001D1EAB" w:rsidRDefault="008815B2" w:rsidP="001D1EAB">
      <w:pPr>
        <w:tabs>
          <w:tab w:val="right" w:leader="dot" w:pos="9360"/>
        </w:tabs>
        <w:kinsoku w:val="0"/>
        <w:overflowPunct w:val="0"/>
        <w:spacing w:before="102"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-3.E Sample Notice to Tenants</w:t>
      </w:r>
      <w:r w:rsidR="001D1EAB">
        <w:rPr>
          <w:rFonts w:ascii="Arial" w:hAnsi="Arial" w:cs="Arial"/>
          <w:sz w:val="24"/>
          <w:szCs w:val="24"/>
        </w:rPr>
        <w:tab/>
        <w:t>44</w:t>
      </w:r>
    </w:p>
    <w:p w14:paraId="7377866B" w14:textId="225E9C02" w:rsidR="001D1EAB" w:rsidRDefault="008815B2" w:rsidP="001D1EAB">
      <w:pPr>
        <w:tabs>
          <w:tab w:val="right" w:leader="dot" w:pos="9360"/>
        </w:tabs>
        <w:kinsoku w:val="0"/>
        <w:overflowPunct w:val="0"/>
        <w:spacing w:before="103"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-3.F Sample Certification of Compliance with Tenant Comment Period</w:t>
      </w:r>
      <w:r w:rsidR="001D1EAB">
        <w:rPr>
          <w:rFonts w:ascii="Arial" w:hAnsi="Arial" w:cs="Arial"/>
          <w:sz w:val="24"/>
          <w:szCs w:val="24"/>
        </w:rPr>
        <w:tab/>
        <w:t>46</w:t>
      </w:r>
    </w:p>
    <w:p w14:paraId="4B6C9C06" w14:textId="2BC846BB" w:rsidR="001D1EAB" w:rsidRDefault="008815B2" w:rsidP="001D1EAB">
      <w:pPr>
        <w:tabs>
          <w:tab w:val="right" w:leader="dot" w:pos="9360"/>
        </w:tabs>
        <w:kinsoku w:val="0"/>
        <w:overflowPunct w:val="0"/>
        <w:spacing w:before="107"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-3.G Sample Utility Allowance Recommendation Summary</w:t>
      </w:r>
      <w:r w:rsidR="001D1EAB">
        <w:rPr>
          <w:rFonts w:ascii="Arial" w:hAnsi="Arial" w:cs="Arial"/>
          <w:sz w:val="24"/>
          <w:szCs w:val="24"/>
        </w:rPr>
        <w:tab/>
        <w:t>47</w:t>
      </w:r>
    </w:p>
    <w:p w14:paraId="20AA746A" w14:textId="6E4BE128" w:rsidR="001D1EAB" w:rsidRDefault="008815B2" w:rsidP="001D1EAB">
      <w:pPr>
        <w:tabs>
          <w:tab w:val="right" w:leader="dot" w:pos="9360"/>
        </w:tabs>
        <w:kinsoku w:val="0"/>
        <w:overflowPunct w:val="0"/>
        <w:spacing w:before="102"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-3.H Sample Request to Revise Reserve for Replacement Deposit</w:t>
      </w:r>
      <w:r w:rsidR="001D1EAB">
        <w:rPr>
          <w:rFonts w:ascii="Arial" w:hAnsi="Arial" w:cs="Arial"/>
          <w:sz w:val="24"/>
          <w:szCs w:val="24"/>
        </w:rPr>
        <w:tab/>
        <w:t>48</w:t>
      </w:r>
    </w:p>
    <w:p w14:paraId="4640BF01" w14:textId="3CC8CC59" w:rsidR="001D1EAB" w:rsidRDefault="008815B2" w:rsidP="001D1EAB">
      <w:pPr>
        <w:tabs>
          <w:tab w:val="right" w:leader="dot" w:pos="9360"/>
        </w:tabs>
        <w:kinsoku w:val="0"/>
        <w:overflowPunct w:val="0"/>
        <w:spacing w:before="103" w:line="273" w:lineRule="exact"/>
        <w:jc w:val="both"/>
        <w:textAlignment w:val="baseline"/>
        <w:rPr>
          <w:rFonts w:ascii="Arial" w:hAnsi="Arial" w:cs="Arial"/>
          <w:b/>
          <w:bCs/>
          <w:sz w:val="24"/>
          <w:szCs w:val="24"/>
        </w:rPr>
      </w:pPr>
      <w:r>
        <w:rPr>
          <w:rFonts w:ascii="Arial" w:hAnsi="Arial" w:cs="Arial"/>
          <w:b/>
          <w:bCs/>
          <w:sz w:val="24"/>
          <w:szCs w:val="24"/>
        </w:rPr>
        <w:t>APPENDIX 2</w:t>
      </w:r>
      <w:r w:rsidR="001D1EAB">
        <w:rPr>
          <w:rFonts w:ascii="Arial" w:hAnsi="Arial" w:cs="Arial"/>
          <w:b/>
          <w:bCs/>
          <w:sz w:val="24"/>
          <w:szCs w:val="24"/>
        </w:rPr>
        <w:t>-4: GUIDANCE TO REVIEWERS</w:t>
      </w:r>
      <w:r w:rsidR="001D1EAB">
        <w:rPr>
          <w:rFonts w:ascii="Arial" w:hAnsi="Arial" w:cs="Arial"/>
          <w:b/>
          <w:bCs/>
          <w:sz w:val="24"/>
          <w:szCs w:val="24"/>
        </w:rPr>
        <w:tab/>
        <w:t>49</w:t>
      </w:r>
    </w:p>
    <w:p w14:paraId="3CEC618E" w14:textId="5C3F8076" w:rsidR="001D1EAB" w:rsidRDefault="008815B2" w:rsidP="001D1EAB">
      <w:pPr>
        <w:tabs>
          <w:tab w:val="right" w:leader="dot" w:pos="9360"/>
        </w:tabs>
        <w:kinsoku w:val="0"/>
        <w:overflowPunct w:val="0"/>
        <w:spacing w:before="106"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-4.A Reviewer’s Checklists</w:t>
      </w:r>
      <w:r w:rsidR="001D1EAB">
        <w:rPr>
          <w:rFonts w:ascii="Arial" w:hAnsi="Arial" w:cs="Arial"/>
          <w:sz w:val="24"/>
          <w:szCs w:val="24"/>
        </w:rPr>
        <w:tab/>
        <w:t>50</w:t>
      </w:r>
    </w:p>
    <w:p w14:paraId="53675668" w14:textId="5069EC11" w:rsidR="001D1EAB" w:rsidRDefault="008815B2" w:rsidP="001D1EAB">
      <w:pPr>
        <w:tabs>
          <w:tab w:val="right" w:leader="dot" w:pos="9360"/>
        </w:tabs>
        <w:kinsoku w:val="0"/>
        <w:overflowPunct w:val="0"/>
        <w:spacing w:before="102"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-4.B Guidance for Reviewing and Approving Budget Worksheet</w:t>
      </w:r>
      <w:r w:rsidR="001D1EAB">
        <w:rPr>
          <w:rFonts w:ascii="Arial" w:hAnsi="Arial" w:cs="Arial"/>
          <w:sz w:val="24"/>
          <w:szCs w:val="24"/>
        </w:rPr>
        <w:tab/>
        <w:t>51</w:t>
      </w:r>
    </w:p>
    <w:p w14:paraId="3E6ABB1C" w14:textId="4DB2B637" w:rsidR="001D1EAB" w:rsidRDefault="008815B2" w:rsidP="001D1EAB">
      <w:pPr>
        <w:tabs>
          <w:tab w:val="right" w:leader="dot" w:pos="9360"/>
        </w:tabs>
        <w:kinsoku w:val="0"/>
        <w:overflowPunct w:val="0"/>
        <w:spacing w:before="103"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-4.C Instructions for Rent Computation Worksheet</w:t>
      </w:r>
      <w:r w:rsidR="001D1EAB">
        <w:rPr>
          <w:rFonts w:ascii="Arial" w:hAnsi="Arial" w:cs="Arial"/>
          <w:sz w:val="24"/>
          <w:szCs w:val="24"/>
        </w:rPr>
        <w:tab/>
        <w:t>60</w:t>
      </w:r>
    </w:p>
    <w:p w14:paraId="1F98E728" w14:textId="39CDB426" w:rsidR="001D1EAB" w:rsidRDefault="008815B2" w:rsidP="001D1EAB">
      <w:pPr>
        <w:tabs>
          <w:tab w:val="right" w:leader="dot" w:pos="9360"/>
        </w:tabs>
        <w:kinsoku w:val="0"/>
        <w:overflowPunct w:val="0"/>
        <w:spacing w:before="107"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-4.D Reviewer’s Summary Memo</w:t>
      </w:r>
      <w:r w:rsidR="001D1EAB">
        <w:rPr>
          <w:rFonts w:ascii="Arial" w:hAnsi="Arial" w:cs="Arial"/>
          <w:sz w:val="24"/>
          <w:szCs w:val="24"/>
        </w:rPr>
        <w:tab/>
        <w:t>70</w:t>
      </w:r>
    </w:p>
    <w:p w14:paraId="47E8B608" w14:textId="4BBDE851" w:rsidR="001D1EAB" w:rsidRDefault="008815B2" w:rsidP="001D1EAB">
      <w:pPr>
        <w:tabs>
          <w:tab w:val="right" w:leader="dot" w:pos="9360"/>
        </w:tabs>
        <w:kinsoku w:val="0"/>
        <w:overflowPunct w:val="0"/>
        <w:spacing w:before="102" w:line="272" w:lineRule="exact"/>
        <w:ind w:left="216"/>
        <w:jc w:val="both"/>
        <w:textAlignment w:val="baseline"/>
        <w:rPr>
          <w:rFonts w:ascii="Arial" w:hAnsi="Arial" w:cs="Arial"/>
          <w:sz w:val="24"/>
          <w:szCs w:val="24"/>
        </w:rPr>
      </w:pPr>
      <w:r>
        <w:rPr>
          <w:rFonts w:ascii="Arial" w:hAnsi="Arial" w:cs="Arial"/>
          <w:sz w:val="24"/>
          <w:szCs w:val="24"/>
        </w:rPr>
        <w:t>2</w:t>
      </w:r>
      <w:r w:rsidR="001D1EAB">
        <w:rPr>
          <w:rFonts w:ascii="Arial" w:hAnsi="Arial" w:cs="Arial"/>
          <w:sz w:val="24"/>
          <w:szCs w:val="24"/>
        </w:rPr>
        <w:t>-4.E Template for Notification Letter to Owner</w:t>
      </w:r>
      <w:r w:rsidR="001D1EAB">
        <w:rPr>
          <w:rFonts w:ascii="Arial" w:hAnsi="Arial" w:cs="Arial"/>
          <w:sz w:val="24"/>
          <w:szCs w:val="24"/>
        </w:rPr>
        <w:tab/>
        <w:t>72</w:t>
      </w:r>
    </w:p>
    <w:p w14:paraId="560AFB0D" w14:textId="2D5F2D94" w:rsidR="001D1EAB" w:rsidRPr="00C055A5" w:rsidRDefault="008815B2" w:rsidP="00C055A5">
      <w:pPr>
        <w:tabs>
          <w:tab w:val="right" w:leader="dot" w:pos="9360"/>
        </w:tabs>
        <w:kinsoku w:val="0"/>
        <w:overflowPunct w:val="0"/>
        <w:spacing w:before="103" w:line="273" w:lineRule="exact"/>
        <w:jc w:val="both"/>
        <w:textAlignment w:val="baseline"/>
        <w:rPr>
          <w:rFonts w:ascii="Arial" w:hAnsi="Arial" w:cs="Arial"/>
          <w:b/>
          <w:bCs/>
          <w:sz w:val="24"/>
          <w:szCs w:val="24"/>
        </w:rPr>
      </w:pPr>
      <w:r>
        <w:rPr>
          <w:rFonts w:ascii="Arial" w:hAnsi="Arial" w:cs="Arial"/>
          <w:b/>
          <w:bCs/>
          <w:sz w:val="24"/>
          <w:szCs w:val="24"/>
        </w:rPr>
        <w:t>APPENDIX 2</w:t>
      </w:r>
      <w:r w:rsidR="001D1EAB">
        <w:rPr>
          <w:rFonts w:ascii="Arial" w:hAnsi="Arial" w:cs="Arial"/>
          <w:b/>
          <w:bCs/>
          <w:sz w:val="24"/>
          <w:szCs w:val="24"/>
        </w:rPr>
        <w:t>-5: HISTORICAL</w:t>
      </w:r>
      <w:r w:rsidR="00C055A5">
        <w:rPr>
          <w:rFonts w:ascii="Arial" w:hAnsi="Arial" w:cs="Arial"/>
          <w:b/>
          <w:bCs/>
          <w:sz w:val="24"/>
          <w:szCs w:val="24"/>
        </w:rPr>
        <w:t xml:space="preserve"> GUIDANCE</w:t>
      </w:r>
      <w:r w:rsidR="00C055A5">
        <w:rPr>
          <w:rFonts w:ascii="Arial" w:hAnsi="Arial" w:cs="Arial"/>
          <w:b/>
          <w:bCs/>
          <w:sz w:val="24"/>
          <w:szCs w:val="24"/>
        </w:rPr>
        <w:tab/>
        <w:t>Provided in Soft Copy</w:t>
      </w:r>
    </w:p>
    <w:p w14:paraId="35F7E77A" w14:textId="70D9291C" w:rsidR="00FE7E67" w:rsidRPr="009D07B6" w:rsidRDefault="00070F94" w:rsidP="009D07B6">
      <w:pPr>
        <w:pStyle w:val="Heading1"/>
        <w:spacing w:after="120"/>
      </w:pPr>
      <w:r w:rsidRPr="009D07B6">
        <w:t>SECTION 1</w:t>
      </w:r>
      <w:r w:rsidR="000E6650" w:rsidRPr="009D07B6">
        <w:t>. OVERVIEW</w:t>
      </w:r>
      <w:r w:rsidR="001F75D3" w:rsidRPr="009D07B6">
        <w:t xml:space="preserve"> AND ELIGIBILITY</w:t>
      </w:r>
    </w:p>
    <w:p w14:paraId="75C940B0" w14:textId="2D0D109E" w:rsidR="006F5B14" w:rsidRPr="009D07B6" w:rsidRDefault="00A17094" w:rsidP="009D07B6">
      <w:pPr>
        <w:pStyle w:val="Heading2"/>
        <w:spacing w:after="120"/>
      </w:pPr>
      <w:r>
        <w:lastRenderedPageBreak/>
        <w:t xml:space="preserve">     </w:t>
      </w:r>
      <w:r w:rsidR="00AD2D26">
        <w:t>2.06</w:t>
      </w:r>
      <w:r w:rsidR="004D051F" w:rsidRPr="009D07B6">
        <w:t xml:space="preserve">.1 </w:t>
      </w:r>
      <w:r w:rsidR="00F36DEC" w:rsidRPr="00871316">
        <w:tab/>
      </w:r>
      <w:r w:rsidR="004D051F" w:rsidRPr="00871316">
        <w:t>INTRODUCTION</w:t>
      </w:r>
    </w:p>
    <w:p w14:paraId="259B2693" w14:textId="2F066C0B" w:rsidR="00441B6F" w:rsidRPr="00883760" w:rsidRDefault="00441B6F" w:rsidP="00444B25">
      <w:pPr>
        <w:pStyle w:val="ListParagraph"/>
        <w:numPr>
          <w:ilvl w:val="0"/>
          <w:numId w:val="8"/>
        </w:numPr>
        <w:spacing w:after="120" w:line="240" w:lineRule="auto"/>
        <w:contextualSpacing w:val="0"/>
        <w:rPr>
          <w:rFonts w:ascii="Arial" w:hAnsi="Arial" w:cs="Arial"/>
          <w:sz w:val="24"/>
          <w:szCs w:val="24"/>
        </w:rPr>
      </w:pPr>
      <w:r w:rsidRPr="00883760">
        <w:rPr>
          <w:rFonts w:ascii="Arial" w:hAnsi="Arial" w:cs="Arial"/>
          <w:b/>
          <w:sz w:val="24"/>
          <w:szCs w:val="24"/>
        </w:rPr>
        <w:t>Applicability</w:t>
      </w:r>
      <w:r w:rsidRPr="00883760">
        <w:rPr>
          <w:rFonts w:ascii="Arial" w:hAnsi="Arial" w:cs="Arial"/>
          <w:b/>
          <w:sz w:val="24"/>
        </w:rPr>
        <w:t xml:space="preserve">. </w:t>
      </w:r>
      <w:r w:rsidR="00D67B28">
        <w:rPr>
          <w:rFonts w:ascii="Arial" w:hAnsi="Arial" w:cs="Arial"/>
          <w:sz w:val="24"/>
        </w:rPr>
        <w:t xml:space="preserve">The guidance in this chapter applies to the </w:t>
      </w:r>
      <w:r w:rsidR="00885E91">
        <w:rPr>
          <w:rFonts w:ascii="Arial" w:hAnsi="Arial" w:cs="Arial"/>
          <w:sz w:val="24"/>
          <w:szCs w:val="24"/>
        </w:rPr>
        <w:t>project</w:t>
      </w:r>
      <w:r w:rsidR="000F139A">
        <w:rPr>
          <w:rFonts w:ascii="Arial" w:hAnsi="Arial" w:cs="Arial"/>
          <w:sz w:val="24"/>
          <w:szCs w:val="24"/>
        </w:rPr>
        <w:t xml:space="preserve"> type</w:t>
      </w:r>
      <w:r w:rsidR="00273D4D">
        <w:rPr>
          <w:rFonts w:ascii="Arial" w:hAnsi="Arial" w:cs="Arial"/>
          <w:sz w:val="24"/>
          <w:szCs w:val="24"/>
        </w:rPr>
        <w:t xml:space="preserve"> programs</w:t>
      </w:r>
      <w:r w:rsidR="00AC3C6F">
        <w:rPr>
          <w:rFonts w:ascii="Arial" w:hAnsi="Arial" w:cs="Arial"/>
          <w:sz w:val="24"/>
          <w:szCs w:val="24"/>
        </w:rPr>
        <w:t xml:space="preserve"> </w:t>
      </w:r>
      <w:r w:rsidR="00DE2546" w:rsidRPr="00883760">
        <w:rPr>
          <w:rFonts w:ascii="Arial" w:hAnsi="Arial" w:cs="Arial"/>
          <w:sz w:val="24"/>
          <w:szCs w:val="24"/>
        </w:rPr>
        <w:t>listed below:</w:t>
      </w:r>
    </w:p>
    <w:p w14:paraId="28363DF9" w14:textId="45DAF03F" w:rsidR="00441B6F" w:rsidRPr="00883760" w:rsidRDefault="000F139A" w:rsidP="00444B25">
      <w:pPr>
        <w:pStyle w:val="ListParagraph"/>
        <w:numPr>
          <w:ilvl w:val="1"/>
          <w:numId w:val="8"/>
        </w:numPr>
        <w:spacing w:after="120" w:line="240" w:lineRule="auto"/>
        <w:contextualSpacing w:val="0"/>
        <w:rPr>
          <w:rFonts w:ascii="Arial" w:hAnsi="Arial" w:cs="Arial"/>
          <w:sz w:val="24"/>
          <w:szCs w:val="24"/>
        </w:rPr>
      </w:pPr>
      <w:r>
        <w:rPr>
          <w:rFonts w:ascii="Arial" w:hAnsi="Arial" w:cs="Arial"/>
          <w:sz w:val="24"/>
          <w:szCs w:val="24"/>
        </w:rPr>
        <w:t xml:space="preserve">Section 8 </w:t>
      </w:r>
      <w:r w:rsidR="00885E91">
        <w:rPr>
          <w:rFonts w:ascii="Arial" w:hAnsi="Arial" w:cs="Arial"/>
          <w:sz w:val="24"/>
          <w:szCs w:val="24"/>
        </w:rPr>
        <w:t>Project</w:t>
      </w:r>
      <w:r w:rsidR="00122A48" w:rsidRPr="00883760">
        <w:rPr>
          <w:rFonts w:ascii="Arial" w:hAnsi="Arial" w:cs="Arial"/>
          <w:sz w:val="24"/>
          <w:szCs w:val="24"/>
        </w:rPr>
        <w:t>-based Rental Assistance</w:t>
      </w:r>
    </w:p>
    <w:p w14:paraId="7BEBDCCC" w14:textId="1F9FEACC"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New Construction</w:t>
      </w:r>
    </w:p>
    <w:p w14:paraId="7FCABC1F" w14:textId="6401EDC7"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State Agency Financed</w:t>
      </w:r>
    </w:p>
    <w:p w14:paraId="54FF5F90" w14:textId="171D126B"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Substantial Rehabilitation</w:t>
      </w:r>
    </w:p>
    <w:p w14:paraId="390BDCA9" w14:textId="12663A19"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Section 202/8</w:t>
      </w:r>
    </w:p>
    <w:p w14:paraId="5158503D" w14:textId="5E9DCF8C"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Rural Housing Services (RHS) Section 515/8</w:t>
      </w:r>
    </w:p>
    <w:p w14:paraId="7D37BEC0" w14:textId="3B8F8E13"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Loan Management Set-Aside (LMSA)</w:t>
      </w:r>
    </w:p>
    <w:p w14:paraId="67301B2D" w14:textId="762BAED0" w:rsidR="00122A48" w:rsidRPr="00883760" w:rsidRDefault="00122A48" w:rsidP="00444B25">
      <w:pPr>
        <w:pStyle w:val="ListParagraph"/>
        <w:numPr>
          <w:ilvl w:val="2"/>
          <w:numId w:val="8"/>
        </w:numPr>
        <w:spacing w:after="120" w:line="240" w:lineRule="auto"/>
        <w:contextualSpacing w:val="0"/>
        <w:rPr>
          <w:rFonts w:ascii="Arial" w:hAnsi="Arial" w:cs="Arial"/>
          <w:sz w:val="24"/>
          <w:szCs w:val="24"/>
        </w:rPr>
      </w:pPr>
      <w:r w:rsidRPr="00883760">
        <w:rPr>
          <w:rFonts w:ascii="Arial" w:hAnsi="Arial" w:cs="Arial"/>
          <w:sz w:val="24"/>
          <w:szCs w:val="24"/>
        </w:rPr>
        <w:t>Property Disposition Set-Aside (PDSA)</w:t>
      </w:r>
    </w:p>
    <w:p w14:paraId="0D4A4AFE" w14:textId="61007D78" w:rsidR="00122A48" w:rsidRPr="00883760" w:rsidRDefault="00122A48" w:rsidP="00444B25">
      <w:pPr>
        <w:pStyle w:val="ListParagraph"/>
        <w:numPr>
          <w:ilvl w:val="1"/>
          <w:numId w:val="8"/>
        </w:numPr>
        <w:spacing w:after="120" w:line="240" w:lineRule="auto"/>
        <w:contextualSpacing w:val="0"/>
        <w:rPr>
          <w:rFonts w:ascii="Arial" w:hAnsi="Arial" w:cs="Arial"/>
          <w:sz w:val="24"/>
          <w:szCs w:val="24"/>
        </w:rPr>
      </w:pPr>
      <w:r w:rsidRPr="00883760">
        <w:rPr>
          <w:rFonts w:ascii="Arial" w:hAnsi="Arial" w:cs="Arial"/>
          <w:sz w:val="24"/>
          <w:szCs w:val="24"/>
        </w:rPr>
        <w:t>Section 101 Rent Supplement</w:t>
      </w:r>
    </w:p>
    <w:p w14:paraId="04DE58C7" w14:textId="4F20D317" w:rsidR="00122A48" w:rsidRPr="00883760" w:rsidRDefault="00122A48" w:rsidP="00444B25">
      <w:pPr>
        <w:pStyle w:val="ListParagraph"/>
        <w:numPr>
          <w:ilvl w:val="1"/>
          <w:numId w:val="8"/>
        </w:numPr>
        <w:spacing w:after="120" w:line="240" w:lineRule="auto"/>
        <w:contextualSpacing w:val="0"/>
        <w:rPr>
          <w:rFonts w:ascii="Arial" w:hAnsi="Arial" w:cs="Arial"/>
          <w:sz w:val="24"/>
          <w:szCs w:val="24"/>
        </w:rPr>
      </w:pPr>
      <w:r w:rsidRPr="00883760">
        <w:rPr>
          <w:rFonts w:ascii="Arial" w:hAnsi="Arial" w:cs="Arial"/>
          <w:sz w:val="24"/>
          <w:szCs w:val="24"/>
        </w:rPr>
        <w:t xml:space="preserve">Section 202/162 </w:t>
      </w:r>
      <w:r w:rsidR="00885E91">
        <w:rPr>
          <w:rFonts w:ascii="Arial" w:hAnsi="Arial" w:cs="Arial"/>
          <w:sz w:val="24"/>
          <w:szCs w:val="24"/>
        </w:rPr>
        <w:t>Project</w:t>
      </w:r>
      <w:r w:rsidRPr="00883760">
        <w:rPr>
          <w:rFonts w:ascii="Arial" w:hAnsi="Arial" w:cs="Arial"/>
          <w:sz w:val="24"/>
          <w:szCs w:val="24"/>
        </w:rPr>
        <w:t xml:space="preserve"> Assistance Contract (PAC)</w:t>
      </w:r>
    </w:p>
    <w:p w14:paraId="7CF4C1EC" w14:textId="458BF8B0" w:rsidR="00122A48" w:rsidRPr="00883760" w:rsidRDefault="00122A48" w:rsidP="00444B25">
      <w:pPr>
        <w:pStyle w:val="ListParagraph"/>
        <w:numPr>
          <w:ilvl w:val="1"/>
          <w:numId w:val="8"/>
        </w:numPr>
        <w:spacing w:after="120" w:line="240" w:lineRule="auto"/>
        <w:contextualSpacing w:val="0"/>
        <w:rPr>
          <w:rFonts w:ascii="Arial" w:hAnsi="Arial" w:cs="Arial"/>
          <w:sz w:val="24"/>
          <w:szCs w:val="24"/>
        </w:rPr>
      </w:pPr>
      <w:r w:rsidRPr="00883760">
        <w:rPr>
          <w:rFonts w:ascii="Arial" w:hAnsi="Arial" w:cs="Arial"/>
          <w:sz w:val="24"/>
          <w:szCs w:val="24"/>
        </w:rPr>
        <w:t xml:space="preserve">Section 202 </w:t>
      </w:r>
      <w:r w:rsidR="00885E91">
        <w:rPr>
          <w:rFonts w:ascii="Arial" w:hAnsi="Arial" w:cs="Arial"/>
          <w:sz w:val="24"/>
          <w:szCs w:val="24"/>
        </w:rPr>
        <w:t>Project</w:t>
      </w:r>
      <w:r w:rsidRPr="00883760">
        <w:rPr>
          <w:rFonts w:ascii="Arial" w:hAnsi="Arial" w:cs="Arial"/>
          <w:sz w:val="24"/>
          <w:szCs w:val="24"/>
        </w:rPr>
        <w:t xml:space="preserve"> Rental Assistance Contract (PRAC)</w:t>
      </w:r>
    </w:p>
    <w:p w14:paraId="0DF5FA9A" w14:textId="00ED5719" w:rsidR="00122A48" w:rsidRPr="00883760" w:rsidRDefault="00122A48" w:rsidP="00444B25">
      <w:pPr>
        <w:pStyle w:val="ListParagraph"/>
        <w:numPr>
          <w:ilvl w:val="1"/>
          <w:numId w:val="8"/>
        </w:numPr>
        <w:spacing w:after="120" w:line="240" w:lineRule="auto"/>
        <w:contextualSpacing w:val="0"/>
        <w:rPr>
          <w:rFonts w:ascii="Arial" w:hAnsi="Arial" w:cs="Arial"/>
          <w:sz w:val="24"/>
          <w:szCs w:val="24"/>
        </w:rPr>
      </w:pPr>
      <w:r w:rsidRPr="00883760">
        <w:rPr>
          <w:rFonts w:ascii="Arial" w:hAnsi="Arial" w:cs="Arial"/>
          <w:sz w:val="24"/>
          <w:szCs w:val="24"/>
        </w:rPr>
        <w:t xml:space="preserve">Section 811 PRAC; </w:t>
      </w:r>
      <w:r w:rsidR="00885E91">
        <w:rPr>
          <w:rFonts w:ascii="Arial" w:hAnsi="Arial" w:cs="Arial"/>
          <w:sz w:val="24"/>
          <w:szCs w:val="24"/>
        </w:rPr>
        <w:t>Project</w:t>
      </w:r>
      <w:r w:rsidRPr="00883760">
        <w:rPr>
          <w:rFonts w:ascii="Arial" w:hAnsi="Arial" w:cs="Arial"/>
          <w:sz w:val="24"/>
          <w:szCs w:val="24"/>
        </w:rPr>
        <w:t xml:space="preserve"> Rental Assistance (PRA)</w:t>
      </w:r>
    </w:p>
    <w:p w14:paraId="78E5C4CF" w14:textId="300A92FC" w:rsidR="00122A48" w:rsidRPr="00883760" w:rsidRDefault="00122A48" w:rsidP="00444B25">
      <w:pPr>
        <w:pStyle w:val="ListParagraph"/>
        <w:numPr>
          <w:ilvl w:val="1"/>
          <w:numId w:val="8"/>
        </w:numPr>
        <w:spacing w:after="120" w:line="240" w:lineRule="auto"/>
        <w:contextualSpacing w:val="0"/>
        <w:rPr>
          <w:rFonts w:ascii="Arial" w:hAnsi="Arial" w:cs="Arial"/>
          <w:sz w:val="24"/>
          <w:szCs w:val="24"/>
        </w:rPr>
      </w:pPr>
      <w:r w:rsidRPr="00883760">
        <w:rPr>
          <w:rFonts w:ascii="Arial" w:hAnsi="Arial" w:cs="Arial"/>
          <w:sz w:val="24"/>
          <w:szCs w:val="24"/>
        </w:rPr>
        <w:t>Section 236</w:t>
      </w:r>
    </w:p>
    <w:p w14:paraId="20B58D77" w14:textId="09F37275" w:rsidR="00122A48" w:rsidRPr="00BC6403" w:rsidRDefault="00122A48" w:rsidP="00444B25">
      <w:pPr>
        <w:pStyle w:val="ListParagraph"/>
        <w:numPr>
          <w:ilvl w:val="1"/>
          <w:numId w:val="8"/>
        </w:numPr>
        <w:spacing w:after="120" w:line="240" w:lineRule="auto"/>
        <w:contextualSpacing w:val="0"/>
        <w:rPr>
          <w:rFonts w:ascii="Arial" w:hAnsi="Arial" w:cs="Arial"/>
          <w:sz w:val="24"/>
          <w:szCs w:val="24"/>
        </w:rPr>
      </w:pPr>
      <w:r w:rsidRPr="00BC6403">
        <w:rPr>
          <w:rFonts w:ascii="Arial" w:hAnsi="Arial" w:cs="Arial"/>
          <w:sz w:val="24"/>
          <w:szCs w:val="24"/>
        </w:rPr>
        <w:t>Section 236 Rental Assistance Payments (RAP)</w:t>
      </w:r>
    </w:p>
    <w:p w14:paraId="5B7A95B8" w14:textId="376F9581" w:rsidR="00122A48" w:rsidRPr="00BC6403" w:rsidRDefault="00122A48" w:rsidP="00444B25">
      <w:pPr>
        <w:pStyle w:val="ListParagraph"/>
        <w:numPr>
          <w:ilvl w:val="1"/>
          <w:numId w:val="8"/>
        </w:numPr>
        <w:spacing w:after="120" w:line="240" w:lineRule="auto"/>
        <w:contextualSpacing w:val="0"/>
        <w:rPr>
          <w:rFonts w:ascii="Arial" w:hAnsi="Arial" w:cs="Arial"/>
          <w:sz w:val="24"/>
          <w:szCs w:val="24"/>
        </w:rPr>
      </w:pPr>
      <w:r w:rsidRPr="00BC6403">
        <w:rPr>
          <w:rFonts w:ascii="Arial" w:hAnsi="Arial" w:cs="Arial"/>
          <w:sz w:val="24"/>
          <w:szCs w:val="24"/>
        </w:rPr>
        <w:t>Section 221(d)(3) Below Market Interest Rate (BMIR)</w:t>
      </w:r>
    </w:p>
    <w:p w14:paraId="17E7E409" w14:textId="4DB60996" w:rsidR="004E4887" w:rsidRPr="004E4887" w:rsidRDefault="00BB727A" w:rsidP="004E4887">
      <w:pPr>
        <w:rPr>
          <w:rFonts w:ascii="Arial" w:hAnsi="Arial" w:cs="Arial"/>
          <w:sz w:val="24"/>
          <w:szCs w:val="24"/>
        </w:rPr>
      </w:pPr>
      <w:r w:rsidRPr="005E591D">
        <w:rPr>
          <w:rFonts w:ascii="Arial" w:hAnsi="Arial" w:cs="Arial"/>
          <w:b/>
          <w:sz w:val="20"/>
          <w:szCs w:val="20"/>
        </w:rPr>
        <w:t>Purpose.</w:t>
      </w:r>
      <w:r w:rsidR="002E7511" w:rsidRPr="005E591D">
        <w:rPr>
          <w:rFonts w:ascii="Arial" w:hAnsi="Arial" w:cs="Arial"/>
          <w:b/>
          <w:sz w:val="20"/>
          <w:szCs w:val="20"/>
        </w:rPr>
        <w:t xml:space="preserve"> </w:t>
      </w:r>
      <w:r w:rsidR="00F36DEC" w:rsidRPr="005E591D">
        <w:rPr>
          <w:rFonts w:ascii="Arial" w:hAnsi="Arial" w:cs="Arial"/>
          <w:b/>
          <w:sz w:val="20"/>
          <w:szCs w:val="20"/>
        </w:rPr>
        <w:t xml:space="preserve"> </w:t>
      </w:r>
      <w:r w:rsidR="004E4887" w:rsidRPr="004E4887">
        <w:rPr>
          <w:rFonts w:ascii="Arial" w:hAnsi="Arial" w:cs="Arial"/>
          <w:sz w:val="24"/>
          <w:szCs w:val="24"/>
        </w:rPr>
        <w:t>Section</w:t>
      </w:r>
      <w:r w:rsidR="004E4887" w:rsidRPr="004E4887">
        <w:rPr>
          <w:rFonts w:ascii="Arial" w:hAnsi="Arial" w:cs="Arial"/>
          <w:b/>
          <w:sz w:val="24"/>
          <w:szCs w:val="24"/>
        </w:rPr>
        <w:t xml:space="preserve"> </w:t>
      </w:r>
      <w:r w:rsidR="004E4887" w:rsidRPr="004E4887">
        <w:rPr>
          <w:rFonts w:ascii="Arial" w:hAnsi="Arial" w:cs="Arial"/>
          <w:sz w:val="24"/>
          <w:szCs w:val="24"/>
        </w:rPr>
        <w:t>524 of MAHRA authorizes HUD to renew expiring project-based section 8 HAP contracts and to restructure the rents that may be charged. Renewal rents are based on the statutory formula for the renewal option that the owner selects.  For HAP contracts renewed under section 524(a), (b)(1), or (e)(2) of MAHRA with a multi-year contract, rents are to be adjusted on the anniversary of the HAP contract by OCAF, or, at the owner’s request and subject to HUD approval, on the basis of a budget</w:t>
      </w:r>
      <w:r w:rsidR="004E4887" w:rsidRPr="004E4887">
        <w:rPr>
          <w:rFonts w:ascii="Arial" w:hAnsi="Arial" w:cs="Arial"/>
          <w:sz w:val="24"/>
          <w:szCs w:val="24"/>
          <w:vertAlign w:val="superscript"/>
        </w:rPr>
        <w:footnoteReference w:id="2"/>
      </w:r>
      <w:r w:rsidR="004E4887" w:rsidRPr="004E4887">
        <w:rPr>
          <w:rFonts w:ascii="Arial" w:hAnsi="Arial" w:cs="Arial"/>
          <w:sz w:val="24"/>
          <w:szCs w:val="24"/>
        </w:rPr>
        <w:t xml:space="preserve">. </w:t>
      </w:r>
    </w:p>
    <w:p w14:paraId="108366EC" w14:textId="2DCD2E9E" w:rsidR="00770540" w:rsidRPr="003521FB" w:rsidRDefault="004E4887" w:rsidP="004E4887">
      <w:pPr>
        <w:rPr>
          <w:rFonts w:ascii="Arial" w:hAnsi="Arial" w:cs="Arial"/>
          <w:sz w:val="24"/>
          <w:szCs w:val="24"/>
        </w:rPr>
      </w:pPr>
      <w:r w:rsidRPr="004E4887">
        <w:rPr>
          <w:rFonts w:ascii="Arial" w:hAnsi="Arial" w:cs="Arial"/>
          <w:sz w:val="24"/>
          <w:szCs w:val="24"/>
        </w:rPr>
        <w:t>At the owner’s request, 236, 221 (d)(3)</w:t>
      </w:r>
      <w:r w:rsidRPr="004E4887">
        <w:rPr>
          <w:rFonts w:ascii="Arial" w:hAnsi="Arial" w:cs="Arial"/>
          <w:sz w:val="24"/>
          <w:szCs w:val="24"/>
          <w:vertAlign w:val="superscript"/>
        </w:rPr>
        <w:footnoteReference w:id="3"/>
      </w:r>
      <w:r w:rsidRPr="004E4887">
        <w:rPr>
          <w:rFonts w:ascii="Arial" w:hAnsi="Arial" w:cs="Arial"/>
          <w:sz w:val="24"/>
          <w:szCs w:val="24"/>
        </w:rPr>
        <w:t>, 202/8, 811 and 202</w:t>
      </w:r>
      <w:r w:rsidRPr="004E4887">
        <w:rPr>
          <w:rFonts w:ascii="Arial" w:hAnsi="Arial" w:cs="Arial"/>
          <w:sz w:val="24"/>
          <w:szCs w:val="24"/>
          <w:vertAlign w:val="superscript"/>
        </w:rPr>
        <w:footnoteReference w:id="4"/>
      </w:r>
      <w:r w:rsidRPr="004E4887">
        <w:rPr>
          <w:rFonts w:ascii="Arial" w:hAnsi="Arial" w:cs="Arial"/>
          <w:sz w:val="24"/>
          <w:szCs w:val="24"/>
        </w:rPr>
        <w:t xml:space="preserve">, Rent Supplement rents may be adjusted on the basis of budget subject to project business agreements and </w:t>
      </w:r>
      <w:r w:rsidRPr="004E4887">
        <w:rPr>
          <w:rFonts w:ascii="Arial" w:hAnsi="Arial" w:cs="Arial"/>
          <w:sz w:val="24"/>
          <w:szCs w:val="24"/>
        </w:rPr>
        <w:lastRenderedPageBreak/>
        <w:t>HUD approval</w:t>
      </w:r>
      <w:r w:rsidR="00C65709" w:rsidRPr="005E591D">
        <w:rPr>
          <w:rFonts w:ascii="Arial" w:hAnsi="Arial" w:cs="Arial"/>
          <w:sz w:val="24"/>
          <w:szCs w:val="24"/>
        </w:rPr>
        <w:t>.</w:t>
      </w:r>
      <w:r w:rsidR="00C01AB7" w:rsidRPr="005E591D">
        <w:rPr>
          <w:rFonts w:ascii="Arial" w:hAnsi="Arial" w:cs="Arial"/>
          <w:sz w:val="24"/>
          <w:szCs w:val="24"/>
        </w:rPr>
        <w:t xml:space="preserve"> </w:t>
      </w:r>
      <w:r w:rsidR="001F493F" w:rsidRPr="005E591D">
        <w:rPr>
          <w:rFonts w:ascii="Arial" w:hAnsi="Arial" w:cs="Arial"/>
          <w:sz w:val="24"/>
          <w:szCs w:val="24"/>
        </w:rPr>
        <w:t xml:space="preserve">In preparing the procedures and guidance in this </w:t>
      </w:r>
      <w:r w:rsidR="003E1B4A" w:rsidRPr="005E591D">
        <w:rPr>
          <w:rFonts w:ascii="Arial" w:hAnsi="Arial" w:cs="Arial"/>
          <w:sz w:val="24"/>
          <w:szCs w:val="24"/>
        </w:rPr>
        <w:t>c</w:t>
      </w:r>
      <w:r w:rsidR="001F493F" w:rsidRPr="005E591D">
        <w:rPr>
          <w:rFonts w:ascii="Arial" w:hAnsi="Arial" w:cs="Arial"/>
          <w:sz w:val="24"/>
          <w:szCs w:val="24"/>
        </w:rPr>
        <w:t>hapter</w:t>
      </w:r>
      <w:r w:rsidR="00327EA2" w:rsidRPr="005E591D">
        <w:rPr>
          <w:rFonts w:ascii="Arial" w:hAnsi="Arial" w:cs="Arial"/>
          <w:sz w:val="24"/>
          <w:szCs w:val="24"/>
        </w:rPr>
        <w:t xml:space="preserve"> certain references are made to the Section 8 Renewal Policy Guidebook (Guide) for </w:t>
      </w:r>
      <w:r w:rsidR="002E7511" w:rsidRPr="005E591D">
        <w:rPr>
          <w:rFonts w:ascii="Arial" w:hAnsi="Arial" w:cs="Arial"/>
          <w:sz w:val="24"/>
          <w:szCs w:val="24"/>
        </w:rPr>
        <w:t>detailed</w:t>
      </w:r>
      <w:r w:rsidR="00327EA2" w:rsidRPr="005E591D">
        <w:rPr>
          <w:rFonts w:ascii="Arial" w:hAnsi="Arial" w:cs="Arial"/>
          <w:sz w:val="24"/>
          <w:szCs w:val="24"/>
        </w:rPr>
        <w:t xml:space="preserve"> guidance</w:t>
      </w:r>
      <w:r w:rsidR="002860B7" w:rsidRPr="005E591D">
        <w:rPr>
          <w:rFonts w:ascii="Arial" w:hAnsi="Arial" w:cs="Arial"/>
          <w:sz w:val="24"/>
          <w:szCs w:val="24"/>
        </w:rPr>
        <w:t xml:space="preserve"> on processing rent adjustments on Section 8 contracts</w:t>
      </w:r>
      <w:r w:rsidR="005E591D">
        <w:rPr>
          <w:rFonts w:ascii="Arial" w:hAnsi="Arial" w:cs="Arial"/>
          <w:sz w:val="24"/>
          <w:szCs w:val="24"/>
        </w:rPr>
        <w:t xml:space="preserve"> under MAHRA</w:t>
      </w:r>
      <w:r w:rsidR="00327EA2" w:rsidRPr="005E591D">
        <w:rPr>
          <w:rFonts w:ascii="Arial" w:hAnsi="Arial" w:cs="Arial"/>
          <w:sz w:val="24"/>
          <w:szCs w:val="24"/>
        </w:rPr>
        <w:t xml:space="preserve">. </w:t>
      </w:r>
      <w:r w:rsidR="00327EA2" w:rsidRPr="00327EA2">
        <w:rPr>
          <w:rFonts w:ascii="Arial" w:hAnsi="Arial" w:cs="Arial"/>
          <w:sz w:val="24"/>
          <w:szCs w:val="24"/>
        </w:rPr>
        <w:t>Chapter Two</w:t>
      </w:r>
      <w:r w:rsidR="002860B7">
        <w:rPr>
          <w:rFonts w:ascii="Arial" w:hAnsi="Arial" w:cs="Arial"/>
          <w:sz w:val="24"/>
          <w:szCs w:val="24"/>
        </w:rPr>
        <w:t xml:space="preserve"> </w:t>
      </w:r>
      <w:r w:rsidR="00327EA2" w:rsidRPr="00327EA2">
        <w:rPr>
          <w:rFonts w:ascii="Arial" w:hAnsi="Arial" w:cs="Arial"/>
          <w:sz w:val="24"/>
          <w:szCs w:val="24"/>
        </w:rPr>
        <w:t>of the Guide provides instructions for processing either OCAF or budget based rent adjustment requests</w:t>
      </w:r>
      <w:r w:rsidR="002E7511">
        <w:rPr>
          <w:rFonts w:ascii="Arial" w:hAnsi="Arial" w:cs="Arial"/>
          <w:sz w:val="24"/>
          <w:szCs w:val="24"/>
        </w:rPr>
        <w:t xml:space="preserve"> for expiring section 8 Housing Assistance Payment (HAP) contracts</w:t>
      </w:r>
      <w:r w:rsidR="00327EA2">
        <w:rPr>
          <w:rFonts w:ascii="Times New Roman" w:hAnsi="Times New Roman" w:cs="Times New Roman"/>
          <w:sz w:val="24"/>
          <w:szCs w:val="24"/>
        </w:rPr>
        <w:t>.</w:t>
      </w:r>
      <w:r w:rsidR="002E4A09">
        <w:rPr>
          <w:rFonts w:ascii="Times New Roman" w:hAnsi="Times New Roman" w:cs="Times New Roman"/>
          <w:sz w:val="24"/>
          <w:szCs w:val="24"/>
        </w:rPr>
        <w:t xml:space="preserve">  </w:t>
      </w:r>
    </w:p>
    <w:p w14:paraId="6A56DBD3" w14:textId="3D36077A" w:rsidR="004300E6" w:rsidRPr="00770540" w:rsidRDefault="004300E6" w:rsidP="00327EA2">
      <w:pPr>
        <w:autoSpaceDE w:val="0"/>
        <w:autoSpaceDN w:val="0"/>
        <w:adjustRightInd w:val="0"/>
        <w:spacing w:after="0" w:line="240" w:lineRule="auto"/>
        <w:ind w:left="864"/>
        <w:rPr>
          <w:rFonts w:ascii="Arial" w:hAnsi="Arial" w:cs="Arial"/>
          <w:sz w:val="24"/>
          <w:szCs w:val="24"/>
        </w:rPr>
      </w:pPr>
      <w:r w:rsidRPr="00770540">
        <w:rPr>
          <w:rFonts w:ascii="Arial" w:hAnsi="Arial" w:cs="Arial"/>
          <w:sz w:val="24"/>
          <w:szCs w:val="24"/>
        </w:rPr>
        <w:t>1. Annual adjustments</w:t>
      </w:r>
      <w:r w:rsidR="002860B7">
        <w:rPr>
          <w:rStyle w:val="FootnoteReference"/>
          <w:rFonts w:ascii="Arial" w:hAnsi="Arial" w:cs="Arial"/>
          <w:sz w:val="24"/>
          <w:szCs w:val="24"/>
        </w:rPr>
        <w:footnoteReference w:id="5"/>
      </w:r>
      <w:r w:rsidR="002860B7">
        <w:rPr>
          <w:rFonts w:ascii="Arial" w:hAnsi="Arial" w:cs="Arial"/>
          <w:sz w:val="24"/>
          <w:szCs w:val="24"/>
        </w:rPr>
        <w:t xml:space="preserve"> </w:t>
      </w:r>
      <w:r w:rsidRPr="00770540">
        <w:rPr>
          <w:rFonts w:ascii="Arial" w:hAnsi="Arial" w:cs="Arial"/>
          <w:sz w:val="24"/>
          <w:szCs w:val="24"/>
        </w:rPr>
        <w:t>to</w:t>
      </w:r>
      <w:r w:rsidR="00327EA2">
        <w:rPr>
          <w:rFonts w:ascii="Arial" w:hAnsi="Arial" w:cs="Arial"/>
          <w:sz w:val="24"/>
          <w:szCs w:val="24"/>
        </w:rPr>
        <w:t xml:space="preserve"> </w:t>
      </w:r>
      <w:r w:rsidRPr="00770540">
        <w:rPr>
          <w:rFonts w:ascii="Arial" w:hAnsi="Arial" w:cs="Arial"/>
          <w:sz w:val="24"/>
          <w:szCs w:val="24"/>
        </w:rPr>
        <w:t>contract rents that occur during the term of a multi-year</w:t>
      </w:r>
      <w:r w:rsidR="00770540" w:rsidRPr="00770540">
        <w:rPr>
          <w:rFonts w:ascii="Arial" w:hAnsi="Arial" w:cs="Arial"/>
          <w:sz w:val="24"/>
          <w:szCs w:val="24"/>
        </w:rPr>
        <w:t xml:space="preserve"> </w:t>
      </w:r>
      <w:r w:rsidRPr="00770540">
        <w:rPr>
          <w:rFonts w:ascii="Arial" w:hAnsi="Arial" w:cs="Arial"/>
          <w:sz w:val="24"/>
          <w:szCs w:val="24"/>
        </w:rPr>
        <w:t xml:space="preserve">contract are called rent adjustments. </w:t>
      </w:r>
      <w:r w:rsidR="004E4887" w:rsidRPr="004E4887">
        <w:rPr>
          <w:rFonts w:ascii="Arial" w:hAnsi="Arial" w:cs="Arial"/>
          <w:sz w:val="24"/>
          <w:szCs w:val="24"/>
        </w:rPr>
        <w:t xml:space="preserve">The method of adjusting rents by application of AAF is not covered in this </w:t>
      </w:r>
      <w:r w:rsidR="00223014" w:rsidRPr="004E4887">
        <w:rPr>
          <w:rFonts w:ascii="Arial" w:hAnsi="Arial" w:cs="Arial"/>
          <w:sz w:val="24"/>
          <w:szCs w:val="24"/>
        </w:rPr>
        <w:t>Chapter</w:t>
      </w:r>
      <w:r w:rsidR="00223014" w:rsidRPr="004E4887">
        <w:rPr>
          <w:rFonts w:ascii="Arial" w:hAnsi="Arial" w:cs="Arial"/>
          <w:sz w:val="24"/>
          <w:szCs w:val="24"/>
          <w:lang w:val="en"/>
        </w:rPr>
        <w:t xml:space="preserve"> Please</w:t>
      </w:r>
      <w:r w:rsidR="004E4887" w:rsidRPr="003521FB">
        <w:rPr>
          <w:rFonts w:ascii="Arial" w:hAnsi="Arial" w:cs="Arial"/>
          <w:sz w:val="24"/>
          <w:szCs w:val="24"/>
          <w:lang w:val="en"/>
        </w:rPr>
        <w:t xml:space="preserve"> refer to HUD </w:t>
      </w:r>
      <w:r w:rsidR="004E4887" w:rsidRPr="003521FB">
        <w:rPr>
          <w:rFonts w:ascii="Arial" w:hAnsi="Arial" w:cs="Arial"/>
          <w:sz w:val="24"/>
        </w:rPr>
        <w:t>H 2002-10</w:t>
      </w:r>
      <w:r w:rsidR="004E4887">
        <w:rPr>
          <w:rStyle w:val="FootnoteReference"/>
          <w:rFonts w:ascii="Arial" w:hAnsi="Arial" w:cs="Arial"/>
          <w:sz w:val="24"/>
        </w:rPr>
        <w:footnoteReference w:id="6"/>
      </w:r>
      <w:r w:rsidR="004E4887" w:rsidRPr="003521FB">
        <w:rPr>
          <w:rFonts w:ascii="Arial" w:hAnsi="Arial" w:cs="Arial"/>
          <w:sz w:val="24"/>
        </w:rPr>
        <w:t>.</w:t>
      </w:r>
      <w:r w:rsidRPr="00770540">
        <w:rPr>
          <w:rFonts w:ascii="Arial" w:hAnsi="Arial" w:cs="Arial"/>
          <w:sz w:val="24"/>
          <w:szCs w:val="24"/>
        </w:rPr>
        <w:t>application of</w:t>
      </w:r>
      <w:r w:rsidR="00327EA2">
        <w:rPr>
          <w:rFonts w:ascii="Arial" w:hAnsi="Arial" w:cs="Arial"/>
          <w:sz w:val="24"/>
          <w:szCs w:val="24"/>
        </w:rPr>
        <w:t xml:space="preserve"> </w:t>
      </w:r>
      <w:r w:rsidRPr="00770540">
        <w:rPr>
          <w:rFonts w:ascii="Arial" w:hAnsi="Arial" w:cs="Arial"/>
          <w:sz w:val="24"/>
          <w:szCs w:val="24"/>
        </w:rPr>
        <w:t>the published OCAF or, if applicable, a budget-based request of the owner and</w:t>
      </w:r>
      <w:r w:rsidR="00327EA2">
        <w:rPr>
          <w:rFonts w:ascii="Arial" w:hAnsi="Arial" w:cs="Arial"/>
          <w:sz w:val="24"/>
          <w:szCs w:val="24"/>
        </w:rPr>
        <w:t xml:space="preserve"> </w:t>
      </w:r>
      <w:r w:rsidRPr="00770540">
        <w:rPr>
          <w:rFonts w:ascii="Arial" w:hAnsi="Arial" w:cs="Arial"/>
          <w:sz w:val="24"/>
          <w:szCs w:val="24"/>
        </w:rPr>
        <w:t>subject to approval by HUD.</w:t>
      </w:r>
    </w:p>
    <w:p w14:paraId="28C57DAD" w14:textId="387EBA94" w:rsidR="004300E6" w:rsidRPr="00770540" w:rsidRDefault="004300E6" w:rsidP="00444B25">
      <w:pPr>
        <w:pStyle w:val="ListParagraph"/>
        <w:numPr>
          <w:ilvl w:val="0"/>
          <w:numId w:val="57"/>
        </w:numPr>
        <w:spacing w:after="120" w:line="240" w:lineRule="auto"/>
        <w:contextualSpacing w:val="0"/>
        <w:rPr>
          <w:rFonts w:ascii="Arial" w:hAnsi="Arial" w:cs="Arial"/>
          <w:sz w:val="24"/>
          <w:szCs w:val="24"/>
        </w:rPr>
      </w:pPr>
      <w:r w:rsidRPr="00770540">
        <w:rPr>
          <w:rFonts w:ascii="Arial" w:hAnsi="Arial" w:cs="Arial"/>
          <w:b/>
          <w:bCs/>
          <w:i/>
          <w:iCs/>
          <w:sz w:val="24"/>
          <w:szCs w:val="24"/>
        </w:rPr>
        <w:t>Exception</w:t>
      </w:r>
      <w:r w:rsidR="00F11002">
        <w:rPr>
          <w:rFonts w:ascii="Arial" w:hAnsi="Arial" w:cs="Arial"/>
          <w:b/>
          <w:bCs/>
          <w:i/>
          <w:iCs/>
          <w:sz w:val="24"/>
          <w:szCs w:val="24"/>
        </w:rPr>
        <w:t xml:space="preserve"> </w:t>
      </w:r>
      <w:r w:rsidRPr="00770540">
        <w:rPr>
          <w:rFonts w:ascii="Arial" w:hAnsi="Arial" w:cs="Arial"/>
          <w:sz w:val="24"/>
          <w:szCs w:val="24"/>
        </w:rPr>
        <w:t xml:space="preserve">processes to </w:t>
      </w:r>
      <w:r w:rsidR="00DB2853" w:rsidRPr="00770540">
        <w:rPr>
          <w:rFonts w:ascii="Arial" w:hAnsi="Arial" w:cs="Arial"/>
          <w:sz w:val="24"/>
          <w:szCs w:val="24"/>
        </w:rPr>
        <w:t>1</w:t>
      </w:r>
      <w:r w:rsidRPr="00770540">
        <w:rPr>
          <w:rFonts w:ascii="Arial" w:hAnsi="Arial" w:cs="Arial"/>
          <w:sz w:val="24"/>
          <w:szCs w:val="24"/>
        </w:rPr>
        <w:t>. above:</w:t>
      </w:r>
    </w:p>
    <w:p w14:paraId="38938997" w14:textId="477140E5" w:rsidR="00F11002" w:rsidRPr="00F11002" w:rsidRDefault="00F11002" w:rsidP="00F11002">
      <w:pPr>
        <w:pStyle w:val="ListParagraph"/>
        <w:autoSpaceDE w:val="0"/>
        <w:autoSpaceDN w:val="0"/>
        <w:adjustRightInd w:val="0"/>
        <w:spacing w:after="0" w:line="240" w:lineRule="auto"/>
        <w:ind w:left="1692"/>
        <w:rPr>
          <w:rFonts w:ascii="Arial" w:hAnsi="Arial" w:cs="Arial"/>
          <w:sz w:val="24"/>
          <w:szCs w:val="24"/>
        </w:rPr>
      </w:pPr>
      <w:r w:rsidRPr="00F11002">
        <w:rPr>
          <w:rFonts w:ascii="Arial" w:hAnsi="Arial" w:cs="Arial"/>
          <w:sz w:val="24"/>
          <w:szCs w:val="24"/>
        </w:rPr>
        <w:t>1. See Section 2</w:t>
      </w:r>
      <w:r>
        <w:rPr>
          <w:rFonts w:ascii="Arial" w:hAnsi="Arial" w:cs="Arial"/>
          <w:sz w:val="24"/>
          <w:szCs w:val="24"/>
        </w:rPr>
        <w:t>.</w:t>
      </w:r>
      <w:r w:rsidR="00872614" w:rsidRPr="00F11002">
        <w:rPr>
          <w:rFonts w:ascii="Arial" w:hAnsi="Arial" w:cs="Arial"/>
          <w:sz w:val="24"/>
          <w:szCs w:val="24"/>
        </w:rPr>
        <w:t>17. B.</w:t>
      </w:r>
      <w:r w:rsidRPr="00F11002">
        <w:rPr>
          <w:rFonts w:ascii="Arial" w:hAnsi="Arial" w:cs="Arial"/>
          <w:sz w:val="24"/>
          <w:szCs w:val="24"/>
        </w:rPr>
        <w:t>4</w:t>
      </w:r>
      <w:r>
        <w:rPr>
          <w:rStyle w:val="FootnoteReference"/>
          <w:rFonts w:ascii="Arial" w:hAnsi="Arial" w:cs="Arial"/>
          <w:sz w:val="24"/>
          <w:szCs w:val="24"/>
        </w:rPr>
        <w:footnoteReference w:id="7"/>
      </w:r>
      <w:r w:rsidRPr="00F11002">
        <w:rPr>
          <w:rFonts w:ascii="Arial" w:hAnsi="Arial" w:cs="Arial"/>
          <w:sz w:val="24"/>
          <w:szCs w:val="24"/>
        </w:rPr>
        <w:t>. for additional instructions for Option One, and</w:t>
      </w:r>
    </w:p>
    <w:p w14:paraId="0F124AA3" w14:textId="69F504A2" w:rsidR="00F11002" w:rsidRPr="00F11002" w:rsidRDefault="00F11002" w:rsidP="00F11002">
      <w:pPr>
        <w:pStyle w:val="ListParagraph"/>
        <w:autoSpaceDE w:val="0"/>
        <w:autoSpaceDN w:val="0"/>
        <w:adjustRightInd w:val="0"/>
        <w:spacing w:after="0" w:line="240" w:lineRule="auto"/>
        <w:ind w:left="1692"/>
        <w:rPr>
          <w:rFonts w:ascii="Arial" w:hAnsi="Arial" w:cs="Arial"/>
          <w:sz w:val="24"/>
          <w:szCs w:val="24"/>
        </w:rPr>
      </w:pPr>
      <w:r w:rsidRPr="00F11002">
        <w:rPr>
          <w:rFonts w:ascii="Arial" w:hAnsi="Arial" w:cs="Arial"/>
          <w:sz w:val="24"/>
          <w:szCs w:val="24"/>
        </w:rPr>
        <w:t>Option Two.</w:t>
      </w:r>
    </w:p>
    <w:p w14:paraId="77BF997C" w14:textId="77777777" w:rsidR="00F11002" w:rsidRPr="00F11002" w:rsidRDefault="00F11002" w:rsidP="00F11002">
      <w:pPr>
        <w:pStyle w:val="ListParagraph"/>
        <w:autoSpaceDE w:val="0"/>
        <w:autoSpaceDN w:val="0"/>
        <w:adjustRightInd w:val="0"/>
        <w:spacing w:after="0" w:line="240" w:lineRule="auto"/>
        <w:ind w:left="1692"/>
        <w:rPr>
          <w:rFonts w:ascii="Arial" w:hAnsi="Arial" w:cs="Arial"/>
          <w:sz w:val="24"/>
          <w:szCs w:val="24"/>
        </w:rPr>
      </w:pPr>
    </w:p>
    <w:p w14:paraId="4BC60E74" w14:textId="262D15E5" w:rsidR="00F11002" w:rsidRPr="00F11002" w:rsidRDefault="00F11002" w:rsidP="00F11002">
      <w:pPr>
        <w:pStyle w:val="ListParagraph"/>
        <w:autoSpaceDE w:val="0"/>
        <w:autoSpaceDN w:val="0"/>
        <w:adjustRightInd w:val="0"/>
        <w:spacing w:after="0" w:line="240" w:lineRule="auto"/>
        <w:ind w:left="1692"/>
        <w:rPr>
          <w:rFonts w:ascii="Arial" w:hAnsi="Arial" w:cs="Arial"/>
          <w:sz w:val="24"/>
          <w:szCs w:val="24"/>
        </w:rPr>
      </w:pPr>
      <w:r w:rsidRPr="00F11002">
        <w:rPr>
          <w:rFonts w:ascii="Arial" w:hAnsi="Arial" w:cs="Arial"/>
          <w:sz w:val="24"/>
          <w:szCs w:val="24"/>
        </w:rPr>
        <w:t xml:space="preserve">2. Title II and Title VI preservation </w:t>
      </w:r>
      <w:r w:rsidR="00885E91">
        <w:rPr>
          <w:rFonts w:ascii="Arial" w:hAnsi="Arial" w:cs="Arial"/>
          <w:sz w:val="24"/>
          <w:szCs w:val="24"/>
        </w:rPr>
        <w:t>project</w:t>
      </w:r>
      <w:r w:rsidRPr="00F11002">
        <w:rPr>
          <w:rFonts w:ascii="Arial" w:hAnsi="Arial" w:cs="Arial"/>
          <w:sz w:val="24"/>
          <w:szCs w:val="24"/>
        </w:rPr>
        <w:t>s discussed in Chapter 7, Option</w:t>
      </w:r>
    </w:p>
    <w:p w14:paraId="6BF4A793" w14:textId="7C83F4F3" w:rsidR="00DB2853" w:rsidRDefault="00F11002" w:rsidP="00F11002">
      <w:pPr>
        <w:pStyle w:val="ListParagraph"/>
        <w:autoSpaceDE w:val="0"/>
        <w:autoSpaceDN w:val="0"/>
        <w:adjustRightInd w:val="0"/>
        <w:spacing w:after="0" w:line="240" w:lineRule="auto"/>
        <w:ind w:left="1692"/>
        <w:rPr>
          <w:rFonts w:ascii="Arial" w:hAnsi="Arial" w:cs="Arial"/>
          <w:sz w:val="24"/>
          <w:szCs w:val="24"/>
        </w:rPr>
      </w:pPr>
      <w:r w:rsidRPr="00F11002">
        <w:rPr>
          <w:rFonts w:ascii="Arial" w:hAnsi="Arial" w:cs="Arial"/>
          <w:sz w:val="24"/>
          <w:szCs w:val="24"/>
        </w:rPr>
        <w:t>Five – Renewal of Portfolio Reengineering Demonstration or Preservation</w:t>
      </w:r>
      <w:r w:rsidR="002860B7">
        <w:rPr>
          <w:rFonts w:ascii="Arial" w:hAnsi="Arial" w:cs="Arial"/>
          <w:sz w:val="24"/>
          <w:szCs w:val="24"/>
        </w:rPr>
        <w:t xml:space="preserve"> </w:t>
      </w:r>
      <w:r w:rsidR="00885E91">
        <w:rPr>
          <w:rFonts w:ascii="Arial" w:hAnsi="Arial" w:cs="Arial"/>
          <w:sz w:val="24"/>
          <w:szCs w:val="24"/>
        </w:rPr>
        <w:t>Project</w:t>
      </w:r>
      <w:r w:rsidRPr="00F11002">
        <w:rPr>
          <w:rFonts w:ascii="Arial" w:hAnsi="Arial" w:cs="Arial"/>
          <w:sz w:val="24"/>
          <w:szCs w:val="24"/>
        </w:rPr>
        <w:t>s. The rent adjustment mechanism is spelled out in the individual</w:t>
      </w:r>
      <w:r w:rsidR="002860B7">
        <w:rPr>
          <w:rFonts w:ascii="Arial" w:hAnsi="Arial" w:cs="Arial"/>
          <w:sz w:val="24"/>
          <w:szCs w:val="24"/>
        </w:rPr>
        <w:t xml:space="preserve"> </w:t>
      </w:r>
      <w:r w:rsidR="00885E91">
        <w:rPr>
          <w:rFonts w:ascii="Arial" w:hAnsi="Arial" w:cs="Arial"/>
          <w:sz w:val="24"/>
          <w:szCs w:val="24"/>
        </w:rPr>
        <w:t>project</w:t>
      </w:r>
      <w:r w:rsidRPr="00F11002">
        <w:rPr>
          <w:rFonts w:ascii="Arial" w:hAnsi="Arial" w:cs="Arial"/>
          <w:sz w:val="24"/>
          <w:szCs w:val="24"/>
        </w:rPr>
        <w:t>’s Plan of Action (POA) and/or Use Agreement. These documents</w:t>
      </w:r>
      <w:r>
        <w:rPr>
          <w:rFonts w:ascii="Arial" w:hAnsi="Arial" w:cs="Arial"/>
          <w:sz w:val="24"/>
          <w:szCs w:val="24"/>
        </w:rPr>
        <w:t xml:space="preserve"> </w:t>
      </w:r>
      <w:r w:rsidRPr="00F11002">
        <w:rPr>
          <w:rFonts w:ascii="Arial" w:hAnsi="Arial" w:cs="Arial"/>
          <w:sz w:val="24"/>
          <w:szCs w:val="24"/>
        </w:rPr>
        <w:t>may permit other rent adjustment mechanisms.</w:t>
      </w:r>
    </w:p>
    <w:p w14:paraId="08BDFC40" w14:textId="457E11C8" w:rsidR="0023003A" w:rsidRDefault="00A561EE" w:rsidP="00DB2853">
      <w:pPr>
        <w:pStyle w:val="ListParagraph"/>
        <w:spacing w:after="120" w:line="240" w:lineRule="auto"/>
        <w:contextualSpacing w:val="0"/>
        <w:rPr>
          <w:rFonts w:ascii="Arial" w:hAnsi="Arial" w:cs="Arial"/>
          <w:sz w:val="24"/>
          <w:szCs w:val="24"/>
        </w:rPr>
      </w:pPr>
      <w:r>
        <w:rPr>
          <w:rFonts w:ascii="Arial" w:hAnsi="Arial" w:cs="Arial"/>
          <w:sz w:val="24"/>
          <w:szCs w:val="24"/>
        </w:rPr>
        <w:t>__________________________________________________________</w:t>
      </w:r>
    </w:p>
    <w:p w14:paraId="7635A63F" w14:textId="157A1D2D" w:rsidR="00DB2853" w:rsidRPr="00770540" w:rsidRDefault="00DB2853" w:rsidP="00DB2853">
      <w:pPr>
        <w:pStyle w:val="ListParagraph"/>
        <w:spacing w:after="120" w:line="240" w:lineRule="auto"/>
        <w:contextualSpacing w:val="0"/>
        <w:rPr>
          <w:rFonts w:ascii="Arial" w:hAnsi="Arial" w:cs="Arial"/>
          <w:sz w:val="24"/>
          <w:szCs w:val="24"/>
        </w:rPr>
      </w:pPr>
      <w:r w:rsidRPr="00770540">
        <w:rPr>
          <w:rFonts w:ascii="Arial" w:hAnsi="Arial" w:cs="Arial"/>
          <w:sz w:val="24"/>
          <w:szCs w:val="24"/>
        </w:rPr>
        <w:t xml:space="preserve">HUD’s prime interest is to ensure the efficient management and continued financial viability of its </w:t>
      </w:r>
      <w:r w:rsidR="00885E91">
        <w:rPr>
          <w:rFonts w:ascii="Arial" w:hAnsi="Arial" w:cs="Arial"/>
          <w:sz w:val="24"/>
          <w:szCs w:val="24"/>
        </w:rPr>
        <w:t>project</w:t>
      </w:r>
      <w:r w:rsidRPr="00770540">
        <w:rPr>
          <w:rFonts w:ascii="Arial" w:hAnsi="Arial" w:cs="Arial"/>
          <w:sz w:val="24"/>
          <w:szCs w:val="24"/>
        </w:rPr>
        <w:t xml:space="preserve">s, along with compliance with relevant tenant participation requirements. </w:t>
      </w:r>
    </w:p>
    <w:p w14:paraId="1F5C3AB5" w14:textId="06494280" w:rsidR="00134840" w:rsidRPr="00871316" w:rsidRDefault="00BD5BEE" w:rsidP="00444B25">
      <w:pPr>
        <w:pStyle w:val="ListParagraph"/>
        <w:numPr>
          <w:ilvl w:val="0"/>
          <w:numId w:val="58"/>
        </w:numPr>
        <w:spacing w:after="120" w:line="240" w:lineRule="auto"/>
        <w:contextualSpacing w:val="0"/>
        <w:rPr>
          <w:rFonts w:ascii="Arial" w:hAnsi="Arial" w:cs="Arial"/>
          <w:sz w:val="24"/>
          <w:szCs w:val="24"/>
        </w:rPr>
      </w:pPr>
      <w:r w:rsidRPr="00871316">
        <w:rPr>
          <w:rFonts w:ascii="Arial" w:hAnsi="Arial" w:cs="Arial"/>
          <w:b/>
          <w:sz w:val="24"/>
          <w:szCs w:val="24"/>
        </w:rPr>
        <w:t xml:space="preserve">Overview. </w:t>
      </w:r>
      <w:r w:rsidR="00DE2546" w:rsidRPr="00883760">
        <w:rPr>
          <w:rFonts w:ascii="Arial" w:hAnsi="Arial" w:cs="Arial"/>
          <w:sz w:val="24"/>
          <w:szCs w:val="24"/>
        </w:rPr>
        <w:t xml:space="preserve">This chapter provides procedures for processing rent </w:t>
      </w:r>
      <w:r w:rsidR="00ED35A9">
        <w:rPr>
          <w:rFonts w:ascii="Arial" w:hAnsi="Arial" w:cs="Arial"/>
          <w:sz w:val="24"/>
          <w:szCs w:val="24"/>
        </w:rPr>
        <w:t>adjustments</w:t>
      </w:r>
      <w:r w:rsidR="00DE2546" w:rsidRPr="00883760">
        <w:rPr>
          <w:rFonts w:ascii="Arial" w:hAnsi="Arial" w:cs="Arial"/>
          <w:sz w:val="24"/>
          <w:szCs w:val="24"/>
        </w:rPr>
        <w:t xml:space="preserve"> in certain HUD </w:t>
      </w:r>
      <w:r w:rsidR="00885E91">
        <w:rPr>
          <w:rFonts w:ascii="Arial" w:hAnsi="Arial" w:cs="Arial"/>
          <w:sz w:val="24"/>
          <w:szCs w:val="24"/>
        </w:rPr>
        <w:t>project</w:t>
      </w:r>
      <w:r w:rsidR="00DE2546" w:rsidRPr="00883760">
        <w:rPr>
          <w:rFonts w:ascii="Arial" w:hAnsi="Arial" w:cs="Arial"/>
          <w:sz w:val="24"/>
          <w:szCs w:val="24"/>
        </w:rPr>
        <w:t>s</w:t>
      </w:r>
      <w:r w:rsidR="00CC5F14">
        <w:rPr>
          <w:rFonts w:ascii="Arial" w:hAnsi="Arial" w:cs="Arial"/>
          <w:sz w:val="24"/>
          <w:szCs w:val="24"/>
        </w:rPr>
        <w:t xml:space="preserve"> defined in Section 2.06.1</w:t>
      </w:r>
      <w:r w:rsidR="004058CA">
        <w:rPr>
          <w:rFonts w:ascii="Arial" w:hAnsi="Arial" w:cs="Arial"/>
          <w:sz w:val="24"/>
          <w:szCs w:val="24"/>
        </w:rPr>
        <w:t xml:space="preserve"> above</w:t>
      </w:r>
      <w:r w:rsidR="00DE2546" w:rsidRPr="00883760">
        <w:rPr>
          <w:rFonts w:ascii="Arial" w:hAnsi="Arial" w:cs="Arial"/>
          <w:sz w:val="24"/>
          <w:szCs w:val="24"/>
        </w:rPr>
        <w:t xml:space="preserve"> and outlines guidance in the calculation of utility allowances</w:t>
      </w:r>
      <w:r w:rsidR="00327E77">
        <w:rPr>
          <w:rStyle w:val="FootnoteReference"/>
          <w:rFonts w:ascii="Arial" w:hAnsi="Arial" w:cs="Arial"/>
          <w:sz w:val="24"/>
          <w:szCs w:val="24"/>
        </w:rPr>
        <w:footnoteReference w:id="8"/>
      </w:r>
      <w:r w:rsidR="00DE2546" w:rsidRPr="00883760">
        <w:rPr>
          <w:rFonts w:ascii="Arial" w:hAnsi="Arial" w:cs="Arial"/>
          <w:sz w:val="24"/>
          <w:szCs w:val="24"/>
        </w:rPr>
        <w:t xml:space="preserve">, </w:t>
      </w:r>
      <w:r w:rsidR="009B7A9E">
        <w:rPr>
          <w:rFonts w:ascii="Arial" w:hAnsi="Arial" w:cs="Arial"/>
          <w:sz w:val="24"/>
          <w:szCs w:val="24"/>
        </w:rPr>
        <w:t>adjustments</w:t>
      </w:r>
      <w:r w:rsidR="009B7A9E" w:rsidRPr="00883760">
        <w:rPr>
          <w:rFonts w:ascii="Arial" w:hAnsi="Arial" w:cs="Arial"/>
          <w:sz w:val="24"/>
          <w:szCs w:val="24"/>
        </w:rPr>
        <w:t xml:space="preserve"> </w:t>
      </w:r>
      <w:r w:rsidR="00DE2546" w:rsidRPr="00883760">
        <w:rPr>
          <w:rFonts w:ascii="Arial" w:hAnsi="Arial" w:cs="Arial"/>
          <w:sz w:val="24"/>
          <w:szCs w:val="24"/>
        </w:rPr>
        <w:t xml:space="preserve">to </w:t>
      </w:r>
      <w:r w:rsidR="009B7A9E">
        <w:rPr>
          <w:rFonts w:ascii="Arial" w:hAnsi="Arial" w:cs="Arial"/>
          <w:sz w:val="24"/>
          <w:szCs w:val="24"/>
        </w:rPr>
        <w:t>Reserve for Replacement</w:t>
      </w:r>
      <w:r w:rsidR="00DE2546" w:rsidRPr="00883760">
        <w:rPr>
          <w:rFonts w:ascii="Arial" w:hAnsi="Arial" w:cs="Arial"/>
          <w:sz w:val="24"/>
          <w:szCs w:val="24"/>
        </w:rPr>
        <w:t xml:space="preserve">, and charges for commercial facilities and services provided in those </w:t>
      </w:r>
      <w:r w:rsidR="00885E91">
        <w:rPr>
          <w:rFonts w:ascii="Arial" w:hAnsi="Arial" w:cs="Arial"/>
          <w:sz w:val="24"/>
          <w:szCs w:val="24"/>
        </w:rPr>
        <w:t>project</w:t>
      </w:r>
      <w:r w:rsidR="00DE2546" w:rsidRPr="00883760">
        <w:rPr>
          <w:rFonts w:ascii="Arial" w:hAnsi="Arial" w:cs="Arial"/>
          <w:sz w:val="24"/>
          <w:szCs w:val="24"/>
        </w:rPr>
        <w:t>s.</w:t>
      </w:r>
      <w:r w:rsidRPr="009D07B6">
        <w:rPr>
          <w:rFonts w:ascii="Arial" w:hAnsi="Arial"/>
          <w:sz w:val="24"/>
        </w:rPr>
        <w:t xml:space="preserve"> </w:t>
      </w:r>
      <w:r w:rsidR="005B3216" w:rsidRPr="00871316">
        <w:rPr>
          <w:rFonts w:ascii="Arial" w:hAnsi="Arial" w:cs="Arial"/>
          <w:sz w:val="24"/>
          <w:szCs w:val="24"/>
        </w:rPr>
        <w:t xml:space="preserve">The </w:t>
      </w:r>
      <w:r w:rsidR="003E1B4A" w:rsidRPr="00871316">
        <w:rPr>
          <w:rFonts w:ascii="Arial" w:hAnsi="Arial" w:cs="Arial"/>
          <w:sz w:val="24"/>
          <w:szCs w:val="24"/>
        </w:rPr>
        <w:t>c</w:t>
      </w:r>
      <w:r w:rsidR="005B3216" w:rsidRPr="00871316">
        <w:rPr>
          <w:rFonts w:ascii="Arial" w:hAnsi="Arial" w:cs="Arial"/>
          <w:sz w:val="24"/>
          <w:szCs w:val="24"/>
        </w:rPr>
        <w:t xml:space="preserve">hapter </w:t>
      </w:r>
      <w:r w:rsidR="00A65E75">
        <w:rPr>
          <w:rFonts w:ascii="Arial" w:hAnsi="Arial" w:cs="Arial"/>
          <w:sz w:val="24"/>
          <w:szCs w:val="24"/>
        </w:rPr>
        <w:t>also includes guidance on</w:t>
      </w:r>
      <w:r w:rsidR="00DE2546" w:rsidRPr="00883760">
        <w:rPr>
          <w:rFonts w:ascii="Arial" w:hAnsi="Arial" w:cs="Arial"/>
          <w:sz w:val="24"/>
          <w:szCs w:val="24"/>
        </w:rPr>
        <w:t xml:space="preserve"> relevant tenant participation procedures which must be followed </w:t>
      </w:r>
      <w:r w:rsidR="00A65E75">
        <w:rPr>
          <w:rFonts w:ascii="Arial" w:hAnsi="Arial" w:cs="Arial"/>
          <w:sz w:val="24"/>
          <w:szCs w:val="24"/>
        </w:rPr>
        <w:t>when applicable</w:t>
      </w:r>
      <w:r w:rsidR="00DE2546" w:rsidRPr="00883760">
        <w:rPr>
          <w:rFonts w:ascii="Arial" w:hAnsi="Arial" w:cs="Arial"/>
          <w:sz w:val="24"/>
          <w:szCs w:val="24"/>
        </w:rPr>
        <w:t xml:space="preserve">. Section 2 of this </w:t>
      </w:r>
      <w:r w:rsidR="003E1B4A" w:rsidRPr="00883760">
        <w:rPr>
          <w:rFonts w:ascii="Arial" w:hAnsi="Arial" w:cs="Arial"/>
          <w:sz w:val="24"/>
          <w:szCs w:val="24"/>
        </w:rPr>
        <w:t>c</w:t>
      </w:r>
      <w:r w:rsidR="005B3216" w:rsidRPr="00883760">
        <w:rPr>
          <w:rFonts w:ascii="Arial" w:hAnsi="Arial" w:cs="Arial"/>
          <w:sz w:val="24"/>
          <w:szCs w:val="24"/>
        </w:rPr>
        <w:t xml:space="preserve">hapter </w:t>
      </w:r>
      <w:r w:rsidR="00301E4C" w:rsidRPr="00883760">
        <w:rPr>
          <w:rFonts w:ascii="Arial" w:hAnsi="Arial" w:cs="Arial"/>
          <w:sz w:val="24"/>
          <w:szCs w:val="24"/>
        </w:rPr>
        <w:t>provides</w:t>
      </w:r>
      <w:r w:rsidR="005B3216" w:rsidRPr="00883760">
        <w:rPr>
          <w:rFonts w:ascii="Arial" w:hAnsi="Arial" w:cs="Arial"/>
          <w:sz w:val="24"/>
          <w:szCs w:val="24"/>
        </w:rPr>
        <w:t xml:space="preserve"> </w:t>
      </w:r>
      <w:r w:rsidR="00DE2546" w:rsidRPr="00883760">
        <w:rPr>
          <w:rFonts w:ascii="Arial" w:hAnsi="Arial" w:cs="Arial"/>
          <w:sz w:val="24"/>
          <w:szCs w:val="24"/>
        </w:rPr>
        <w:t xml:space="preserve">specific </w:t>
      </w:r>
      <w:r w:rsidR="005B3216" w:rsidRPr="00883760">
        <w:rPr>
          <w:rFonts w:ascii="Arial" w:hAnsi="Arial" w:cs="Arial"/>
          <w:sz w:val="24"/>
          <w:szCs w:val="24"/>
        </w:rPr>
        <w:t xml:space="preserve">guidance to </w:t>
      </w:r>
      <w:r w:rsidR="005B3216" w:rsidRPr="00871316">
        <w:rPr>
          <w:rFonts w:ascii="Arial" w:hAnsi="Arial" w:cs="Arial"/>
          <w:sz w:val="24"/>
          <w:szCs w:val="24"/>
        </w:rPr>
        <w:t xml:space="preserve">owners </w:t>
      </w:r>
      <w:r w:rsidR="001F493F" w:rsidRPr="00871316">
        <w:rPr>
          <w:rFonts w:ascii="Arial" w:hAnsi="Arial" w:cs="Arial"/>
          <w:sz w:val="24"/>
          <w:szCs w:val="24"/>
        </w:rPr>
        <w:t xml:space="preserve">for submitting </w:t>
      </w:r>
      <w:r w:rsidR="005B3216" w:rsidRPr="00871316">
        <w:rPr>
          <w:rFonts w:ascii="Arial" w:hAnsi="Arial" w:cs="Arial"/>
          <w:sz w:val="24"/>
          <w:szCs w:val="24"/>
        </w:rPr>
        <w:t xml:space="preserve">complete </w:t>
      </w:r>
      <w:r w:rsidR="00DE2546" w:rsidRPr="00883760">
        <w:rPr>
          <w:rFonts w:ascii="Arial" w:hAnsi="Arial" w:cs="Arial"/>
          <w:sz w:val="24"/>
          <w:szCs w:val="24"/>
        </w:rPr>
        <w:t xml:space="preserve">and compliant </w:t>
      </w:r>
      <w:r w:rsidR="00301E4C" w:rsidRPr="00871316">
        <w:rPr>
          <w:rFonts w:ascii="Arial" w:hAnsi="Arial" w:cs="Arial"/>
          <w:sz w:val="24"/>
          <w:szCs w:val="24"/>
        </w:rPr>
        <w:t xml:space="preserve">packages when requesting </w:t>
      </w:r>
      <w:r w:rsidR="00DD3AE6" w:rsidRPr="00871316">
        <w:rPr>
          <w:rFonts w:ascii="Arial" w:hAnsi="Arial" w:cs="Arial"/>
          <w:sz w:val="24"/>
          <w:szCs w:val="24"/>
        </w:rPr>
        <w:t xml:space="preserve">a </w:t>
      </w:r>
      <w:r w:rsidR="00DD3AE6">
        <w:rPr>
          <w:rFonts w:ascii="Arial" w:hAnsi="Arial" w:cs="Arial"/>
          <w:sz w:val="24"/>
          <w:szCs w:val="24"/>
        </w:rPr>
        <w:t>rent adjustment</w:t>
      </w:r>
      <w:r w:rsidR="00134325" w:rsidRPr="00883760">
        <w:rPr>
          <w:rFonts w:ascii="Arial" w:hAnsi="Arial" w:cs="Arial"/>
          <w:sz w:val="24"/>
          <w:szCs w:val="24"/>
        </w:rPr>
        <w:t xml:space="preserve">. </w:t>
      </w:r>
      <w:r w:rsidR="00DE2546" w:rsidRPr="00883760">
        <w:rPr>
          <w:rFonts w:ascii="Arial" w:hAnsi="Arial" w:cs="Arial"/>
          <w:sz w:val="24"/>
          <w:szCs w:val="24"/>
        </w:rPr>
        <w:t>In Section 3, t</w:t>
      </w:r>
      <w:r w:rsidR="00134325" w:rsidRPr="00883760">
        <w:rPr>
          <w:rFonts w:ascii="Arial" w:hAnsi="Arial" w:cs="Arial"/>
          <w:sz w:val="24"/>
          <w:szCs w:val="24"/>
        </w:rPr>
        <w:t xml:space="preserve">he chapter </w:t>
      </w:r>
      <w:r w:rsidR="00DE2546" w:rsidRPr="00883760">
        <w:rPr>
          <w:rFonts w:ascii="Arial" w:hAnsi="Arial" w:cs="Arial"/>
          <w:sz w:val="24"/>
          <w:szCs w:val="24"/>
        </w:rPr>
        <w:t xml:space="preserve">includes </w:t>
      </w:r>
      <w:r w:rsidR="00134325" w:rsidRPr="00883760">
        <w:rPr>
          <w:rFonts w:ascii="Arial" w:hAnsi="Arial" w:cs="Arial"/>
          <w:sz w:val="24"/>
          <w:szCs w:val="24"/>
        </w:rPr>
        <w:t>guidance to HUD</w:t>
      </w:r>
      <w:r w:rsidR="002136B3">
        <w:rPr>
          <w:rFonts w:ascii="Arial" w:hAnsi="Arial" w:cs="Arial"/>
          <w:sz w:val="24"/>
          <w:szCs w:val="24"/>
        </w:rPr>
        <w:t>’s Regional Centers and Satellite</w:t>
      </w:r>
      <w:r w:rsidR="005B3216" w:rsidRPr="00871316">
        <w:rPr>
          <w:rFonts w:ascii="Arial" w:hAnsi="Arial" w:cs="Arial"/>
          <w:sz w:val="24"/>
          <w:szCs w:val="24"/>
        </w:rPr>
        <w:t xml:space="preserve"> Offices</w:t>
      </w:r>
      <w:r w:rsidR="002136B3">
        <w:rPr>
          <w:rFonts w:ascii="Arial" w:hAnsi="Arial" w:cs="Arial"/>
          <w:sz w:val="24"/>
          <w:szCs w:val="24"/>
        </w:rPr>
        <w:t>, as well as</w:t>
      </w:r>
      <w:r w:rsidR="002E4260">
        <w:rPr>
          <w:rFonts w:ascii="Arial" w:hAnsi="Arial" w:cs="Arial"/>
          <w:sz w:val="24"/>
          <w:szCs w:val="24"/>
        </w:rPr>
        <w:t xml:space="preserve"> </w:t>
      </w:r>
      <w:r w:rsidR="005B3216" w:rsidRPr="00871316">
        <w:rPr>
          <w:rFonts w:ascii="Arial" w:hAnsi="Arial" w:cs="Arial"/>
          <w:sz w:val="24"/>
          <w:szCs w:val="24"/>
        </w:rPr>
        <w:t>Contract Administrator</w:t>
      </w:r>
      <w:r w:rsidR="00B02EC8" w:rsidRPr="00871316">
        <w:rPr>
          <w:rFonts w:ascii="Arial" w:hAnsi="Arial" w:cs="Arial"/>
          <w:sz w:val="24"/>
          <w:szCs w:val="24"/>
        </w:rPr>
        <w:t xml:space="preserve">s </w:t>
      </w:r>
      <w:r w:rsidR="002136B3">
        <w:rPr>
          <w:rFonts w:ascii="Arial" w:hAnsi="Arial" w:cs="Arial"/>
          <w:sz w:val="24"/>
          <w:szCs w:val="24"/>
        </w:rPr>
        <w:t>also referred to as ‘</w:t>
      </w:r>
      <w:r w:rsidR="002E4260">
        <w:rPr>
          <w:rFonts w:ascii="Arial" w:hAnsi="Arial" w:cs="Arial"/>
          <w:sz w:val="24"/>
          <w:szCs w:val="24"/>
        </w:rPr>
        <w:t>reviewers</w:t>
      </w:r>
      <w:r w:rsidR="002136B3">
        <w:rPr>
          <w:rFonts w:ascii="Arial" w:hAnsi="Arial" w:cs="Arial"/>
          <w:sz w:val="24"/>
          <w:szCs w:val="24"/>
        </w:rPr>
        <w:t>’,</w:t>
      </w:r>
      <w:r w:rsidR="00B02EC8" w:rsidRPr="00871316">
        <w:rPr>
          <w:rFonts w:ascii="Arial" w:hAnsi="Arial" w:cs="Arial"/>
          <w:sz w:val="24"/>
          <w:szCs w:val="24"/>
        </w:rPr>
        <w:t xml:space="preserve"> on how to evaluate a rent </w:t>
      </w:r>
      <w:r w:rsidR="00B02EC8" w:rsidRPr="00871316">
        <w:rPr>
          <w:rFonts w:ascii="Arial" w:hAnsi="Arial" w:cs="Arial"/>
          <w:sz w:val="24"/>
          <w:szCs w:val="24"/>
        </w:rPr>
        <w:lastRenderedPageBreak/>
        <w:t xml:space="preserve">adjustment request, while ensuring that the adjusted rents and fees provide adequate funding for the </w:t>
      </w:r>
      <w:r w:rsidR="00885E91">
        <w:rPr>
          <w:rFonts w:ascii="Arial" w:hAnsi="Arial" w:cs="Arial"/>
          <w:sz w:val="24"/>
          <w:szCs w:val="24"/>
        </w:rPr>
        <w:t>project</w:t>
      </w:r>
      <w:r w:rsidR="00B02EC8" w:rsidRPr="00871316">
        <w:rPr>
          <w:rFonts w:ascii="Arial" w:hAnsi="Arial" w:cs="Arial"/>
          <w:sz w:val="24"/>
          <w:szCs w:val="24"/>
        </w:rPr>
        <w:t xml:space="preserve">s, when operated effectively and efficiently. </w:t>
      </w:r>
      <w:r w:rsidR="00DE2546" w:rsidRPr="00883760">
        <w:rPr>
          <w:rFonts w:ascii="Arial" w:hAnsi="Arial" w:cs="Arial"/>
          <w:sz w:val="24"/>
          <w:szCs w:val="24"/>
        </w:rPr>
        <w:t>Sections 4</w:t>
      </w:r>
      <w:r w:rsidR="00E12302">
        <w:rPr>
          <w:rFonts w:ascii="Arial" w:hAnsi="Arial" w:cs="Arial"/>
          <w:sz w:val="24"/>
          <w:szCs w:val="24"/>
        </w:rPr>
        <w:t xml:space="preserve"> </w:t>
      </w:r>
      <w:r w:rsidR="00DE2546" w:rsidRPr="00883760">
        <w:rPr>
          <w:rFonts w:ascii="Arial" w:hAnsi="Arial" w:cs="Arial"/>
          <w:sz w:val="24"/>
          <w:szCs w:val="24"/>
        </w:rPr>
        <w:t>and 5 outline the implementation and appeals procedures</w:t>
      </w:r>
      <w:r w:rsidR="00FE5EC8" w:rsidRPr="00883760">
        <w:rPr>
          <w:rFonts w:ascii="Arial" w:hAnsi="Arial" w:cs="Arial"/>
          <w:sz w:val="24"/>
          <w:szCs w:val="24"/>
        </w:rPr>
        <w:t xml:space="preserve"> for both </w:t>
      </w:r>
      <w:r w:rsidR="000E0967">
        <w:rPr>
          <w:rFonts w:ascii="Arial" w:hAnsi="Arial" w:cs="Arial"/>
          <w:sz w:val="24"/>
          <w:szCs w:val="24"/>
        </w:rPr>
        <w:t>owners</w:t>
      </w:r>
      <w:r w:rsidR="00FE5EC8" w:rsidRPr="00883760">
        <w:rPr>
          <w:rFonts w:ascii="Arial" w:hAnsi="Arial" w:cs="Arial"/>
          <w:sz w:val="24"/>
          <w:szCs w:val="24"/>
        </w:rPr>
        <w:t xml:space="preserve"> and reviewers</w:t>
      </w:r>
      <w:r w:rsidR="00DE2546" w:rsidRPr="00883760">
        <w:rPr>
          <w:rFonts w:ascii="Arial" w:hAnsi="Arial" w:cs="Arial"/>
          <w:sz w:val="24"/>
          <w:szCs w:val="24"/>
        </w:rPr>
        <w:t>.</w:t>
      </w:r>
      <w:r w:rsidR="00B02EC8" w:rsidRPr="00871316">
        <w:rPr>
          <w:rFonts w:ascii="Arial" w:hAnsi="Arial" w:cs="Arial"/>
          <w:sz w:val="24"/>
          <w:szCs w:val="24"/>
        </w:rPr>
        <w:t xml:space="preserve"> </w:t>
      </w:r>
      <w:r w:rsidR="00284BCC" w:rsidRPr="00871316">
        <w:rPr>
          <w:rFonts w:ascii="Arial" w:hAnsi="Arial" w:cs="Arial"/>
          <w:sz w:val="24"/>
          <w:szCs w:val="24"/>
        </w:rPr>
        <w:t>The appendices</w:t>
      </w:r>
      <w:r w:rsidR="006C2BB6" w:rsidRPr="00871316">
        <w:rPr>
          <w:rFonts w:ascii="Arial" w:hAnsi="Arial" w:cs="Arial"/>
          <w:sz w:val="24"/>
          <w:szCs w:val="24"/>
        </w:rPr>
        <w:t xml:space="preserve"> to the </w:t>
      </w:r>
      <w:r w:rsidR="003E1B4A" w:rsidRPr="00871316">
        <w:rPr>
          <w:rFonts w:ascii="Arial" w:hAnsi="Arial" w:cs="Arial"/>
          <w:sz w:val="24"/>
          <w:szCs w:val="24"/>
        </w:rPr>
        <w:t>c</w:t>
      </w:r>
      <w:r w:rsidR="005B3216" w:rsidRPr="00871316">
        <w:rPr>
          <w:rFonts w:ascii="Arial" w:hAnsi="Arial" w:cs="Arial"/>
          <w:sz w:val="24"/>
          <w:szCs w:val="24"/>
        </w:rPr>
        <w:t xml:space="preserve">hapter </w:t>
      </w:r>
      <w:r w:rsidR="006C2BB6" w:rsidRPr="00871316">
        <w:rPr>
          <w:rFonts w:ascii="Arial" w:hAnsi="Arial" w:cs="Arial"/>
          <w:sz w:val="24"/>
          <w:szCs w:val="24"/>
        </w:rPr>
        <w:t>include</w:t>
      </w:r>
      <w:r w:rsidR="006C6F20" w:rsidRPr="00871316">
        <w:rPr>
          <w:rFonts w:ascii="Arial" w:hAnsi="Arial" w:cs="Arial"/>
          <w:sz w:val="24"/>
          <w:szCs w:val="24"/>
        </w:rPr>
        <w:t xml:space="preserve"> </w:t>
      </w:r>
      <w:r w:rsidR="00B02EC8" w:rsidRPr="00871316">
        <w:rPr>
          <w:rFonts w:ascii="Arial" w:hAnsi="Arial" w:cs="Arial"/>
          <w:sz w:val="24"/>
          <w:szCs w:val="24"/>
        </w:rPr>
        <w:t>step-by-step procedures</w:t>
      </w:r>
      <w:r w:rsidR="006C2BB6" w:rsidRPr="00871316">
        <w:rPr>
          <w:rFonts w:ascii="Arial" w:hAnsi="Arial" w:cs="Arial"/>
          <w:sz w:val="24"/>
          <w:szCs w:val="24"/>
        </w:rPr>
        <w:t xml:space="preserve">, along with </w:t>
      </w:r>
      <w:r w:rsidR="006C6F20" w:rsidRPr="00871316">
        <w:rPr>
          <w:rFonts w:ascii="Arial" w:hAnsi="Arial" w:cs="Arial"/>
          <w:sz w:val="24"/>
          <w:szCs w:val="24"/>
        </w:rPr>
        <w:t>standardized checklists and templates</w:t>
      </w:r>
      <w:r w:rsidR="006C2BB6" w:rsidRPr="00871316">
        <w:rPr>
          <w:rFonts w:ascii="Arial" w:hAnsi="Arial" w:cs="Arial"/>
          <w:sz w:val="24"/>
          <w:szCs w:val="24"/>
        </w:rPr>
        <w:t>,</w:t>
      </w:r>
      <w:r w:rsidR="006C6F20" w:rsidRPr="00871316">
        <w:rPr>
          <w:rFonts w:ascii="Arial" w:hAnsi="Arial" w:cs="Arial"/>
          <w:sz w:val="24"/>
          <w:szCs w:val="24"/>
        </w:rPr>
        <w:t xml:space="preserve"> designed to </w:t>
      </w:r>
      <w:r w:rsidR="00B02EC8" w:rsidRPr="00871316">
        <w:rPr>
          <w:rFonts w:ascii="Arial" w:hAnsi="Arial" w:cs="Arial"/>
          <w:sz w:val="24"/>
          <w:szCs w:val="24"/>
        </w:rPr>
        <w:t xml:space="preserve">facilitate consistency and comprehensiveness in </w:t>
      </w:r>
      <w:r w:rsidR="006C6F20" w:rsidRPr="00871316">
        <w:rPr>
          <w:rFonts w:ascii="Arial" w:hAnsi="Arial" w:cs="Arial"/>
          <w:sz w:val="24"/>
          <w:szCs w:val="24"/>
        </w:rPr>
        <w:t>submission</w:t>
      </w:r>
      <w:r w:rsidR="00B02EC8" w:rsidRPr="00871316">
        <w:rPr>
          <w:rFonts w:ascii="Arial" w:hAnsi="Arial" w:cs="Arial"/>
          <w:sz w:val="24"/>
          <w:szCs w:val="24"/>
        </w:rPr>
        <w:t>s</w:t>
      </w:r>
      <w:r w:rsidR="006C6F20" w:rsidRPr="00871316">
        <w:rPr>
          <w:rFonts w:ascii="Arial" w:hAnsi="Arial" w:cs="Arial"/>
          <w:sz w:val="24"/>
          <w:szCs w:val="24"/>
        </w:rPr>
        <w:t>, review</w:t>
      </w:r>
      <w:r w:rsidR="00B02EC8" w:rsidRPr="00871316">
        <w:rPr>
          <w:rFonts w:ascii="Arial" w:hAnsi="Arial" w:cs="Arial"/>
          <w:sz w:val="24"/>
          <w:szCs w:val="24"/>
        </w:rPr>
        <w:t xml:space="preserve">s and </w:t>
      </w:r>
      <w:r w:rsidR="006C6F20" w:rsidRPr="00871316">
        <w:rPr>
          <w:rFonts w:ascii="Arial" w:hAnsi="Arial" w:cs="Arial"/>
          <w:sz w:val="24"/>
          <w:szCs w:val="24"/>
        </w:rPr>
        <w:t>approval</w:t>
      </w:r>
      <w:r w:rsidR="00B02EC8" w:rsidRPr="00871316">
        <w:rPr>
          <w:rFonts w:ascii="Arial" w:hAnsi="Arial" w:cs="Arial"/>
          <w:sz w:val="24"/>
          <w:szCs w:val="24"/>
        </w:rPr>
        <w:t>s</w:t>
      </w:r>
      <w:r w:rsidR="006C6F20" w:rsidRPr="00871316">
        <w:rPr>
          <w:rFonts w:ascii="Arial" w:hAnsi="Arial" w:cs="Arial"/>
          <w:sz w:val="24"/>
          <w:szCs w:val="24"/>
        </w:rPr>
        <w:t xml:space="preserve"> of rent </w:t>
      </w:r>
      <w:r w:rsidR="00B02EC8" w:rsidRPr="00871316">
        <w:rPr>
          <w:rFonts w:ascii="Arial" w:hAnsi="Arial" w:cs="Arial"/>
          <w:sz w:val="24"/>
          <w:szCs w:val="24"/>
        </w:rPr>
        <w:t>adjustments</w:t>
      </w:r>
      <w:r w:rsidR="006C6F20" w:rsidRPr="00871316">
        <w:rPr>
          <w:rFonts w:ascii="Arial" w:hAnsi="Arial" w:cs="Arial"/>
          <w:sz w:val="24"/>
          <w:szCs w:val="24"/>
        </w:rPr>
        <w:t>.</w:t>
      </w:r>
      <w:r w:rsidRPr="00871316">
        <w:rPr>
          <w:rFonts w:ascii="Arial" w:hAnsi="Arial" w:cs="Arial"/>
          <w:sz w:val="24"/>
          <w:szCs w:val="24"/>
        </w:rPr>
        <w:t xml:space="preserve"> The following </w:t>
      </w:r>
      <w:r w:rsidR="003E1B4A" w:rsidRPr="009D07B6">
        <w:rPr>
          <w:rFonts w:ascii="Arial" w:hAnsi="Arial"/>
          <w:b/>
          <w:sz w:val="24"/>
        </w:rPr>
        <w:t>F</w:t>
      </w:r>
      <w:r w:rsidRPr="009D07B6">
        <w:rPr>
          <w:rFonts w:ascii="Arial" w:hAnsi="Arial"/>
          <w:b/>
          <w:sz w:val="24"/>
        </w:rPr>
        <w:t>igure</w:t>
      </w:r>
      <w:r w:rsidRPr="00871316">
        <w:rPr>
          <w:rFonts w:ascii="Arial" w:hAnsi="Arial" w:cs="Arial"/>
          <w:sz w:val="24"/>
          <w:szCs w:val="24"/>
        </w:rPr>
        <w:t xml:space="preserve"> </w:t>
      </w:r>
      <w:r w:rsidR="00250DAA" w:rsidRPr="00871316">
        <w:rPr>
          <w:rFonts w:ascii="Arial" w:hAnsi="Arial" w:cs="Arial"/>
          <w:b/>
          <w:sz w:val="24"/>
          <w:szCs w:val="24"/>
        </w:rPr>
        <w:t>1</w:t>
      </w:r>
      <w:r w:rsidR="00250DAA" w:rsidRPr="00871316">
        <w:rPr>
          <w:rFonts w:ascii="Arial" w:hAnsi="Arial" w:cs="Arial"/>
          <w:sz w:val="24"/>
          <w:szCs w:val="24"/>
        </w:rPr>
        <w:t xml:space="preserve"> </w:t>
      </w:r>
      <w:r w:rsidRPr="00871316">
        <w:rPr>
          <w:rFonts w:ascii="Arial" w:hAnsi="Arial" w:cs="Arial"/>
          <w:sz w:val="24"/>
          <w:szCs w:val="24"/>
        </w:rPr>
        <w:t xml:space="preserve">provides a roadmap to owners and reviewers regarding the relevant guidance contained in this </w:t>
      </w:r>
      <w:r w:rsidR="003E1B4A" w:rsidRPr="00871316">
        <w:rPr>
          <w:rFonts w:ascii="Arial" w:hAnsi="Arial" w:cs="Arial"/>
          <w:sz w:val="24"/>
          <w:szCs w:val="24"/>
        </w:rPr>
        <w:t>c</w:t>
      </w:r>
      <w:r w:rsidRPr="00871316">
        <w:rPr>
          <w:rFonts w:ascii="Arial" w:hAnsi="Arial" w:cs="Arial"/>
          <w:sz w:val="24"/>
          <w:szCs w:val="24"/>
        </w:rPr>
        <w:t xml:space="preserve">hapter and its </w:t>
      </w:r>
      <w:r w:rsidR="003E1B4A" w:rsidRPr="00871316">
        <w:rPr>
          <w:rFonts w:ascii="Arial" w:hAnsi="Arial" w:cs="Arial"/>
          <w:sz w:val="24"/>
          <w:szCs w:val="24"/>
        </w:rPr>
        <w:t>a</w:t>
      </w:r>
      <w:r w:rsidRPr="00871316">
        <w:rPr>
          <w:rFonts w:ascii="Arial" w:hAnsi="Arial" w:cs="Arial"/>
          <w:sz w:val="24"/>
          <w:szCs w:val="24"/>
        </w:rPr>
        <w:t xml:space="preserve">ppendices. </w:t>
      </w:r>
    </w:p>
    <w:p w14:paraId="11BA32BA" w14:textId="13A55B49" w:rsidR="00836EC2" w:rsidRPr="00871316" w:rsidRDefault="00836EC2" w:rsidP="009D07B6">
      <w:pPr>
        <w:spacing w:after="120" w:line="240" w:lineRule="auto"/>
        <w:jc w:val="center"/>
        <w:rPr>
          <w:rFonts w:ascii="Arial" w:hAnsi="Arial" w:cs="Arial"/>
          <w:b/>
          <w:sz w:val="24"/>
          <w:szCs w:val="24"/>
        </w:rPr>
      </w:pPr>
      <w:r w:rsidRPr="00871316">
        <w:rPr>
          <w:rFonts w:ascii="Arial" w:hAnsi="Arial" w:cs="Arial"/>
          <w:b/>
          <w:sz w:val="24"/>
          <w:szCs w:val="24"/>
        </w:rPr>
        <w:t xml:space="preserve">Figure </w:t>
      </w:r>
      <w:r w:rsidR="0072379A" w:rsidRPr="00871316">
        <w:rPr>
          <w:rFonts w:ascii="Arial" w:hAnsi="Arial" w:cs="Arial"/>
          <w:b/>
          <w:sz w:val="24"/>
          <w:szCs w:val="24"/>
        </w:rPr>
        <w:t>1</w:t>
      </w:r>
      <w:r w:rsidR="00BF7086" w:rsidRPr="00883760">
        <w:rPr>
          <w:rFonts w:ascii="Arial" w:hAnsi="Arial" w:cs="Arial"/>
          <w:b/>
          <w:sz w:val="24"/>
          <w:szCs w:val="24"/>
        </w:rPr>
        <w:t xml:space="preserve"> –</w:t>
      </w:r>
      <w:r w:rsidR="002323F4">
        <w:rPr>
          <w:rFonts w:ascii="Arial" w:hAnsi="Arial" w:cs="Arial"/>
          <w:b/>
          <w:sz w:val="24"/>
          <w:szCs w:val="24"/>
        </w:rPr>
        <w:t xml:space="preserve"> </w:t>
      </w:r>
      <w:r w:rsidR="00BF7086" w:rsidRPr="00883760">
        <w:rPr>
          <w:rFonts w:ascii="Arial" w:hAnsi="Arial" w:cs="Arial"/>
          <w:b/>
          <w:sz w:val="24"/>
          <w:szCs w:val="24"/>
        </w:rPr>
        <w:t>Roadmap</w:t>
      </w:r>
      <w:r w:rsidR="00A65E75">
        <w:rPr>
          <w:rFonts w:ascii="Arial" w:hAnsi="Arial" w:cs="Arial"/>
          <w:b/>
          <w:sz w:val="24"/>
          <w:szCs w:val="24"/>
        </w:rPr>
        <w:t xml:space="preserve"> to the Chapter</w:t>
      </w:r>
    </w:p>
    <w:tbl>
      <w:tblPr>
        <w:tblW w:w="5000" w:type="pct"/>
        <w:jc w:val="center"/>
        <w:shd w:val="clear" w:color="auto" w:fill="FFFFFF" w:themeFill="background1"/>
        <w:tblLook w:val="04A0" w:firstRow="1" w:lastRow="0" w:firstColumn="1" w:lastColumn="0" w:noHBand="0" w:noVBand="1"/>
      </w:tblPr>
      <w:tblGrid>
        <w:gridCol w:w="3037"/>
        <w:gridCol w:w="3037"/>
        <w:gridCol w:w="1642"/>
        <w:gridCol w:w="1644"/>
      </w:tblGrid>
      <w:tr w:rsidR="00871316" w:rsidRPr="00871316" w14:paraId="52F2E24D" w14:textId="77777777" w:rsidTr="009D07B6">
        <w:trPr>
          <w:cantSplit/>
          <w:trHeight w:val="282"/>
          <w:jc w:val="center"/>
        </w:trPr>
        <w:tc>
          <w:tcPr>
            <w:tcW w:w="1622" w:type="pct"/>
            <w:vMerge w:val="restart"/>
            <w:shd w:val="clear" w:color="auto" w:fill="D9D9D9" w:themeFill="background1" w:themeFillShade="D9"/>
            <w:vAlign w:val="center"/>
          </w:tcPr>
          <w:p w14:paraId="62A097E2" w14:textId="77777777" w:rsidR="008D0C99" w:rsidRPr="00871316" w:rsidRDefault="008D0C99" w:rsidP="009D07B6">
            <w:pPr>
              <w:tabs>
                <w:tab w:val="left" w:pos="720"/>
              </w:tabs>
              <w:spacing w:after="120"/>
              <w:jc w:val="center"/>
              <w:rPr>
                <w:rFonts w:ascii="Arial" w:hAnsi="Arial" w:cs="Arial"/>
                <w:b/>
                <w:sz w:val="24"/>
                <w:szCs w:val="24"/>
              </w:rPr>
            </w:pPr>
            <w:r w:rsidRPr="00871316">
              <w:rPr>
                <w:rFonts w:ascii="Arial" w:hAnsi="Arial" w:cs="Arial"/>
                <w:b/>
                <w:sz w:val="24"/>
                <w:szCs w:val="24"/>
              </w:rPr>
              <w:t>Sections &amp; Paragraphs</w:t>
            </w:r>
          </w:p>
        </w:tc>
        <w:tc>
          <w:tcPr>
            <w:tcW w:w="1622" w:type="pct"/>
            <w:vMerge w:val="restart"/>
            <w:shd w:val="clear" w:color="auto" w:fill="D9D9D9" w:themeFill="background1" w:themeFillShade="D9"/>
            <w:vAlign w:val="center"/>
          </w:tcPr>
          <w:p w14:paraId="45EFB303" w14:textId="77777777" w:rsidR="008D0C99" w:rsidRPr="00871316" w:rsidRDefault="008D0C99" w:rsidP="009D07B6">
            <w:pPr>
              <w:tabs>
                <w:tab w:val="left" w:pos="720"/>
              </w:tabs>
              <w:spacing w:after="120"/>
              <w:jc w:val="center"/>
              <w:rPr>
                <w:rFonts w:ascii="Arial" w:hAnsi="Arial" w:cs="Arial"/>
                <w:b/>
                <w:sz w:val="24"/>
                <w:szCs w:val="24"/>
              </w:rPr>
            </w:pPr>
            <w:r w:rsidRPr="00871316">
              <w:rPr>
                <w:rFonts w:ascii="Arial" w:hAnsi="Arial" w:cs="Arial"/>
                <w:b/>
                <w:sz w:val="24"/>
                <w:szCs w:val="24"/>
              </w:rPr>
              <w:t>Topic</w:t>
            </w:r>
          </w:p>
        </w:tc>
        <w:tc>
          <w:tcPr>
            <w:tcW w:w="1755" w:type="pct"/>
            <w:gridSpan w:val="2"/>
            <w:shd w:val="clear" w:color="auto" w:fill="D9D9D9" w:themeFill="background1" w:themeFillShade="D9"/>
          </w:tcPr>
          <w:p w14:paraId="17B341E0" w14:textId="77777777" w:rsidR="008D0C99" w:rsidRPr="00871316" w:rsidRDefault="008D0C99" w:rsidP="009D07B6">
            <w:pPr>
              <w:tabs>
                <w:tab w:val="left" w:pos="720"/>
                <w:tab w:val="left" w:pos="2180"/>
              </w:tabs>
              <w:spacing w:after="120"/>
              <w:jc w:val="center"/>
              <w:rPr>
                <w:rFonts w:ascii="Arial" w:hAnsi="Arial" w:cs="Arial"/>
                <w:b/>
                <w:sz w:val="24"/>
                <w:szCs w:val="24"/>
              </w:rPr>
            </w:pPr>
            <w:r w:rsidRPr="00871316">
              <w:rPr>
                <w:rFonts w:ascii="Arial" w:hAnsi="Arial" w:cs="Arial"/>
                <w:b/>
                <w:sz w:val="24"/>
                <w:szCs w:val="24"/>
              </w:rPr>
              <w:t>Primary Stakeholder(s)</w:t>
            </w:r>
          </w:p>
        </w:tc>
      </w:tr>
      <w:tr w:rsidR="00871316" w:rsidRPr="00871316" w14:paraId="14A4B544" w14:textId="77777777" w:rsidTr="009D07B6">
        <w:trPr>
          <w:cantSplit/>
          <w:trHeight w:val="521"/>
          <w:jc w:val="center"/>
        </w:trPr>
        <w:tc>
          <w:tcPr>
            <w:tcW w:w="1622" w:type="pct"/>
            <w:vMerge/>
            <w:shd w:val="clear" w:color="auto" w:fill="D9D9D9" w:themeFill="background1" w:themeFillShade="D9"/>
          </w:tcPr>
          <w:p w14:paraId="4AE07917" w14:textId="77777777" w:rsidR="008D0C99" w:rsidRPr="00871316" w:rsidRDefault="008D0C99" w:rsidP="009D07B6">
            <w:pPr>
              <w:tabs>
                <w:tab w:val="left" w:pos="720"/>
              </w:tabs>
              <w:spacing w:after="120"/>
              <w:rPr>
                <w:rFonts w:ascii="Arial" w:hAnsi="Arial" w:cs="Arial"/>
                <w:b/>
                <w:sz w:val="24"/>
                <w:szCs w:val="24"/>
              </w:rPr>
            </w:pPr>
          </w:p>
        </w:tc>
        <w:tc>
          <w:tcPr>
            <w:tcW w:w="1622" w:type="pct"/>
            <w:vMerge/>
            <w:shd w:val="clear" w:color="auto" w:fill="D9D9D9" w:themeFill="background1" w:themeFillShade="D9"/>
          </w:tcPr>
          <w:p w14:paraId="20924E62" w14:textId="77777777" w:rsidR="008D0C99" w:rsidRPr="00871316" w:rsidRDefault="008D0C99" w:rsidP="009D07B6">
            <w:pPr>
              <w:tabs>
                <w:tab w:val="left" w:pos="720"/>
              </w:tabs>
              <w:spacing w:after="120"/>
              <w:jc w:val="center"/>
              <w:rPr>
                <w:rFonts w:ascii="Arial" w:hAnsi="Arial" w:cs="Arial"/>
                <w:b/>
                <w:sz w:val="24"/>
                <w:szCs w:val="24"/>
              </w:rPr>
            </w:pPr>
          </w:p>
        </w:tc>
        <w:tc>
          <w:tcPr>
            <w:tcW w:w="877" w:type="pct"/>
            <w:shd w:val="clear" w:color="auto" w:fill="D9D9D9" w:themeFill="background1" w:themeFillShade="D9"/>
          </w:tcPr>
          <w:p w14:paraId="27D5D614" w14:textId="77777777" w:rsidR="008D0C99" w:rsidRPr="009D07B6" w:rsidRDefault="008D0C99" w:rsidP="009D07B6">
            <w:pPr>
              <w:tabs>
                <w:tab w:val="left" w:pos="720"/>
              </w:tabs>
              <w:spacing w:after="120"/>
              <w:jc w:val="center"/>
              <w:rPr>
                <w:rFonts w:ascii="Arial" w:hAnsi="Arial"/>
                <w:sz w:val="24"/>
              </w:rPr>
            </w:pPr>
            <w:r w:rsidRPr="009D07B6">
              <w:rPr>
                <w:rFonts w:ascii="Arial" w:hAnsi="Arial"/>
                <w:sz w:val="24"/>
              </w:rPr>
              <w:t>Owner / Agent</w:t>
            </w:r>
          </w:p>
        </w:tc>
        <w:tc>
          <w:tcPr>
            <w:tcW w:w="878" w:type="pct"/>
            <w:shd w:val="clear" w:color="auto" w:fill="D9D9D9" w:themeFill="background1" w:themeFillShade="D9"/>
          </w:tcPr>
          <w:p w14:paraId="518273E3" w14:textId="5A0C26B4" w:rsidR="008D0C99" w:rsidRPr="009D07B6" w:rsidRDefault="005A6E2A" w:rsidP="009B7A9E">
            <w:pPr>
              <w:tabs>
                <w:tab w:val="left" w:pos="720"/>
              </w:tabs>
              <w:spacing w:after="120"/>
              <w:jc w:val="center"/>
              <w:rPr>
                <w:rFonts w:ascii="Arial" w:hAnsi="Arial"/>
                <w:sz w:val="24"/>
              </w:rPr>
            </w:pPr>
            <w:r>
              <w:rPr>
                <w:rFonts w:ascii="Arial" w:hAnsi="Arial" w:cs="Arial"/>
                <w:sz w:val="24"/>
                <w:szCs w:val="24"/>
              </w:rPr>
              <w:t>HUD</w:t>
            </w:r>
            <w:r w:rsidR="008D0C99" w:rsidRPr="00883760">
              <w:rPr>
                <w:rFonts w:ascii="Arial" w:hAnsi="Arial" w:cs="Arial"/>
                <w:sz w:val="24"/>
                <w:szCs w:val="24"/>
              </w:rPr>
              <w:t xml:space="preserve"> / CA</w:t>
            </w:r>
            <w:r w:rsidR="008D0C99" w:rsidRPr="009D07B6">
              <w:rPr>
                <w:rFonts w:ascii="Arial" w:hAnsi="Arial"/>
                <w:sz w:val="24"/>
              </w:rPr>
              <w:t xml:space="preserve"> Reviewer</w:t>
            </w:r>
          </w:p>
        </w:tc>
      </w:tr>
      <w:tr w:rsidR="00871316" w:rsidRPr="00871316" w14:paraId="4947F14A" w14:textId="77777777" w:rsidTr="009D07B6">
        <w:trPr>
          <w:cantSplit/>
          <w:trHeight w:val="828"/>
          <w:jc w:val="center"/>
        </w:trPr>
        <w:tc>
          <w:tcPr>
            <w:tcW w:w="1622" w:type="pct"/>
            <w:shd w:val="clear" w:color="auto" w:fill="FFFFFF" w:themeFill="background1"/>
            <w:vAlign w:val="center"/>
          </w:tcPr>
          <w:p w14:paraId="4B5EA8BE" w14:textId="1DD2FCC8" w:rsidR="006B566A" w:rsidRPr="009D07B6" w:rsidRDefault="008D0C99" w:rsidP="009D07B6">
            <w:pPr>
              <w:tabs>
                <w:tab w:val="left" w:pos="720"/>
              </w:tabs>
              <w:spacing w:after="120"/>
              <w:rPr>
                <w:rFonts w:ascii="Arial" w:hAnsi="Arial"/>
                <w:b/>
                <w:sz w:val="24"/>
              </w:rPr>
            </w:pPr>
            <w:r w:rsidRPr="009D07B6">
              <w:rPr>
                <w:rFonts w:ascii="Arial" w:hAnsi="Arial"/>
                <w:b/>
                <w:sz w:val="24"/>
              </w:rPr>
              <w:t>Section 1</w:t>
            </w:r>
          </w:p>
          <w:p w14:paraId="0DCAB777" w14:textId="4CCED16D"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Paragraphs </w:t>
            </w:r>
            <w:r w:rsidR="00AD2D26">
              <w:rPr>
                <w:rFonts w:ascii="Arial" w:hAnsi="Arial" w:cs="Arial"/>
                <w:sz w:val="24"/>
                <w:szCs w:val="24"/>
              </w:rPr>
              <w:t>2.06</w:t>
            </w:r>
            <w:r w:rsidRPr="00871316">
              <w:rPr>
                <w:rFonts w:ascii="Arial" w:hAnsi="Arial" w:cs="Arial"/>
                <w:sz w:val="24"/>
                <w:szCs w:val="24"/>
              </w:rPr>
              <w:t xml:space="preserve">.1 – </w:t>
            </w:r>
            <w:r w:rsidR="00AD2D26">
              <w:rPr>
                <w:rFonts w:ascii="Arial" w:hAnsi="Arial" w:cs="Arial"/>
                <w:sz w:val="24"/>
                <w:szCs w:val="24"/>
              </w:rPr>
              <w:t>2.06</w:t>
            </w:r>
            <w:r w:rsidRPr="00871316">
              <w:rPr>
                <w:rFonts w:ascii="Arial" w:hAnsi="Arial" w:cs="Arial"/>
                <w:sz w:val="24"/>
                <w:szCs w:val="24"/>
              </w:rPr>
              <w:t>.3</w:t>
            </w:r>
          </w:p>
        </w:tc>
        <w:tc>
          <w:tcPr>
            <w:tcW w:w="1622" w:type="pct"/>
            <w:shd w:val="clear" w:color="auto" w:fill="FFFFFF" w:themeFill="background1"/>
            <w:vAlign w:val="center"/>
          </w:tcPr>
          <w:p w14:paraId="34ED07D4" w14:textId="708DBF69" w:rsidR="008D0C99" w:rsidRPr="00871316" w:rsidRDefault="008D0C99" w:rsidP="00ED35A9">
            <w:pPr>
              <w:tabs>
                <w:tab w:val="left" w:pos="720"/>
              </w:tabs>
              <w:spacing w:after="120"/>
              <w:rPr>
                <w:rFonts w:ascii="Arial" w:hAnsi="Arial" w:cs="Arial"/>
                <w:sz w:val="24"/>
                <w:szCs w:val="24"/>
              </w:rPr>
            </w:pPr>
            <w:r w:rsidRPr="00871316">
              <w:rPr>
                <w:rFonts w:ascii="Arial" w:hAnsi="Arial" w:cs="Arial"/>
                <w:sz w:val="24"/>
                <w:szCs w:val="24"/>
              </w:rPr>
              <w:t xml:space="preserve">Introduction, Eligibility and Type of Rent </w:t>
            </w:r>
            <w:r w:rsidR="00ED35A9">
              <w:rPr>
                <w:rFonts w:ascii="Arial" w:hAnsi="Arial" w:cs="Arial"/>
                <w:sz w:val="24"/>
                <w:szCs w:val="24"/>
              </w:rPr>
              <w:t>Adjustment</w:t>
            </w:r>
            <w:r w:rsidRPr="00871316">
              <w:rPr>
                <w:rFonts w:ascii="Arial" w:hAnsi="Arial" w:cs="Arial"/>
                <w:sz w:val="24"/>
                <w:szCs w:val="24"/>
              </w:rPr>
              <w:t xml:space="preserve"> Requests</w:t>
            </w:r>
          </w:p>
        </w:tc>
        <w:tc>
          <w:tcPr>
            <w:tcW w:w="877" w:type="pct"/>
            <w:shd w:val="clear" w:color="auto" w:fill="FFFFFF" w:themeFill="background1"/>
            <w:vAlign w:val="center"/>
          </w:tcPr>
          <w:p w14:paraId="04522151"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5DD4D6F9"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231D3024" w14:textId="77777777" w:rsidTr="009D07B6">
        <w:trPr>
          <w:cantSplit/>
          <w:trHeight w:val="828"/>
          <w:jc w:val="center"/>
        </w:trPr>
        <w:tc>
          <w:tcPr>
            <w:tcW w:w="1622" w:type="pct"/>
            <w:shd w:val="clear" w:color="auto" w:fill="FFFFFF" w:themeFill="background1"/>
            <w:vAlign w:val="center"/>
          </w:tcPr>
          <w:p w14:paraId="7C7AC378" w14:textId="42383BE1" w:rsidR="006B566A" w:rsidRPr="009D07B6" w:rsidRDefault="008D0C99" w:rsidP="009D07B6">
            <w:pPr>
              <w:tabs>
                <w:tab w:val="left" w:pos="720"/>
              </w:tabs>
              <w:spacing w:after="120"/>
              <w:rPr>
                <w:rFonts w:ascii="Arial" w:hAnsi="Arial"/>
                <w:b/>
                <w:sz w:val="24"/>
              </w:rPr>
            </w:pPr>
            <w:r w:rsidRPr="009D07B6">
              <w:rPr>
                <w:rFonts w:ascii="Arial" w:hAnsi="Arial"/>
                <w:b/>
                <w:sz w:val="24"/>
              </w:rPr>
              <w:t>Section 2</w:t>
            </w:r>
          </w:p>
          <w:p w14:paraId="68006DC3" w14:textId="0F7499D8"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Paragraphs </w:t>
            </w:r>
            <w:r w:rsidR="00AD2D26">
              <w:rPr>
                <w:rFonts w:ascii="Arial" w:hAnsi="Arial" w:cs="Arial"/>
                <w:sz w:val="24"/>
                <w:szCs w:val="24"/>
              </w:rPr>
              <w:t>2.06</w:t>
            </w:r>
            <w:r w:rsidRPr="00871316">
              <w:rPr>
                <w:rFonts w:ascii="Arial" w:hAnsi="Arial" w:cs="Arial"/>
                <w:sz w:val="24"/>
                <w:szCs w:val="24"/>
              </w:rPr>
              <w:t xml:space="preserve">.4 – </w:t>
            </w:r>
            <w:r w:rsidR="00AD2D26">
              <w:rPr>
                <w:rFonts w:ascii="Arial" w:hAnsi="Arial" w:cs="Arial"/>
                <w:sz w:val="24"/>
                <w:szCs w:val="24"/>
              </w:rPr>
              <w:t>2.06</w:t>
            </w:r>
            <w:r w:rsidRPr="00871316">
              <w:rPr>
                <w:rFonts w:ascii="Arial" w:hAnsi="Arial" w:cs="Arial"/>
                <w:sz w:val="24"/>
                <w:szCs w:val="24"/>
              </w:rPr>
              <w:t>.12</w:t>
            </w:r>
          </w:p>
        </w:tc>
        <w:tc>
          <w:tcPr>
            <w:tcW w:w="1622" w:type="pct"/>
            <w:shd w:val="clear" w:color="auto" w:fill="FFFFFF" w:themeFill="background1"/>
            <w:vAlign w:val="center"/>
          </w:tcPr>
          <w:p w14:paraId="737FAF6C" w14:textId="77777777"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Owner’s Submission Requirements</w:t>
            </w:r>
          </w:p>
        </w:tc>
        <w:tc>
          <w:tcPr>
            <w:tcW w:w="877" w:type="pct"/>
            <w:shd w:val="clear" w:color="auto" w:fill="FFFFFF" w:themeFill="background1"/>
            <w:vAlign w:val="center"/>
          </w:tcPr>
          <w:p w14:paraId="0479BD6C"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4D647D06" w14:textId="77777777" w:rsidR="008D0C99" w:rsidRPr="009D07B6" w:rsidRDefault="008D0C99" w:rsidP="009D07B6">
            <w:pPr>
              <w:tabs>
                <w:tab w:val="left" w:pos="720"/>
              </w:tabs>
              <w:spacing w:after="120"/>
              <w:jc w:val="center"/>
              <w:rPr>
                <w:rFonts w:ascii="Arial" w:hAnsi="Arial"/>
                <w:sz w:val="36"/>
              </w:rPr>
            </w:pPr>
          </w:p>
        </w:tc>
      </w:tr>
      <w:tr w:rsidR="00871316" w:rsidRPr="00871316" w14:paraId="4DD36EBF" w14:textId="77777777" w:rsidTr="009D07B6">
        <w:trPr>
          <w:cantSplit/>
          <w:trHeight w:val="828"/>
          <w:jc w:val="center"/>
        </w:trPr>
        <w:tc>
          <w:tcPr>
            <w:tcW w:w="1622" w:type="pct"/>
            <w:shd w:val="clear" w:color="auto" w:fill="FFFFFF" w:themeFill="background1"/>
            <w:vAlign w:val="center"/>
          </w:tcPr>
          <w:p w14:paraId="59D74CC5" w14:textId="025DFB90" w:rsidR="006B566A" w:rsidRPr="009D07B6" w:rsidRDefault="008D0C99" w:rsidP="009D07B6">
            <w:pPr>
              <w:tabs>
                <w:tab w:val="left" w:pos="720"/>
              </w:tabs>
              <w:spacing w:after="120"/>
              <w:rPr>
                <w:rFonts w:ascii="Arial" w:hAnsi="Arial"/>
                <w:b/>
                <w:sz w:val="24"/>
              </w:rPr>
            </w:pPr>
            <w:r w:rsidRPr="009D07B6">
              <w:rPr>
                <w:rFonts w:ascii="Arial" w:hAnsi="Arial"/>
                <w:b/>
                <w:sz w:val="24"/>
              </w:rPr>
              <w:t>Section 3</w:t>
            </w:r>
          </w:p>
          <w:p w14:paraId="31CC8A34" w14:textId="4109473B"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Paragraphs </w:t>
            </w:r>
            <w:r w:rsidR="00AD2D26">
              <w:rPr>
                <w:rFonts w:ascii="Arial" w:hAnsi="Arial" w:cs="Arial"/>
                <w:sz w:val="24"/>
                <w:szCs w:val="24"/>
              </w:rPr>
              <w:t>2.06</w:t>
            </w:r>
            <w:r w:rsidRPr="00871316">
              <w:rPr>
                <w:rFonts w:ascii="Arial" w:hAnsi="Arial" w:cs="Arial"/>
                <w:sz w:val="24"/>
                <w:szCs w:val="24"/>
              </w:rPr>
              <w:t xml:space="preserve">.13 – </w:t>
            </w:r>
            <w:r w:rsidR="00AD2D26">
              <w:rPr>
                <w:rFonts w:ascii="Arial" w:hAnsi="Arial" w:cs="Arial"/>
                <w:sz w:val="24"/>
                <w:szCs w:val="24"/>
              </w:rPr>
              <w:t>2.06</w:t>
            </w:r>
            <w:r w:rsidRPr="00871316">
              <w:rPr>
                <w:rFonts w:ascii="Arial" w:hAnsi="Arial" w:cs="Arial"/>
                <w:sz w:val="24"/>
                <w:szCs w:val="24"/>
              </w:rPr>
              <w:t>.</w:t>
            </w:r>
            <w:r w:rsidR="00453404">
              <w:rPr>
                <w:rFonts w:ascii="Arial" w:hAnsi="Arial" w:cs="Arial"/>
                <w:sz w:val="24"/>
                <w:szCs w:val="24"/>
              </w:rPr>
              <w:t>21</w:t>
            </w:r>
          </w:p>
        </w:tc>
        <w:tc>
          <w:tcPr>
            <w:tcW w:w="1622" w:type="pct"/>
            <w:shd w:val="clear" w:color="auto" w:fill="FFFFFF" w:themeFill="background1"/>
            <w:vAlign w:val="center"/>
          </w:tcPr>
          <w:p w14:paraId="0EDEBE6A" w14:textId="77777777"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Review of the Owner’s Submission</w:t>
            </w:r>
          </w:p>
        </w:tc>
        <w:tc>
          <w:tcPr>
            <w:tcW w:w="877" w:type="pct"/>
            <w:shd w:val="clear" w:color="auto" w:fill="FFFFFF" w:themeFill="background1"/>
            <w:vAlign w:val="center"/>
          </w:tcPr>
          <w:p w14:paraId="123BB3F7" w14:textId="77777777" w:rsidR="008D0C99" w:rsidRPr="009D07B6" w:rsidRDefault="008D0C99" w:rsidP="009D07B6">
            <w:pPr>
              <w:tabs>
                <w:tab w:val="left" w:pos="720"/>
              </w:tabs>
              <w:spacing w:after="120"/>
              <w:jc w:val="center"/>
              <w:rPr>
                <w:rFonts w:ascii="Arial" w:hAnsi="Arial"/>
                <w:sz w:val="36"/>
              </w:rPr>
            </w:pPr>
          </w:p>
        </w:tc>
        <w:tc>
          <w:tcPr>
            <w:tcW w:w="878" w:type="pct"/>
            <w:shd w:val="clear" w:color="auto" w:fill="FFFFFF" w:themeFill="background1"/>
            <w:vAlign w:val="center"/>
          </w:tcPr>
          <w:p w14:paraId="1773BAD6"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6B8EE478" w14:textId="77777777" w:rsidTr="009D07B6">
        <w:trPr>
          <w:cantSplit/>
          <w:trHeight w:val="828"/>
          <w:jc w:val="center"/>
        </w:trPr>
        <w:tc>
          <w:tcPr>
            <w:tcW w:w="1622" w:type="pct"/>
            <w:shd w:val="clear" w:color="auto" w:fill="FFFFFF" w:themeFill="background1"/>
            <w:vAlign w:val="center"/>
          </w:tcPr>
          <w:p w14:paraId="64EBAE80" w14:textId="65286E19" w:rsidR="006B566A" w:rsidRPr="009D07B6" w:rsidRDefault="008D0C99" w:rsidP="009D07B6">
            <w:pPr>
              <w:tabs>
                <w:tab w:val="left" w:pos="720"/>
              </w:tabs>
              <w:spacing w:after="120"/>
              <w:rPr>
                <w:rFonts w:ascii="Arial" w:hAnsi="Arial"/>
                <w:b/>
                <w:sz w:val="24"/>
              </w:rPr>
            </w:pPr>
            <w:r w:rsidRPr="009D07B6">
              <w:rPr>
                <w:rFonts w:ascii="Arial" w:hAnsi="Arial"/>
                <w:b/>
                <w:sz w:val="24"/>
              </w:rPr>
              <w:t>Section 4</w:t>
            </w:r>
          </w:p>
          <w:p w14:paraId="434C6868" w14:textId="0A79F78F"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Paragraphs </w:t>
            </w:r>
            <w:r w:rsidR="00AD2D26">
              <w:rPr>
                <w:rFonts w:ascii="Arial" w:hAnsi="Arial" w:cs="Arial"/>
                <w:sz w:val="24"/>
                <w:szCs w:val="24"/>
              </w:rPr>
              <w:t>2.06</w:t>
            </w:r>
            <w:r w:rsidRPr="00871316">
              <w:rPr>
                <w:rFonts w:ascii="Arial" w:hAnsi="Arial" w:cs="Arial"/>
                <w:sz w:val="24"/>
                <w:szCs w:val="24"/>
              </w:rPr>
              <w:t>.</w:t>
            </w:r>
            <w:r w:rsidR="00453404">
              <w:rPr>
                <w:rFonts w:ascii="Arial" w:hAnsi="Arial" w:cs="Arial"/>
                <w:sz w:val="24"/>
                <w:szCs w:val="24"/>
              </w:rPr>
              <w:t>22</w:t>
            </w:r>
            <w:r w:rsidRPr="00871316">
              <w:rPr>
                <w:rFonts w:ascii="Arial" w:hAnsi="Arial" w:cs="Arial"/>
                <w:sz w:val="24"/>
                <w:szCs w:val="24"/>
              </w:rPr>
              <w:t xml:space="preserve"> – </w:t>
            </w:r>
            <w:r w:rsidR="00AD2D26">
              <w:rPr>
                <w:rFonts w:ascii="Arial" w:hAnsi="Arial" w:cs="Arial"/>
                <w:sz w:val="24"/>
                <w:szCs w:val="24"/>
              </w:rPr>
              <w:t>2.06</w:t>
            </w:r>
            <w:r w:rsidRPr="00871316">
              <w:rPr>
                <w:rFonts w:ascii="Arial" w:hAnsi="Arial" w:cs="Arial"/>
                <w:sz w:val="24"/>
                <w:szCs w:val="24"/>
              </w:rPr>
              <w:t>.</w:t>
            </w:r>
            <w:r w:rsidRPr="00883760">
              <w:rPr>
                <w:rFonts w:ascii="Arial" w:hAnsi="Arial" w:cs="Arial"/>
                <w:sz w:val="24"/>
                <w:szCs w:val="24"/>
              </w:rPr>
              <w:t>2</w:t>
            </w:r>
            <w:r w:rsidR="00453404">
              <w:rPr>
                <w:rFonts w:ascii="Arial" w:hAnsi="Arial" w:cs="Arial"/>
                <w:sz w:val="24"/>
                <w:szCs w:val="24"/>
              </w:rPr>
              <w:t>3</w:t>
            </w:r>
          </w:p>
        </w:tc>
        <w:tc>
          <w:tcPr>
            <w:tcW w:w="1622" w:type="pct"/>
            <w:shd w:val="clear" w:color="auto" w:fill="FFFFFF" w:themeFill="background1"/>
            <w:vAlign w:val="center"/>
          </w:tcPr>
          <w:p w14:paraId="654E4182" w14:textId="77777777"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Notification and Implementation</w:t>
            </w:r>
          </w:p>
        </w:tc>
        <w:tc>
          <w:tcPr>
            <w:tcW w:w="877" w:type="pct"/>
            <w:shd w:val="clear" w:color="auto" w:fill="FFFFFF" w:themeFill="background1"/>
            <w:vAlign w:val="center"/>
          </w:tcPr>
          <w:p w14:paraId="06340F5E"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163E3549"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4DA3B4F0" w14:textId="77777777" w:rsidTr="009D07B6">
        <w:trPr>
          <w:cantSplit/>
          <w:trHeight w:val="828"/>
          <w:jc w:val="center"/>
        </w:trPr>
        <w:tc>
          <w:tcPr>
            <w:tcW w:w="1622" w:type="pct"/>
            <w:tcBorders>
              <w:bottom w:val="single" w:sz="4" w:space="0" w:color="auto"/>
            </w:tcBorders>
            <w:shd w:val="clear" w:color="auto" w:fill="FFFFFF" w:themeFill="background1"/>
            <w:vAlign w:val="center"/>
          </w:tcPr>
          <w:p w14:paraId="78E90041" w14:textId="599BE9FB" w:rsidR="006B566A" w:rsidRPr="009D07B6" w:rsidRDefault="008D0C99" w:rsidP="009D07B6">
            <w:pPr>
              <w:tabs>
                <w:tab w:val="left" w:pos="720"/>
              </w:tabs>
              <w:spacing w:after="120"/>
              <w:rPr>
                <w:rFonts w:ascii="Arial" w:hAnsi="Arial"/>
                <w:b/>
                <w:sz w:val="24"/>
              </w:rPr>
            </w:pPr>
            <w:r w:rsidRPr="009D07B6">
              <w:rPr>
                <w:rFonts w:ascii="Arial" w:hAnsi="Arial"/>
                <w:b/>
                <w:sz w:val="24"/>
              </w:rPr>
              <w:t>Section 5</w:t>
            </w:r>
          </w:p>
          <w:p w14:paraId="63DFBD36" w14:textId="13596C5D"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Paragraphs </w:t>
            </w:r>
            <w:r w:rsidR="00AD2D26">
              <w:rPr>
                <w:rFonts w:ascii="Arial" w:hAnsi="Arial" w:cs="Arial"/>
                <w:sz w:val="24"/>
                <w:szCs w:val="24"/>
              </w:rPr>
              <w:t>2.06</w:t>
            </w:r>
            <w:r w:rsidRPr="00871316">
              <w:rPr>
                <w:rFonts w:ascii="Arial" w:hAnsi="Arial" w:cs="Arial"/>
                <w:sz w:val="24"/>
                <w:szCs w:val="24"/>
              </w:rPr>
              <w:t>.</w:t>
            </w:r>
            <w:r w:rsidRPr="00883760">
              <w:rPr>
                <w:rFonts w:ascii="Arial" w:hAnsi="Arial" w:cs="Arial"/>
                <w:sz w:val="24"/>
                <w:szCs w:val="24"/>
              </w:rPr>
              <w:t>2</w:t>
            </w:r>
            <w:r w:rsidR="00453404">
              <w:rPr>
                <w:rFonts w:ascii="Arial" w:hAnsi="Arial" w:cs="Arial"/>
                <w:sz w:val="24"/>
                <w:szCs w:val="24"/>
              </w:rPr>
              <w:t>4</w:t>
            </w:r>
            <w:r w:rsidRPr="00871316">
              <w:rPr>
                <w:rFonts w:ascii="Arial" w:hAnsi="Arial" w:cs="Arial"/>
                <w:sz w:val="24"/>
                <w:szCs w:val="24"/>
              </w:rPr>
              <w:t xml:space="preserve"> – </w:t>
            </w:r>
            <w:r w:rsidR="00AD2D26">
              <w:rPr>
                <w:rFonts w:ascii="Arial" w:hAnsi="Arial" w:cs="Arial"/>
                <w:sz w:val="24"/>
                <w:szCs w:val="24"/>
              </w:rPr>
              <w:t>2.06</w:t>
            </w:r>
            <w:r w:rsidRPr="00871316">
              <w:rPr>
                <w:rFonts w:ascii="Arial" w:hAnsi="Arial" w:cs="Arial"/>
                <w:sz w:val="24"/>
                <w:szCs w:val="24"/>
              </w:rPr>
              <w:t>.</w:t>
            </w:r>
            <w:r w:rsidRPr="00883760">
              <w:rPr>
                <w:rFonts w:ascii="Arial" w:hAnsi="Arial" w:cs="Arial"/>
                <w:sz w:val="24"/>
                <w:szCs w:val="24"/>
              </w:rPr>
              <w:t>2</w:t>
            </w:r>
            <w:r w:rsidR="006F4F36">
              <w:rPr>
                <w:rFonts w:ascii="Arial" w:hAnsi="Arial" w:cs="Arial"/>
                <w:sz w:val="24"/>
                <w:szCs w:val="24"/>
              </w:rPr>
              <w:t>6</w:t>
            </w:r>
          </w:p>
        </w:tc>
        <w:tc>
          <w:tcPr>
            <w:tcW w:w="1622" w:type="pct"/>
            <w:tcBorders>
              <w:bottom w:val="single" w:sz="4" w:space="0" w:color="auto"/>
            </w:tcBorders>
            <w:shd w:val="clear" w:color="auto" w:fill="FFFFFF" w:themeFill="background1"/>
            <w:vAlign w:val="center"/>
          </w:tcPr>
          <w:p w14:paraId="196AB6EE" w14:textId="77777777"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Appeal Procedures</w:t>
            </w:r>
          </w:p>
        </w:tc>
        <w:tc>
          <w:tcPr>
            <w:tcW w:w="877" w:type="pct"/>
            <w:tcBorders>
              <w:bottom w:val="single" w:sz="4" w:space="0" w:color="auto"/>
            </w:tcBorders>
            <w:shd w:val="clear" w:color="auto" w:fill="FFFFFF" w:themeFill="background1"/>
            <w:vAlign w:val="center"/>
          </w:tcPr>
          <w:p w14:paraId="2DF89B09"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tcBorders>
              <w:bottom w:val="single" w:sz="4" w:space="0" w:color="auto"/>
            </w:tcBorders>
            <w:shd w:val="clear" w:color="auto" w:fill="FFFFFF" w:themeFill="background1"/>
            <w:vAlign w:val="center"/>
          </w:tcPr>
          <w:p w14:paraId="35606231"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381DA2C9" w14:textId="7D0AB08A" w:rsidTr="009D07B6">
        <w:trPr>
          <w:cantSplit/>
          <w:trHeight w:val="552"/>
          <w:jc w:val="center"/>
        </w:trPr>
        <w:tc>
          <w:tcPr>
            <w:tcW w:w="1622" w:type="pct"/>
            <w:shd w:val="clear" w:color="auto" w:fill="FFFFFF" w:themeFill="background1"/>
            <w:vAlign w:val="center"/>
          </w:tcPr>
          <w:p w14:paraId="1C612B70" w14:textId="689ED8AA" w:rsidR="008D0C99" w:rsidRPr="00871316" w:rsidRDefault="00346130" w:rsidP="009D07B6">
            <w:pPr>
              <w:tabs>
                <w:tab w:val="left" w:pos="720"/>
              </w:tabs>
              <w:spacing w:after="120"/>
              <w:rPr>
                <w:rFonts w:ascii="Arial" w:hAnsi="Arial" w:cs="Arial"/>
                <w:b/>
                <w:sz w:val="24"/>
                <w:szCs w:val="24"/>
              </w:rPr>
            </w:pPr>
            <w:r w:rsidRPr="00883760">
              <w:rPr>
                <w:rFonts w:ascii="Arial" w:hAnsi="Arial" w:cs="Arial"/>
                <w:b/>
                <w:sz w:val="24"/>
                <w:szCs w:val="24"/>
              </w:rPr>
              <w:t xml:space="preserve">Appendix </w:t>
            </w:r>
            <w:r w:rsidR="00AD2D26">
              <w:rPr>
                <w:rFonts w:ascii="Arial" w:hAnsi="Arial" w:cs="Arial"/>
                <w:b/>
                <w:sz w:val="24"/>
                <w:szCs w:val="24"/>
              </w:rPr>
              <w:t>2.06</w:t>
            </w:r>
            <w:r w:rsidR="00751FEB" w:rsidRPr="00883760">
              <w:rPr>
                <w:rFonts w:ascii="Arial" w:hAnsi="Arial" w:cs="Arial"/>
                <w:b/>
                <w:sz w:val="24"/>
                <w:szCs w:val="24"/>
              </w:rPr>
              <w:t>-1</w:t>
            </w:r>
          </w:p>
        </w:tc>
        <w:tc>
          <w:tcPr>
            <w:tcW w:w="1622" w:type="pct"/>
            <w:shd w:val="clear" w:color="auto" w:fill="FFFFFF" w:themeFill="background1"/>
            <w:vAlign w:val="center"/>
          </w:tcPr>
          <w:p w14:paraId="56CC2FC4" w14:textId="17BCE58D" w:rsidR="008D0C99" w:rsidRPr="009D07B6" w:rsidRDefault="00751FEB" w:rsidP="009D07B6">
            <w:pPr>
              <w:tabs>
                <w:tab w:val="left" w:pos="720"/>
              </w:tabs>
              <w:spacing w:after="120"/>
              <w:rPr>
                <w:rFonts w:ascii="Arial" w:hAnsi="Arial"/>
                <w:sz w:val="24"/>
              </w:rPr>
            </w:pPr>
            <w:r w:rsidRPr="00883760">
              <w:rPr>
                <w:rFonts w:ascii="Arial" w:hAnsi="Arial" w:cs="Arial"/>
                <w:sz w:val="24"/>
                <w:szCs w:val="24"/>
              </w:rPr>
              <w:t>Summary of Resources</w:t>
            </w:r>
          </w:p>
        </w:tc>
        <w:tc>
          <w:tcPr>
            <w:tcW w:w="877" w:type="pct"/>
            <w:shd w:val="clear" w:color="auto" w:fill="FFFFFF" w:themeFill="background1"/>
            <w:vAlign w:val="center"/>
          </w:tcPr>
          <w:p w14:paraId="7251685D" w14:textId="1A599F6C" w:rsidR="008D0C99" w:rsidRPr="009D07B6" w:rsidRDefault="009D07B6" w:rsidP="009D07B6">
            <w:pPr>
              <w:tabs>
                <w:tab w:val="left" w:pos="720"/>
              </w:tabs>
              <w:spacing w:after="120"/>
              <w:jc w:val="center"/>
              <w:rPr>
                <w:rFonts w:ascii="Arial" w:hAnsi="Arial"/>
                <w:sz w:val="36"/>
              </w:rPr>
            </w:pPr>
            <w:r w:rsidRPr="00883760">
              <w:rPr>
                <w:rFonts w:ascii="Arial" w:hAnsi="Arial" w:cs="Arial"/>
                <w:sz w:val="36"/>
                <w:szCs w:val="24"/>
              </w:rPr>
              <w:sym w:font="Wingdings" w:char="F0FC"/>
            </w:r>
          </w:p>
        </w:tc>
        <w:tc>
          <w:tcPr>
            <w:tcW w:w="878" w:type="pct"/>
            <w:shd w:val="clear" w:color="auto" w:fill="FFFFFF" w:themeFill="background1"/>
            <w:vAlign w:val="center"/>
          </w:tcPr>
          <w:p w14:paraId="544ADFEC" w14:textId="77777777" w:rsidR="00751FEB" w:rsidRPr="00883760" w:rsidRDefault="00751FEB" w:rsidP="007231A3">
            <w:pPr>
              <w:tabs>
                <w:tab w:val="left" w:pos="720"/>
              </w:tabs>
              <w:spacing w:after="120"/>
              <w:jc w:val="center"/>
              <w:rPr>
                <w:rFonts w:ascii="Arial" w:hAnsi="Arial" w:cs="Arial"/>
                <w:sz w:val="36"/>
                <w:szCs w:val="24"/>
              </w:rPr>
            </w:pPr>
            <w:r w:rsidRPr="00883760">
              <w:rPr>
                <w:rFonts w:ascii="Arial" w:hAnsi="Arial" w:cs="Arial"/>
                <w:sz w:val="36"/>
                <w:szCs w:val="24"/>
              </w:rPr>
              <w:sym w:font="Wingdings" w:char="F0FC"/>
            </w:r>
          </w:p>
        </w:tc>
      </w:tr>
      <w:tr w:rsidR="00871316" w:rsidRPr="00871316" w14:paraId="45220320" w14:textId="77777777" w:rsidTr="009D07B6">
        <w:trPr>
          <w:cantSplit/>
          <w:trHeight w:val="552"/>
          <w:jc w:val="center"/>
        </w:trPr>
        <w:tc>
          <w:tcPr>
            <w:tcW w:w="1622" w:type="pct"/>
            <w:shd w:val="clear" w:color="auto" w:fill="FFFFFF" w:themeFill="background1"/>
            <w:vAlign w:val="center"/>
          </w:tcPr>
          <w:p w14:paraId="51094D95" w14:textId="30EAEA65" w:rsidR="00751FEB" w:rsidRPr="009D07B6" w:rsidDel="00204DDE" w:rsidRDefault="00453404" w:rsidP="009D07B6">
            <w:pPr>
              <w:tabs>
                <w:tab w:val="left" w:pos="720"/>
              </w:tabs>
              <w:spacing w:after="120"/>
              <w:rPr>
                <w:rFonts w:ascii="Arial" w:hAnsi="Arial"/>
                <w:b/>
                <w:sz w:val="24"/>
              </w:rPr>
            </w:pPr>
            <w:r>
              <w:rPr>
                <w:rFonts w:ascii="Arial" w:hAnsi="Arial" w:cs="Arial"/>
                <w:b/>
                <w:sz w:val="24"/>
                <w:szCs w:val="24"/>
              </w:rPr>
              <w:t xml:space="preserve">Appendix </w:t>
            </w:r>
            <w:r w:rsidR="00AD2D26">
              <w:rPr>
                <w:rFonts w:ascii="Arial" w:hAnsi="Arial"/>
                <w:b/>
                <w:sz w:val="24"/>
              </w:rPr>
              <w:t>2.06</w:t>
            </w:r>
            <w:r w:rsidR="00751FEB" w:rsidRPr="009D07B6">
              <w:rPr>
                <w:rFonts w:ascii="Arial" w:hAnsi="Arial"/>
                <w:b/>
                <w:sz w:val="24"/>
              </w:rPr>
              <w:t>-</w:t>
            </w:r>
            <w:r>
              <w:rPr>
                <w:rFonts w:ascii="Arial" w:hAnsi="Arial" w:cs="Arial"/>
                <w:b/>
                <w:sz w:val="24"/>
                <w:szCs w:val="24"/>
              </w:rPr>
              <w:t>2</w:t>
            </w:r>
          </w:p>
        </w:tc>
        <w:tc>
          <w:tcPr>
            <w:tcW w:w="1622" w:type="pct"/>
            <w:shd w:val="clear" w:color="auto" w:fill="FFFFFF" w:themeFill="background1"/>
            <w:vAlign w:val="center"/>
          </w:tcPr>
          <w:p w14:paraId="6CF24071" w14:textId="343085B0" w:rsidR="00751FEB" w:rsidRPr="00871316" w:rsidRDefault="00453404" w:rsidP="009D07B6">
            <w:pPr>
              <w:tabs>
                <w:tab w:val="left" w:pos="720"/>
              </w:tabs>
              <w:spacing w:after="120"/>
              <w:rPr>
                <w:rFonts w:ascii="Arial" w:hAnsi="Arial" w:cs="Arial"/>
                <w:sz w:val="24"/>
                <w:szCs w:val="24"/>
              </w:rPr>
            </w:pPr>
            <w:r>
              <w:rPr>
                <w:rFonts w:ascii="Arial" w:hAnsi="Arial" w:cs="Arial"/>
                <w:sz w:val="24"/>
                <w:szCs w:val="24"/>
              </w:rPr>
              <w:t>Glossary</w:t>
            </w:r>
            <w:r w:rsidR="00751FEB" w:rsidRPr="00871316">
              <w:rPr>
                <w:rFonts w:ascii="Arial" w:hAnsi="Arial" w:cs="Arial"/>
                <w:sz w:val="24"/>
                <w:szCs w:val="24"/>
              </w:rPr>
              <w:t xml:space="preserve"> of </w:t>
            </w:r>
            <w:r>
              <w:rPr>
                <w:rFonts w:ascii="Arial" w:hAnsi="Arial" w:cs="Arial"/>
                <w:sz w:val="24"/>
                <w:szCs w:val="24"/>
              </w:rPr>
              <w:t>Key Terms</w:t>
            </w:r>
          </w:p>
        </w:tc>
        <w:tc>
          <w:tcPr>
            <w:tcW w:w="877" w:type="pct"/>
            <w:shd w:val="clear" w:color="auto" w:fill="FFFFFF" w:themeFill="background1"/>
            <w:vAlign w:val="center"/>
          </w:tcPr>
          <w:p w14:paraId="249F1DCC" w14:textId="7C374711" w:rsidR="00751FEB" w:rsidRPr="009D07B6" w:rsidRDefault="00751FEB"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0746E092" w14:textId="6FAE63E3" w:rsidR="00751FEB" w:rsidRPr="009D07B6" w:rsidRDefault="00751FEB"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65E71FB4" w14:textId="77777777" w:rsidTr="009D07B6">
        <w:trPr>
          <w:cantSplit/>
          <w:trHeight w:val="552"/>
          <w:jc w:val="center"/>
        </w:trPr>
        <w:tc>
          <w:tcPr>
            <w:tcW w:w="1622" w:type="pct"/>
            <w:shd w:val="clear" w:color="auto" w:fill="FFFFFF" w:themeFill="background1"/>
            <w:vAlign w:val="center"/>
          </w:tcPr>
          <w:p w14:paraId="63FABB2E" w14:textId="3F2EE91A" w:rsidR="008D0C99" w:rsidRPr="009D07B6" w:rsidRDefault="00346130" w:rsidP="009D07B6">
            <w:pPr>
              <w:tabs>
                <w:tab w:val="left" w:pos="720"/>
              </w:tabs>
              <w:spacing w:after="120"/>
              <w:rPr>
                <w:rFonts w:ascii="Arial" w:hAnsi="Arial"/>
                <w:b/>
                <w:sz w:val="24"/>
              </w:rPr>
            </w:pPr>
            <w:r w:rsidRPr="00883760">
              <w:rPr>
                <w:rFonts w:ascii="Arial" w:hAnsi="Arial" w:cs="Arial"/>
                <w:b/>
                <w:sz w:val="24"/>
                <w:szCs w:val="24"/>
              </w:rPr>
              <w:t xml:space="preserve">Appendix </w:t>
            </w:r>
            <w:r w:rsidR="00AD2D26">
              <w:rPr>
                <w:rFonts w:ascii="Arial" w:hAnsi="Arial"/>
                <w:b/>
                <w:sz w:val="24"/>
              </w:rPr>
              <w:t>2.06</w:t>
            </w:r>
            <w:r w:rsidR="00204DDE" w:rsidRPr="009D07B6">
              <w:rPr>
                <w:rFonts w:ascii="Arial" w:hAnsi="Arial"/>
                <w:b/>
                <w:sz w:val="24"/>
              </w:rPr>
              <w:t>-</w:t>
            </w:r>
            <w:r w:rsidR="00453404">
              <w:rPr>
                <w:rFonts w:ascii="Arial" w:hAnsi="Arial" w:cs="Arial"/>
                <w:b/>
                <w:sz w:val="24"/>
                <w:szCs w:val="24"/>
              </w:rPr>
              <w:t>3</w:t>
            </w:r>
          </w:p>
        </w:tc>
        <w:tc>
          <w:tcPr>
            <w:tcW w:w="1622" w:type="pct"/>
            <w:shd w:val="clear" w:color="auto" w:fill="FFFFFF" w:themeFill="background1"/>
            <w:vAlign w:val="center"/>
          </w:tcPr>
          <w:p w14:paraId="24EBBC76" w14:textId="44BF13A3"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 xml:space="preserve">Guidance to </w:t>
            </w:r>
            <w:r w:rsidR="000E0967">
              <w:rPr>
                <w:rFonts w:ascii="Arial" w:hAnsi="Arial" w:cs="Arial"/>
                <w:sz w:val="24"/>
                <w:szCs w:val="24"/>
              </w:rPr>
              <w:t>Owners</w:t>
            </w:r>
          </w:p>
        </w:tc>
        <w:tc>
          <w:tcPr>
            <w:tcW w:w="877" w:type="pct"/>
            <w:shd w:val="clear" w:color="auto" w:fill="FFFFFF" w:themeFill="background1"/>
            <w:vAlign w:val="center"/>
          </w:tcPr>
          <w:p w14:paraId="02A9D22A"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47F039D3" w14:textId="77777777" w:rsidR="008D0C99" w:rsidRPr="009D07B6" w:rsidRDefault="008D0C99" w:rsidP="009D07B6">
            <w:pPr>
              <w:tabs>
                <w:tab w:val="left" w:pos="720"/>
              </w:tabs>
              <w:spacing w:after="120"/>
              <w:jc w:val="center"/>
              <w:rPr>
                <w:rFonts w:ascii="Arial" w:hAnsi="Arial"/>
                <w:sz w:val="36"/>
              </w:rPr>
            </w:pPr>
          </w:p>
        </w:tc>
      </w:tr>
      <w:tr w:rsidR="00871316" w:rsidRPr="00871316" w14:paraId="4CCFCA26" w14:textId="77777777" w:rsidTr="009D07B6">
        <w:trPr>
          <w:cantSplit/>
          <w:trHeight w:val="552"/>
          <w:jc w:val="center"/>
        </w:trPr>
        <w:tc>
          <w:tcPr>
            <w:tcW w:w="1622" w:type="pct"/>
            <w:shd w:val="clear" w:color="auto" w:fill="FFFFFF" w:themeFill="background1"/>
            <w:vAlign w:val="center"/>
          </w:tcPr>
          <w:p w14:paraId="6EB83B3E" w14:textId="05B15E12" w:rsidR="008D0C99" w:rsidRPr="009D07B6" w:rsidRDefault="00346130" w:rsidP="009D07B6">
            <w:pPr>
              <w:tabs>
                <w:tab w:val="left" w:pos="720"/>
              </w:tabs>
              <w:spacing w:after="120"/>
              <w:rPr>
                <w:rFonts w:ascii="Arial" w:hAnsi="Arial"/>
                <w:b/>
                <w:sz w:val="24"/>
              </w:rPr>
            </w:pPr>
            <w:r w:rsidRPr="00883760">
              <w:rPr>
                <w:rFonts w:ascii="Arial" w:hAnsi="Arial" w:cs="Arial"/>
                <w:b/>
                <w:sz w:val="24"/>
                <w:szCs w:val="24"/>
              </w:rPr>
              <w:lastRenderedPageBreak/>
              <w:t xml:space="preserve">Appendix </w:t>
            </w:r>
            <w:r w:rsidR="00AD2D26">
              <w:rPr>
                <w:rFonts w:ascii="Arial" w:hAnsi="Arial"/>
                <w:b/>
                <w:sz w:val="24"/>
              </w:rPr>
              <w:t>2.06</w:t>
            </w:r>
            <w:r w:rsidR="00204DDE" w:rsidRPr="009D07B6">
              <w:rPr>
                <w:rFonts w:ascii="Arial" w:hAnsi="Arial"/>
                <w:b/>
                <w:sz w:val="24"/>
              </w:rPr>
              <w:t>-</w:t>
            </w:r>
            <w:r w:rsidR="00453404">
              <w:rPr>
                <w:rFonts w:ascii="Arial" w:hAnsi="Arial" w:cs="Arial"/>
                <w:b/>
                <w:sz w:val="24"/>
                <w:szCs w:val="24"/>
              </w:rPr>
              <w:t>4</w:t>
            </w:r>
          </w:p>
        </w:tc>
        <w:tc>
          <w:tcPr>
            <w:tcW w:w="1622" w:type="pct"/>
            <w:shd w:val="clear" w:color="auto" w:fill="FFFFFF" w:themeFill="background1"/>
            <w:vAlign w:val="center"/>
          </w:tcPr>
          <w:p w14:paraId="2CC5A738" w14:textId="35BB1D15"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Guidance to Reviewers</w:t>
            </w:r>
          </w:p>
        </w:tc>
        <w:tc>
          <w:tcPr>
            <w:tcW w:w="877" w:type="pct"/>
            <w:shd w:val="clear" w:color="auto" w:fill="FFFFFF" w:themeFill="background1"/>
            <w:vAlign w:val="center"/>
          </w:tcPr>
          <w:p w14:paraId="35ACE630" w14:textId="77777777" w:rsidR="008D0C99" w:rsidRPr="009D07B6" w:rsidRDefault="008D0C99" w:rsidP="009D07B6">
            <w:pPr>
              <w:tabs>
                <w:tab w:val="left" w:pos="720"/>
              </w:tabs>
              <w:spacing w:after="120"/>
              <w:jc w:val="center"/>
              <w:rPr>
                <w:rFonts w:ascii="Arial" w:hAnsi="Arial"/>
                <w:sz w:val="36"/>
              </w:rPr>
            </w:pPr>
          </w:p>
        </w:tc>
        <w:tc>
          <w:tcPr>
            <w:tcW w:w="878" w:type="pct"/>
            <w:shd w:val="clear" w:color="auto" w:fill="FFFFFF" w:themeFill="background1"/>
            <w:vAlign w:val="center"/>
          </w:tcPr>
          <w:p w14:paraId="450786EB"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r w:rsidR="00871316" w:rsidRPr="00871316" w14:paraId="0121CA57" w14:textId="77777777" w:rsidTr="009D07B6">
        <w:trPr>
          <w:cantSplit/>
          <w:trHeight w:val="552"/>
          <w:jc w:val="center"/>
        </w:trPr>
        <w:tc>
          <w:tcPr>
            <w:tcW w:w="1622" w:type="pct"/>
            <w:shd w:val="clear" w:color="auto" w:fill="FFFFFF" w:themeFill="background1"/>
            <w:vAlign w:val="center"/>
          </w:tcPr>
          <w:p w14:paraId="5A8AF968" w14:textId="007280EE" w:rsidR="008D0C99" w:rsidRPr="009D07B6" w:rsidRDefault="00346130" w:rsidP="009D07B6">
            <w:pPr>
              <w:tabs>
                <w:tab w:val="left" w:pos="720"/>
              </w:tabs>
              <w:spacing w:after="120"/>
              <w:rPr>
                <w:rFonts w:ascii="Arial" w:hAnsi="Arial"/>
                <w:b/>
                <w:sz w:val="24"/>
              </w:rPr>
            </w:pPr>
            <w:r w:rsidRPr="00883760">
              <w:rPr>
                <w:rFonts w:ascii="Arial" w:hAnsi="Arial" w:cs="Arial"/>
                <w:b/>
                <w:sz w:val="24"/>
                <w:szCs w:val="24"/>
              </w:rPr>
              <w:t xml:space="preserve">Appendix </w:t>
            </w:r>
            <w:r w:rsidR="00AD2D26">
              <w:rPr>
                <w:rFonts w:ascii="Arial" w:hAnsi="Arial"/>
                <w:b/>
                <w:sz w:val="24"/>
              </w:rPr>
              <w:t>2.06</w:t>
            </w:r>
            <w:r w:rsidR="008D0C99" w:rsidRPr="009D07B6">
              <w:rPr>
                <w:rFonts w:ascii="Arial" w:hAnsi="Arial"/>
                <w:b/>
                <w:sz w:val="24"/>
              </w:rPr>
              <w:t>-</w:t>
            </w:r>
            <w:r w:rsidR="00453404">
              <w:rPr>
                <w:rFonts w:ascii="Arial" w:hAnsi="Arial" w:cs="Arial"/>
                <w:b/>
                <w:sz w:val="24"/>
                <w:szCs w:val="24"/>
              </w:rPr>
              <w:t>5</w:t>
            </w:r>
          </w:p>
        </w:tc>
        <w:tc>
          <w:tcPr>
            <w:tcW w:w="1622" w:type="pct"/>
            <w:shd w:val="clear" w:color="auto" w:fill="FFFFFF" w:themeFill="background1"/>
            <w:vAlign w:val="center"/>
          </w:tcPr>
          <w:p w14:paraId="208EF050" w14:textId="77777777" w:rsidR="008D0C99" w:rsidRPr="00871316" w:rsidRDefault="008D0C99" w:rsidP="009D07B6">
            <w:pPr>
              <w:tabs>
                <w:tab w:val="left" w:pos="720"/>
              </w:tabs>
              <w:spacing w:after="120"/>
              <w:rPr>
                <w:rFonts w:ascii="Arial" w:hAnsi="Arial" w:cs="Arial"/>
                <w:sz w:val="24"/>
                <w:szCs w:val="24"/>
              </w:rPr>
            </w:pPr>
            <w:r w:rsidRPr="00871316">
              <w:rPr>
                <w:rFonts w:ascii="Arial" w:hAnsi="Arial" w:cs="Arial"/>
                <w:sz w:val="24"/>
                <w:szCs w:val="24"/>
              </w:rPr>
              <w:t>Historical Guidance</w:t>
            </w:r>
          </w:p>
        </w:tc>
        <w:tc>
          <w:tcPr>
            <w:tcW w:w="877" w:type="pct"/>
            <w:shd w:val="clear" w:color="auto" w:fill="FFFFFF" w:themeFill="background1"/>
            <w:vAlign w:val="center"/>
          </w:tcPr>
          <w:p w14:paraId="26A5E543"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c>
          <w:tcPr>
            <w:tcW w:w="878" w:type="pct"/>
            <w:shd w:val="clear" w:color="auto" w:fill="FFFFFF" w:themeFill="background1"/>
            <w:vAlign w:val="center"/>
          </w:tcPr>
          <w:p w14:paraId="4558F7A8" w14:textId="77777777" w:rsidR="008D0C99" w:rsidRPr="009D07B6" w:rsidRDefault="008D0C99" w:rsidP="009D07B6">
            <w:pPr>
              <w:tabs>
                <w:tab w:val="left" w:pos="720"/>
              </w:tabs>
              <w:spacing w:after="120"/>
              <w:jc w:val="center"/>
              <w:rPr>
                <w:rFonts w:ascii="Arial" w:hAnsi="Arial"/>
                <w:sz w:val="36"/>
              </w:rPr>
            </w:pPr>
            <w:r w:rsidRPr="009D07B6">
              <w:rPr>
                <w:rFonts w:ascii="Arial" w:hAnsi="Arial"/>
                <w:sz w:val="36"/>
              </w:rPr>
              <w:sym w:font="Wingdings" w:char="F0FC"/>
            </w:r>
          </w:p>
        </w:tc>
      </w:tr>
    </w:tbl>
    <w:p w14:paraId="19139760" w14:textId="43C8DA44" w:rsidR="005B23CC" w:rsidRPr="009D07B6" w:rsidRDefault="00AD2D26" w:rsidP="009D07B6">
      <w:pPr>
        <w:pStyle w:val="Heading2"/>
        <w:spacing w:after="120"/>
      </w:pPr>
      <w:r>
        <w:t>2.06</w:t>
      </w:r>
      <w:r w:rsidR="005B23CC" w:rsidRPr="009D07B6">
        <w:t>.</w:t>
      </w:r>
      <w:r w:rsidR="002276A7" w:rsidRPr="009D07B6">
        <w:t>2</w:t>
      </w:r>
      <w:r w:rsidR="005B23CC" w:rsidRPr="009D07B6">
        <w:t xml:space="preserve"> </w:t>
      </w:r>
      <w:r w:rsidR="00BD5BEE" w:rsidRPr="009D07B6">
        <w:tab/>
      </w:r>
      <w:r w:rsidR="00AC39FC" w:rsidRPr="00883760">
        <w:t>ELIG</w:t>
      </w:r>
      <w:r w:rsidR="00122A48" w:rsidRPr="00883760">
        <w:t>I</w:t>
      </w:r>
      <w:r w:rsidR="00AC39FC" w:rsidRPr="00883760">
        <w:t>BILITY</w:t>
      </w:r>
    </w:p>
    <w:p w14:paraId="3E246E43" w14:textId="075C0893" w:rsidR="00686F8F" w:rsidRDefault="00686F8F" w:rsidP="008D0EC0">
      <w:pPr>
        <w:autoSpaceDE w:val="0"/>
        <w:autoSpaceDN w:val="0"/>
        <w:adjustRightInd w:val="0"/>
        <w:spacing w:after="0" w:line="240" w:lineRule="auto"/>
        <w:rPr>
          <w:rFonts w:ascii="Arial" w:hAnsi="Arial" w:cs="Arial"/>
        </w:rPr>
      </w:pPr>
      <w:r w:rsidRPr="00871316">
        <w:rPr>
          <w:rFonts w:ascii="Arial" w:hAnsi="Arial" w:cs="Arial"/>
          <w:b/>
        </w:rPr>
        <w:t xml:space="preserve">Reasons for Rent Adjustment. </w:t>
      </w:r>
      <w:r w:rsidR="00FE5EC8" w:rsidRPr="008D0EC0">
        <w:rPr>
          <w:rFonts w:ascii="Arial" w:hAnsi="Arial" w:cs="Arial"/>
          <w:sz w:val="24"/>
          <w:szCs w:val="24"/>
        </w:rPr>
        <w:t>O</w:t>
      </w:r>
      <w:r w:rsidRPr="008D0EC0">
        <w:rPr>
          <w:rFonts w:ascii="Arial" w:hAnsi="Arial" w:cs="Arial"/>
          <w:sz w:val="24"/>
          <w:szCs w:val="24"/>
        </w:rPr>
        <w:t xml:space="preserve">wners </w:t>
      </w:r>
      <w:r w:rsidR="00F47CFA" w:rsidRPr="008D0EC0">
        <w:rPr>
          <w:rFonts w:ascii="Arial" w:hAnsi="Arial" w:cs="Arial"/>
          <w:sz w:val="24"/>
          <w:szCs w:val="24"/>
        </w:rPr>
        <w:t>may only charge</w:t>
      </w:r>
      <w:r w:rsidRPr="008D0EC0">
        <w:rPr>
          <w:rFonts w:ascii="Arial" w:hAnsi="Arial" w:cs="Arial"/>
          <w:sz w:val="24"/>
          <w:szCs w:val="24"/>
        </w:rPr>
        <w:t xml:space="preserve"> the rents that were authorized by HUD in the</w:t>
      </w:r>
      <w:r w:rsidR="009D6664" w:rsidRPr="008D0EC0">
        <w:rPr>
          <w:rFonts w:ascii="Arial" w:hAnsi="Arial" w:cs="Arial"/>
          <w:sz w:val="24"/>
          <w:szCs w:val="24"/>
        </w:rPr>
        <w:t>ir</w:t>
      </w:r>
      <w:r w:rsidRPr="008D0EC0">
        <w:rPr>
          <w:rFonts w:ascii="Arial" w:hAnsi="Arial" w:cs="Arial"/>
          <w:sz w:val="24"/>
          <w:szCs w:val="24"/>
        </w:rPr>
        <w:t xml:space="preserve"> most </w:t>
      </w:r>
      <w:r w:rsidR="009D6664" w:rsidRPr="008D0EC0">
        <w:rPr>
          <w:rFonts w:ascii="Arial" w:hAnsi="Arial" w:cs="Arial"/>
          <w:sz w:val="24"/>
          <w:szCs w:val="24"/>
        </w:rPr>
        <w:t xml:space="preserve">recently approved rent schedule (Form </w:t>
      </w:r>
      <w:r w:rsidR="003E1B4A" w:rsidRPr="008D0EC0">
        <w:rPr>
          <w:rFonts w:ascii="Arial" w:hAnsi="Arial" w:cs="Arial"/>
          <w:sz w:val="24"/>
          <w:szCs w:val="24"/>
        </w:rPr>
        <w:t>HUD-</w:t>
      </w:r>
      <w:r w:rsidR="009D6664" w:rsidRPr="008D0EC0">
        <w:rPr>
          <w:rFonts w:ascii="Arial" w:hAnsi="Arial" w:cs="Arial"/>
          <w:sz w:val="24"/>
          <w:szCs w:val="24"/>
        </w:rPr>
        <w:t>92458)</w:t>
      </w:r>
      <w:r w:rsidRPr="008D0EC0">
        <w:rPr>
          <w:rFonts w:ascii="Arial" w:hAnsi="Arial" w:cs="Arial"/>
          <w:sz w:val="24"/>
          <w:szCs w:val="24"/>
        </w:rPr>
        <w:t xml:space="preserve">. </w:t>
      </w:r>
      <w:r w:rsidR="008D0EC0" w:rsidRPr="008D0EC0">
        <w:rPr>
          <w:rFonts w:ascii="Arial" w:hAnsi="Arial" w:cs="Arial"/>
          <w:sz w:val="24"/>
          <w:szCs w:val="24"/>
        </w:rPr>
        <w:t xml:space="preserve">Owners submit </w:t>
      </w:r>
      <w:r w:rsidR="008D0EC0">
        <w:rPr>
          <w:rFonts w:ascii="Arial" w:hAnsi="Arial" w:cs="Arial"/>
          <w:sz w:val="24"/>
          <w:szCs w:val="24"/>
        </w:rPr>
        <w:t xml:space="preserve">rent </w:t>
      </w:r>
      <w:r w:rsidR="008D0EC0" w:rsidRPr="008D0EC0">
        <w:rPr>
          <w:rFonts w:ascii="Arial" w:hAnsi="Arial" w:cs="Arial"/>
          <w:sz w:val="24"/>
          <w:szCs w:val="24"/>
        </w:rPr>
        <w:t xml:space="preserve">adjustment requests to cover the increase in the cost of operations.  </w:t>
      </w:r>
      <w:r w:rsidR="00FE5EC8" w:rsidRPr="008D0EC0">
        <w:rPr>
          <w:rFonts w:ascii="Arial" w:hAnsi="Arial" w:cs="Arial"/>
          <w:sz w:val="24"/>
          <w:szCs w:val="24"/>
        </w:rPr>
        <w:t xml:space="preserve">Should the </w:t>
      </w:r>
      <w:r w:rsidR="000E0967" w:rsidRPr="008D0EC0">
        <w:rPr>
          <w:rFonts w:ascii="Arial" w:hAnsi="Arial" w:cs="Arial"/>
          <w:sz w:val="24"/>
          <w:szCs w:val="24"/>
        </w:rPr>
        <w:t>owner</w:t>
      </w:r>
      <w:r w:rsidR="00035D8F" w:rsidRPr="008D0EC0">
        <w:rPr>
          <w:rFonts w:ascii="Arial" w:hAnsi="Arial" w:cs="Arial"/>
          <w:sz w:val="24"/>
          <w:szCs w:val="24"/>
        </w:rPr>
        <w:t xml:space="preserve"> choose not</w:t>
      </w:r>
      <w:r w:rsidRPr="008D0EC0">
        <w:rPr>
          <w:rFonts w:ascii="Arial" w:hAnsi="Arial" w:cs="Arial"/>
          <w:sz w:val="24"/>
          <w:szCs w:val="24"/>
        </w:rPr>
        <w:t xml:space="preserve"> to submit rent </w:t>
      </w:r>
      <w:r w:rsidR="00AD15DA" w:rsidRPr="008D0EC0">
        <w:rPr>
          <w:rFonts w:ascii="Arial" w:hAnsi="Arial" w:cs="Arial"/>
          <w:sz w:val="24"/>
          <w:szCs w:val="24"/>
        </w:rPr>
        <w:t xml:space="preserve">adjustment </w:t>
      </w:r>
      <w:r w:rsidR="001D779F" w:rsidRPr="008D0EC0">
        <w:rPr>
          <w:rFonts w:ascii="Arial" w:hAnsi="Arial" w:cs="Arial"/>
          <w:sz w:val="24"/>
          <w:szCs w:val="24"/>
        </w:rPr>
        <w:t>request</w:t>
      </w:r>
      <w:r w:rsidR="00041F73" w:rsidRPr="008D0EC0">
        <w:rPr>
          <w:rFonts w:ascii="Arial" w:hAnsi="Arial" w:cs="Arial"/>
          <w:sz w:val="24"/>
          <w:szCs w:val="24"/>
        </w:rPr>
        <w:t>s</w:t>
      </w:r>
      <w:r w:rsidR="001D779F" w:rsidRPr="008D0EC0">
        <w:rPr>
          <w:rFonts w:ascii="Arial" w:hAnsi="Arial" w:cs="Arial"/>
          <w:sz w:val="24"/>
          <w:szCs w:val="24"/>
        </w:rPr>
        <w:t xml:space="preserve"> </w:t>
      </w:r>
      <w:r w:rsidRPr="008D0EC0">
        <w:rPr>
          <w:rFonts w:ascii="Arial" w:hAnsi="Arial" w:cs="Arial"/>
          <w:sz w:val="24"/>
          <w:szCs w:val="24"/>
        </w:rPr>
        <w:t>when warranted</w:t>
      </w:r>
      <w:r w:rsidR="00035D8F" w:rsidRPr="008D0EC0">
        <w:rPr>
          <w:rFonts w:ascii="Arial" w:hAnsi="Arial" w:cs="Arial"/>
          <w:sz w:val="24"/>
          <w:szCs w:val="24"/>
        </w:rPr>
        <w:t>, it</w:t>
      </w:r>
      <w:r w:rsidRPr="008D0EC0">
        <w:rPr>
          <w:rFonts w:ascii="Arial" w:hAnsi="Arial" w:cs="Arial"/>
          <w:sz w:val="24"/>
          <w:szCs w:val="24"/>
        </w:rPr>
        <w:t xml:space="preserve"> could </w:t>
      </w:r>
      <w:r w:rsidR="00A65E75" w:rsidRPr="008D0EC0">
        <w:rPr>
          <w:rFonts w:ascii="Arial" w:hAnsi="Arial" w:cs="Arial"/>
          <w:sz w:val="24"/>
          <w:szCs w:val="24"/>
        </w:rPr>
        <w:t xml:space="preserve">compromise the </w:t>
      </w:r>
      <w:r w:rsidRPr="008D0EC0">
        <w:rPr>
          <w:rFonts w:ascii="Arial" w:hAnsi="Arial" w:cs="Arial"/>
          <w:sz w:val="24"/>
          <w:szCs w:val="24"/>
        </w:rPr>
        <w:t xml:space="preserve">owner’s </w:t>
      </w:r>
      <w:r w:rsidR="00A65E75" w:rsidRPr="008D0EC0">
        <w:rPr>
          <w:rFonts w:ascii="Arial" w:hAnsi="Arial" w:cs="Arial"/>
          <w:sz w:val="24"/>
          <w:szCs w:val="24"/>
        </w:rPr>
        <w:t>ability</w:t>
      </w:r>
      <w:r w:rsidRPr="008D0EC0">
        <w:rPr>
          <w:rFonts w:ascii="Arial" w:hAnsi="Arial" w:cs="Arial"/>
          <w:sz w:val="24"/>
          <w:szCs w:val="24"/>
        </w:rPr>
        <w:t xml:space="preserve"> to maintain the property in </w:t>
      </w:r>
      <w:r w:rsidR="00A65E75" w:rsidRPr="008D0EC0">
        <w:rPr>
          <w:rFonts w:ascii="Arial" w:hAnsi="Arial" w:cs="Arial"/>
          <w:sz w:val="24"/>
          <w:szCs w:val="24"/>
        </w:rPr>
        <w:t xml:space="preserve">an </w:t>
      </w:r>
      <w:r w:rsidRPr="008D0EC0">
        <w:rPr>
          <w:rFonts w:ascii="Arial" w:hAnsi="Arial" w:cs="Arial"/>
          <w:sz w:val="24"/>
          <w:szCs w:val="24"/>
        </w:rPr>
        <w:t xml:space="preserve">acceptable condition. Therefore, owners </w:t>
      </w:r>
      <w:r w:rsidR="007F01AC" w:rsidRPr="008D0EC0">
        <w:rPr>
          <w:rFonts w:ascii="Arial" w:hAnsi="Arial" w:cs="Arial"/>
          <w:sz w:val="24"/>
          <w:szCs w:val="24"/>
        </w:rPr>
        <w:t>assess their operating costs</w:t>
      </w:r>
      <w:r w:rsidRPr="008D0EC0">
        <w:rPr>
          <w:rFonts w:ascii="Arial" w:hAnsi="Arial" w:cs="Arial"/>
          <w:sz w:val="24"/>
          <w:szCs w:val="24"/>
        </w:rPr>
        <w:t xml:space="preserve"> annually.</w:t>
      </w:r>
      <w:r w:rsidRPr="00871316">
        <w:rPr>
          <w:rFonts w:ascii="Arial" w:hAnsi="Arial" w:cs="Arial"/>
        </w:rPr>
        <w:t xml:space="preserve"> </w:t>
      </w:r>
    </w:p>
    <w:p w14:paraId="70C192FE" w14:textId="77777777" w:rsidR="00C055A5" w:rsidRDefault="00C055A5" w:rsidP="008D0EC0">
      <w:pPr>
        <w:autoSpaceDE w:val="0"/>
        <w:autoSpaceDN w:val="0"/>
        <w:adjustRightInd w:val="0"/>
        <w:spacing w:after="0" w:line="240" w:lineRule="auto"/>
        <w:rPr>
          <w:rFonts w:ascii="Arial" w:hAnsi="Arial" w:cs="Arial"/>
        </w:rPr>
      </w:pPr>
    </w:p>
    <w:p w14:paraId="6C5632CE" w14:textId="77777777" w:rsidR="006D61FC" w:rsidRPr="006D61FC" w:rsidRDefault="001F75D3" w:rsidP="006D61FC">
      <w:pPr>
        <w:rPr>
          <w:rFonts w:ascii="Arial" w:hAnsi="Arial" w:cs="Arial"/>
          <w:sz w:val="24"/>
          <w:szCs w:val="24"/>
        </w:rPr>
      </w:pPr>
      <w:r w:rsidRPr="002E6444">
        <w:rPr>
          <w:rFonts w:ascii="Arial" w:hAnsi="Arial" w:cs="Arial"/>
          <w:b/>
        </w:rPr>
        <w:t>Timing for Budget Submissions</w:t>
      </w:r>
      <w:r w:rsidR="00177EC1" w:rsidRPr="002E6444">
        <w:rPr>
          <w:rFonts w:ascii="Arial" w:hAnsi="Arial" w:cs="Arial"/>
          <w:b/>
        </w:rPr>
        <w:t>.</w:t>
      </w:r>
      <w:r w:rsidR="00177EC1" w:rsidRPr="002E6444">
        <w:rPr>
          <w:rFonts w:ascii="Arial" w:hAnsi="Arial" w:cs="Arial"/>
        </w:rPr>
        <w:t xml:space="preserve"> </w:t>
      </w:r>
      <w:r w:rsidR="00177EC1" w:rsidRPr="006D61FC">
        <w:rPr>
          <w:rFonts w:ascii="Arial" w:hAnsi="Arial" w:cs="Arial"/>
          <w:sz w:val="24"/>
          <w:szCs w:val="24"/>
        </w:rPr>
        <w:t xml:space="preserve">Owners are generally limited to one rent </w:t>
      </w:r>
      <w:r w:rsidR="00ED35A9" w:rsidRPr="006D61FC">
        <w:rPr>
          <w:rFonts w:ascii="Arial" w:hAnsi="Arial" w:cs="Arial"/>
          <w:sz w:val="24"/>
          <w:szCs w:val="24"/>
        </w:rPr>
        <w:t>adjustment</w:t>
      </w:r>
      <w:r w:rsidR="00177EC1" w:rsidRPr="006D61FC">
        <w:rPr>
          <w:rFonts w:ascii="Arial" w:hAnsi="Arial" w:cs="Arial"/>
          <w:sz w:val="24"/>
          <w:szCs w:val="24"/>
        </w:rPr>
        <w:t xml:space="preserve"> per year. </w:t>
      </w:r>
      <w:r w:rsidR="00A14483" w:rsidRPr="006D61FC">
        <w:rPr>
          <w:rFonts w:ascii="Arial" w:hAnsi="Arial" w:cs="Arial"/>
          <w:sz w:val="24"/>
          <w:szCs w:val="24"/>
        </w:rPr>
        <w:t>For HAP contracts renewed under section 524(a), (b)(1), or (e)(2) of MAHRA with a multi-year contract, rents are to be adjusted on the anniversary of the HAP contract by OCAF, or, at the owner’s request and subject to HUD approval, on the basis of a budget.  Owners should refer the Guide for the timing of requests</w:t>
      </w:r>
      <w:r w:rsidR="00A14483" w:rsidRPr="006D61FC">
        <w:rPr>
          <w:rStyle w:val="FootnoteReference"/>
          <w:rFonts w:ascii="Arial" w:hAnsi="Arial" w:cs="Arial"/>
          <w:sz w:val="24"/>
          <w:szCs w:val="24"/>
        </w:rPr>
        <w:footnoteReference w:id="9"/>
      </w:r>
      <w:r w:rsidR="00DC05E4" w:rsidRPr="006D61FC">
        <w:rPr>
          <w:rFonts w:ascii="Arial" w:hAnsi="Arial" w:cs="Arial"/>
          <w:sz w:val="24"/>
          <w:szCs w:val="24"/>
        </w:rPr>
        <w:t xml:space="preserve">. </w:t>
      </w:r>
      <w:r w:rsidR="006D61FC" w:rsidRPr="006D61FC">
        <w:rPr>
          <w:rFonts w:ascii="Arial" w:hAnsi="Arial" w:cs="Arial"/>
          <w:sz w:val="24"/>
          <w:szCs w:val="24"/>
        </w:rPr>
        <w:t xml:space="preserve">Other eligible projects as defined in Section 2.06.1 should submit </w:t>
      </w:r>
      <w:r w:rsidR="006D61FC" w:rsidRPr="006D61FC">
        <w:rPr>
          <w:rFonts w:ascii="Arial" w:hAnsi="Arial" w:cs="Arial"/>
          <w:color w:val="333333"/>
          <w:sz w:val="24"/>
          <w:szCs w:val="24"/>
          <w:lang w:val="en"/>
        </w:rPr>
        <w:t>the request for an increase in the maximum permissible rents</w:t>
      </w:r>
      <w:r w:rsidR="006D61FC" w:rsidRPr="006D61FC">
        <w:rPr>
          <w:rFonts w:ascii="Arial" w:hAnsi="Arial" w:cs="Arial"/>
          <w:sz w:val="24"/>
          <w:szCs w:val="24"/>
          <w:lang w:val="en"/>
        </w:rPr>
        <w:t xml:space="preserve"> </w:t>
      </w:r>
      <w:r w:rsidR="006D61FC" w:rsidRPr="006D61FC">
        <w:rPr>
          <w:rFonts w:ascii="Arial" w:hAnsi="Arial" w:cs="Arial"/>
          <w:color w:val="333333"/>
          <w:sz w:val="24"/>
          <w:szCs w:val="24"/>
          <w:lang w:val="en"/>
        </w:rPr>
        <w:t xml:space="preserve">to the assigned HUD office </w:t>
      </w:r>
      <w:r w:rsidR="006D61FC" w:rsidRPr="006D61FC">
        <w:rPr>
          <w:rFonts w:ascii="Arial" w:hAnsi="Arial" w:cs="Arial"/>
          <w:sz w:val="24"/>
          <w:szCs w:val="24"/>
        </w:rPr>
        <w:t xml:space="preserve">as their operational needs demand and, in cases where tenant notice is required, should submit to HUD upon issuance of that notice and again after the review of tenant comments. </w:t>
      </w:r>
    </w:p>
    <w:p w14:paraId="24ACC4EE" w14:textId="279A7A65" w:rsidR="002276A7" w:rsidRPr="002E6444" w:rsidRDefault="002E6444" w:rsidP="00444B25">
      <w:pPr>
        <w:pStyle w:val="PlainText"/>
        <w:numPr>
          <w:ilvl w:val="0"/>
          <w:numId w:val="9"/>
        </w:numPr>
        <w:spacing w:after="120"/>
        <w:rPr>
          <w:rFonts w:ascii="Arial" w:hAnsi="Arial" w:cs="Arial"/>
        </w:rPr>
      </w:pPr>
      <w:r>
        <w:rPr>
          <w:rFonts w:ascii="Arial" w:hAnsi="Arial" w:cs="Arial"/>
        </w:rPr>
        <w:t>R</w:t>
      </w:r>
      <w:r w:rsidR="002276A7" w:rsidRPr="002E6444">
        <w:rPr>
          <w:rFonts w:ascii="Arial" w:hAnsi="Arial" w:cs="Arial"/>
        </w:rPr>
        <w:t xml:space="preserve">egulatory Agreements require cooperative </w:t>
      </w:r>
      <w:r w:rsidR="00885E91">
        <w:rPr>
          <w:rFonts w:ascii="Arial" w:hAnsi="Arial" w:cs="Arial"/>
        </w:rPr>
        <w:t>project</w:t>
      </w:r>
      <w:r w:rsidR="002276A7" w:rsidRPr="002E6444">
        <w:rPr>
          <w:rFonts w:ascii="Arial" w:hAnsi="Arial" w:cs="Arial"/>
        </w:rPr>
        <w:t xml:space="preserve">s to submit </w:t>
      </w:r>
      <w:r w:rsidR="00AC39FC" w:rsidRPr="002E6444">
        <w:rPr>
          <w:rFonts w:ascii="Arial" w:hAnsi="Arial" w:cs="Arial"/>
        </w:rPr>
        <w:t xml:space="preserve">their </w:t>
      </w:r>
      <w:r w:rsidR="002276A7" w:rsidRPr="002E6444">
        <w:rPr>
          <w:rFonts w:ascii="Arial" w:hAnsi="Arial" w:cs="Arial"/>
        </w:rPr>
        <w:t xml:space="preserve">operating budgets </w:t>
      </w:r>
      <w:r w:rsidR="00AC39FC" w:rsidRPr="002E6444">
        <w:rPr>
          <w:rFonts w:ascii="Arial" w:hAnsi="Arial" w:cs="Arial"/>
        </w:rPr>
        <w:t xml:space="preserve">annually, </w:t>
      </w:r>
      <w:r w:rsidR="00F61416" w:rsidRPr="002E6444">
        <w:rPr>
          <w:rFonts w:ascii="Arial" w:hAnsi="Arial" w:cs="Arial"/>
        </w:rPr>
        <w:t>as well as</w:t>
      </w:r>
      <w:r w:rsidR="00AC39FC" w:rsidRPr="002E6444">
        <w:rPr>
          <w:rFonts w:ascii="Arial" w:hAnsi="Arial" w:cs="Arial"/>
        </w:rPr>
        <w:t xml:space="preserve"> </w:t>
      </w:r>
      <w:r w:rsidR="002276A7" w:rsidRPr="002E6444">
        <w:rPr>
          <w:rFonts w:ascii="Arial" w:hAnsi="Arial" w:cs="Arial"/>
        </w:rPr>
        <w:t xml:space="preserve">obtain HUD approval of carrying charges. </w:t>
      </w:r>
      <w:r w:rsidR="000C36B3" w:rsidRPr="002E6444">
        <w:rPr>
          <w:rFonts w:ascii="Arial" w:hAnsi="Arial" w:cs="Arial"/>
        </w:rPr>
        <w:t>HUD</w:t>
      </w:r>
      <w:r w:rsidR="002276A7" w:rsidRPr="002E6444">
        <w:rPr>
          <w:rFonts w:ascii="Arial" w:hAnsi="Arial" w:cs="Arial"/>
        </w:rPr>
        <w:t xml:space="preserve"> and CA</w:t>
      </w:r>
      <w:r w:rsidR="00A65E75" w:rsidRPr="002E6444">
        <w:rPr>
          <w:rFonts w:ascii="Arial" w:hAnsi="Arial" w:cs="Arial"/>
        </w:rPr>
        <w:t xml:space="preserve"> reviewer</w:t>
      </w:r>
      <w:r w:rsidR="002276A7" w:rsidRPr="002E6444">
        <w:rPr>
          <w:rFonts w:ascii="Arial" w:hAnsi="Arial" w:cs="Arial"/>
        </w:rPr>
        <w:t xml:space="preserve">s must enforce this requirement </w:t>
      </w:r>
      <w:r w:rsidR="000A1DF6" w:rsidRPr="002E6444">
        <w:rPr>
          <w:rFonts w:ascii="Arial" w:hAnsi="Arial" w:cs="Arial"/>
        </w:rPr>
        <w:t xml:space="preserve">for cooperative </w:t>
      </w:r>
      <w:r w:rsidR="00885E91">
        <w:rPr>
          <w:rFonts w:ascii="Arial" w:hAnsi="Arial" w:cs="Arial"/>
        </w:rPr>
        <w:t>project</w:t>
      </w:r>
      <w:r w:rsidR="000A1DF6" w:rsidRPr="002E6444">
        <w:rPr>
          <w:rFonts w:ascii="Arial" w:hAnsi="Arial" w:cs="Arial"/>
        </w:rPr>
        <w:t xml:space="preserve">s </w:t>
      </w:r>
      <w:r w:rsidR="002276A7" w:rsidRPr="002E6444">
        <w:rPr>
          <w:rFonts w:ascii="Arial" w:hAnsi="Arial" w:cs="Arial"/>
        </w:rPr>
        <w:t xml:space="preserve">in lieu of the requirement that budgets be submitted only when the owner believes a </w:t>
      </w:r>
      <w:r w:rsidR="00566418" w:rsidRPr="002E6444">
        <w:rPr>
          <w:rFonts w:ascii="Arial" w:hAnsi="Arial" w:cs="Arial"/>
        </w:rPr>
        <w:t>rent adjustment</w:t>
      </w:r>
      <w:r w:rsidR="002276A7" w:rsidRPr="002E6444">
        <w:rPr>
          <w:rFonts w:ascii="Arial" w:hAnsi="Arial" w:cs="Arial"/>
        </w:rPr>
        <w:t xml:space="preserve"> is needed</w:t>
      </w:r>
      <w:r w:rsidR="000A1DF6" w:rsidRPr="002E6444">
        <w:rPr>
          <w:rFonts w:ascii="Arial" w:hAnsi="Arial" w:cs="Arial"/>
        </w:rPr>
        <w:t>.</w:t>
      </w:r>
      <w:r w:rsidR="00DC4918" w:rsidRPr="002E6444">
        <w:rPr>
          <w:rFonts w:ascii="Arial" w:hAnsi="Arial" w:cs="Arial"/>
        </w:rPr>
        <w:t xml:space="preserve"> </w:t>
      </w:r>
      <w:r w:rsidR="000A1DF6" w:rsidRPr="002E6444">
        <w:rPr>
          <w:rFonts w:ascii="Arial" w:hAnsi="Arial" w:cs="Arial"/>
        </w:rPr>
        <w:t>For</w:t>
      </w:r>
      <w:r w:rsidR="002276A7" w:rsidRPr="002E6444">
        <w:rPr>
          <w:rFonts w:ascii="Arial" w:hAnsi="Arial" w:cs="Arial"/>
        </w:rPr>
        <w:t xml:space="preserve"> Section 202</w:t>
      </w:r>
      <w:r w:rsidR="000A1DF6" w:rsidRPr="002E6444">
        <w:rPr>
          <w:rFonts w:ascii="Arial" w:hAnsi="Arial" w:cs="Arial"/>
        </w:rPr>
        <w:t xml:space="preserve"> and </w:t>
      </w:r>
      <w:r w:rsidR="002276A7" w:rsidRPr="002E6444">
        <w:rPr>
          <w:rFonts w:ascii="Arial" w:hAnsi="Arial" w:cs="Arial"/>
        </w:rPr>
        <w:t>811</w:t>
      </w:r>
      <w:r w:rsidR="00ED7467">
        <w:rPr>
          <w:rStyle w:val="FootnoteReference"/>
          <w:rFonts w:ascii="Arial" w:hAnsi="Arial" w:cs="Arial"/>
        </w:rPr>
        <w:footnoteReference w:id="10"/>
      </w:r>
      <w:r w:rsidR="002276A7" w:rsidRPr="002E6444">
        <w:rPr>
          <w:rFonts w:ascii="Arial" w:hAnsi="Arial" w:cs="Arial"/>
        </w:rPr>
        <w:t xml:space="preserve"> </w:t>
      </w:r>
      <w:r w:rsidR="00885E91">
        <w:rPr>
          <w:rFonts w:ascii="Arial" w:hAnsi="Arial" w:cs="Arial"/>
        </w:rPr>
        <w:t>project</w:t>
      </w:r>
      <w:r w:rsidR="002276A7" w:rsidRPr="002E6444">
        <w:rPr>
          <w:rFonts w:ascii="Arial" w:hAnsi="Arial" w:cs="Arial"/>
        </w:rPr>
        <w:t>s</w:t>
      </w:r>
      <w:r w:rsidR="000A1DF6" w:rsidRPr="002E6444">
        <w:rPr>
          <w:rFonts w:ascii="Arial" w:hAnsi="Arial" w:cs="Arial"/>
        </w:rPr>
        <w:t>,</w:t>
      </w:r>
      <w:r w:rsidR="002276A7" w:rsidRPr="002E6444">
        <w:rPr>
          <w:rFonts w:ascii="Arial" w:hAnsi="Arial" w:cs="Arial"/>
        </w:rPr>
        <w:t xml:space="preserve"> owners prepare and maintain budgets every year</w:t>
      </w:r>
      <w:r w:rsidR="000A1DF6" w:rsidRPr="002E6444">
        <w:rPr>
          <w:rFonts w:ascii="Arial" w:hAnsi="Arial" w:cs="Arial"/>
        </w:rPr>
        <w:t>,</w:t>
      </w:r>
      <w:r w:rsidR="002276A7" w:rsidRPr="002E6444">
        <w:rPr>
          <w:rFonts w:ascii="Arial" w:hAnsi="Arial" w:cs="Arial"/>
        </w:rPr>
        <w:t xml:space="preserve"> but submission of the budget </w:t>
      </w:r>
      <w:r w:rsidR="000A1DF6" w:rsidRPr="002E6444">
        <w:rPr>
          <w:rFonts w:ascii="Arial" w:hAnsi="Arial" w:cs="Arial"/>
        </w:rPr>
        <w:t xml:space="preserve">to HUD </w:t>
      </w:r>
      <w:r w:rsidR="002276A7" w:rsidRPr="002E6444">
        <w:rPr>
          <w:rFonts w:ascii="Arial" w:hAnsi="Arial" w:cs="Arial"/>
        </w:rPr>
        <w:t xml:space="preserve">is only required when an </w:t>
      </w:r>
      <w:r w:rsidR="00ED35A9" w:rsidRPr="002E6444">
        <w:rPr>
          <w:rFonts w:ascii="Arial" w:hAnsi="Arial" w:cs="Arial"/>
        </w:rPr>
        <w:t>adjustment</w:t>
      </w:r>
      <w:r w:rsidR="002276A7" w:rsidRPr="002E6444">
        <w:rPr>
          <w:rFonts w:ascii="Arial" w:hAnsi="Arial" w:cs="Arial"/>
        </w:rPr>
        <w:t xml:space="preserve"> is requested. </w:t>
      </w:r>
      <w:r w:rsidR="00035D8F" w:rsidRPr="002E6444">
        <w:rPr>
          <w:rFonts w:ascii="Arial" w:hAnsi="Arial" w:cs="Arial"/>
        </w:rPr>
        <w:t>In accordance with the regulatory agreement</w:t>
      </w:r>
      <w:r w:rsidR="002276A7" w:rsidRPr="002E6444">
        <w:rPr>
          <w:rFonts w:ascii="Arial" w:hAnsi="Arial" w:cs="Arial"/>
        </w:rPr>
        <w:t xml:space="preserve"> requirement for annual budget submissions, the owner </w:t>
      </w:r>
      <w:r w:rsidR="00035D8F" w:rsidRPr="002E6444">
        <w:rPr>
          <w:rFonts w:ascii="Arial" w:hAnsi="Arial" w:cs="Arial"/>
        </w:rPr>
        <w:t>must</w:t>
      </w:r>
      <w:r w:rsidR="002276A7" w:rsidRPr="002E6444">
        <w:rPr>
          <w:rFonts w:ascii="Arial" w:hAnsi="Arial" w:cs="Arial"/>
        </w:rPr>
        <w:t xml:space="preserve"> include any information required by Section </w:t>
      </w:r>
      <w:r w:rsidR="00FA681B" w:rsidRPr="002E6444">
        <w:rPr>
          <w:rFonts w:ascii="Arial" w:hAnsi="Arial" w:cs="Arial"/>
        </w:rPr>
        <w:t>2</w:t>
      </w:r>
      <w:r w:rsidR="003639B3" w:rsidRPr="002E6444">
        <w:rPr>
          <w:rFonts w:ascii="Arial" w:hAnsi="Arial" w:cs="Arial"/>
        </w:rPr>
        <w:t xml:space="preserve"> </w:t>
      </w:r>
      <w:r w:rsidR="002276A7" w:rsidRPr="002E6444">
        <w:rPr>
          <w:rFonts w:ascii="Arial" w:hAnsi="Arial" w:cs="Arial"/>
        </w:rPr>
        <w:t xml:space="preserve">of </w:t>
      </w:r>
      <w:r w:rsidR="00035D8F" w:rsidRPr="002E6444">
        <w:rPr>
          <w:rFonts w:ascii="Arial" w:hAnsi="Arial" w:cs="Arial"/>
        </w:rPr>
        <w:t>th</w:t>
      </w:r>
      <w:r w:rsidR="007429DD" w:rsidRPr="002E6444">
        <w:rPr>
          <w:rFonts w:ascii="Arial" w:hAnsi="Arial" w:cs="Arial"/>
        </w:rPr>
        <w:t>is Chapter</w:t>
      </w:r>
      <w:r w:rsidR="002276A7" w:rsidRPr="002E6444">
        <w:rPr>
          <w:rFonts w:ascii="Arial" w:hAnsi="Arial" w:cs="Arial"/>
        </w:rPr>
        <w:t>.</w:t>
      </w:r>
    </w:p>
    <w:p w14:paraId="6A8773F0" w14:textId="69723E01" w:rsidR="00134840" w:rsidRPr="009D07B6" w:rsidRDefault="00686F8F" w:rsidP="00444B25">
      <w:pPr>
        <w:pStyle w:val="PlainText"/>
        <w:numPr>
          <w:ilvl w:val="0"/>
          <w:numId w:val="9"/>
        </w:numPr>
        <w:spacing w:after="120"/>
        <w:rPr>
          <w:rFonts w:ascii="Arial" w:hAnsi="Arial"/>
        </w:rPr>
      </w:pPr>
      <w:r w:rsidRPr="009D07B6">
        <w:rPr>
          <w:rFonts w:ascii="Arial" w:hAnsi="Arial"/>
          <w:b/>
        </w:rPr>
        <w:t xml:space="preserve">Eligibility Requirements Regarding </w:t>
      </w:r>
      <w:r w:rsidR="00134840" w:rsidRPr="009D07B6">
        <w:rPr>
          <w:rFonts w:ascii="Arial" w:hAnsi="Arial"/>
          <w:b/>
        </w:rPr>
        <w:t>Owner</w:t>
      </w:r>
      <w:r w:rsidRPr="009D07B6">
        <w:rPr>
          <w:rFonts w:ascii="Arial" w:hAnsi="Arial"/>
          <w:b/>
        </w:rPr>
        <w:t>’s</w:t>
      </w:r>
      <w:r w:rsidR="00134840" w:rsidRPr="009D07B6">
        <w:rPr>
          <w:rFonts w:ascii="Arial" w:hAnsi="Arial"/>
          <w:b/>
        </w:rPr>
        <w:t xml:space="preserve"> Good</w:t>
      </w:r>
      <w:r w:rsidR="00C9131A" w:rsidRPr="009D07B6">
        <w:rPr>
          <w:rFonts w:ascii="Arial" w:hAnsi="Arial"/>
          <w:b/>
        </w:rPr>
        <w:t>-</w:t>
      </w:r>
      <w:r w:rsidR="00134840" w:rsidRPr="009D07B6">
        <w:rPr>
          <w:rFonts w:ascii="Arial" w:hAnsi="Arial"/>
          <w:b/>
        </w:rPr>
        <w:t xml:space="preserve">Standing. </w:t>
      </w:r>
      <w:r w:rsidR="00134840" w:rsidRPr="009D07B6">
        <w:rPr>
          <w:rFonts w:ascii="Arial" w:hAnsi="Arial"/>
        </w:rPr>
        <w:t xml:space="preserve">For the Department to consider an owner’s request to </w:t>
      </w:r>
      <w:r w:rsidR="00ED35A9">
        <w:rPr>
          <w:rFonts w:ascii="Arial" w:hAnsi="Arial"/>
        </w:rPr>
        <w:t>adjust</w:t>
      </w:r>
      <w:r w:rsidR="00134840" w:rsidRPr="009D07B6">
        <w:rPr>
          <w:rFonts w:ascii="Arial" w:hAnsi="Arial"/>
        </w:rPr>
        <w:t xml:space="preserve"> </w:t>
      </w:r>
      <w:r w:rsidR="00885E91">
        <w:rPr>
          <w:rFonts w:ascii="Arial" w:hAnsi="Arial"/>
        </w:rPr>
        <w:t>project</w:t>
      </w:r>
      <w:r w:rsidR="001F75D3" w:rsidRPr="009D07B6">
        <w:rPr>
          <w:rFonts w:ascii="Arial" w:hAnsi="Arial"/>
        </w:rPr>
        <w:t>’</w:t>
      </w:r>
      <w:r w:rsidR="00134840" w:rsidRPr="009D07B6">
        <w:rPr>
          <w:rFonts w:ascii="Arial" w:hAnsi="Arial"/>
        </w:rPr>
        <w:t xml:space="preserve">s rents, the owner must be in compliance with all business agreements with the Department and </w:t>
      </w:r>
      <w:r w:rsidR="00885E91">
        <w:rPr>
          <w:rFonts w:ascii="Arial" w:hAnsi="Arial"/>
        </w:rPr>
        <w:t>project</w:t>
      </w:r>
      <w:r w:rsidR="00134840" w:rsidRPr="009D07B6">
        <w:rPr>
          <w:rFonts w:ascii="Arial" w:hAnsi="Arial"/>
        </w:rPr>
        <w:t xml:space="preserve"> operations must meet HUD standards as demonstrated by: </w:t>
      </w:r>
    </w:p>
    <w:p w14:paraId="0BC3B8C7" w14:textId="46DFD13B" w:rsidR="00134840" w:rsidRPr="00871316" w:rsidRDefault="00A24B88" w:rsidP="00444B25">
      <w:pPr>
        <w:pStyle w:val="ListParagraph"/>
        <w:numPr>
          <w:ilvl w:val="1"/>
          <w:numId w:val="37"/>
        </w:numPr>
        <w:autoSpaceDE w:val="0"/>
        <w:autoSpaceDN w:val="0"/>
        <w:adjustRightInd w:val="0"/>
        <w:spacing w:after="120" w:line="240" w:lineRule="auto"/>
        <w:contextualSpacing w:val="0"/>
        <w:rPr>
          <w:rFonts w:ascii="Arial" w:hAnsi="Arial" w:cs="Arial"/>
          <w:sz w:val="24"/>
          <w:szCs w:val="24"/>
        </w:rPr>
      </w:pPr>
      <w:r w:rsidRPr="00871316">
        <w:rPr>
          <w:rFonts w:ascii="Arial" w:hAnsi="Arial" w:cs="Arial"/>
          <w:b/>
          <w:sz w:val="24"/>
          <w:szCs w:val="24"/>
        </w:rPr>
        <w:lastRenderedPageBreak/>
        <w:t>Physical Condition.</w:t>
      </w:r>
      <w:r w:rsidRPr="00871316">
        <w:rPr>
          <w:rFonts w:ascii="Arial" w:hAnsi="Arial" w:cs="Arial"/>
          <w:sz w:val="24"/>
          <w:szCs w:val="24"/>
        </w:rPr>
        <w:t xml:space="preserve"> </w:t>
      </w:r>
      <w:r w:rsidR="00134840" w:rsidRPr="00871316">
        <w:rPr>
          <w:rFonts w:ascii="Arial" w:hAnsi="Arial" w:cs="Arial"/>
          <w:sz w:val="24"/>
          <w:szCs w:val="24"/>
        </w:rPr>
        <w:t xml:space="preserve">The </w:t>
      </w:r>
      <w:r w:rsidR="00885E91">
        <w:rPr>
          <w:rFonts w:ascii="Arial" w:hAnsi="Arial" w:cs="Arial"/>
          <w:sz w:val="24"/>
          <w:szCs w:val="24"/>
        </w:rPr>
        <w:t>project</w:t>
      </w:r>
      <w:r w:rsidR="00134840" w:rsidRPr="00871316">
        <w:rPr>
          <w:rFonts w:ascii="Arial" w:hAnsi="Arial" w:cs="Arial"/>
          <w:sz w:val="24"/>
          <w:szCs w:val="24"/>
        </w:rPr>
        <w:t xml:space="preserve"> must have a current </w:t>
      </w:r>
      <w:r w:rsidR="003E1B4A" w:rsidRPr="00871316">
        <w:rPr>
          <w:rFonts w:ascii="Arial" w:hAnsi="Arial" w:cs="Arial"/>
          <w:sz w:val="24"/>
          <w:szCs w:val="24"/>
        </w:rPr>
        <w:t xml:space="preserve">REAC PASS score of </w:t>
      </w:r>
      <w:r w:rsidR="00134840" w:rsidRPr="00871316">
        <w:rPr>
          <w:rFonts w:ascii="Arial" w:hAnsi="Arial" w:cs="Arial"/>
          <w:sz w:val="24"/>
          <w:szCs w:val="24"/>
        </w:rPr>
        <w:t>60 or above</w:t>
      </w:r>
      <w:r w:rsidR="003E1B4A" w:rsidRPr="00871316">
        <w:rPr>
          <w:rFonts w:ascii="Arial" w:hAnsi="Arial" w:cs="Arial"/>
          <w:sz w:val="24"/>
          <w:szCs w:val="24"/>
        </w:rPr>
        <w:t>.</w:t>
      </w:r>
      <w:r w:rsidR="00134840" w:rsidRPr="00871316">
        <w:rPr>
          <w:rFonts w:ascii="Arial" w:hAnsi="Arial" w:cs="Arial"/>
          <w:sz w:val="24"/>
          <w:szCs w:val="24"/>
        </w:rPr>
        <w:t xml:space="preserve"> </w:t>
      </w:r>
      <w:r w:rsidR="00E63D19" w:rsidRPr="00871316">
        <w:rPr>
          <w:rFonts w:ascii="Arial" w:hAnsi="Arial" w:cs="Arial"/>
          <w:sz w:val="24"/>
          <w:szCs w:val="24"/>
        </w:rPr>
        <w:t>I</w:t>
      </w:r>
      <w:r w:rsidR="00134840" w:rsidRPr="00871316">
        <w:rPr>
          <w:rFonts w:ascii="Arial" w:hAnsi="Arial" w:cs="Arial"/>
          <w:sz w:val="24"/>
          <w:szCs w:val="24"/>
        </w:rPr>
        <w:t xml:space="preserve">f the </w:t>
      </w:r>
      <w:r w:rsidR="008D3381" w:rsidRPr="00883760">
        <w:rPr>
          <w:rFonts w:ascii="Arial" w:hAnsi="Arial" w:cs="Arial"/>
          <w:sz w:val="24"/>
          <w:szCs w:val="24"/>
        </w:rPr>
        <w:t>score was below 60</w:t>
      </w:r>
      <w:r w:rsidR="001776F2">
        <w:rPr>
          <w:rFonts w:ascii="Arial" w:hAnsi="Arial" w:cs="Arial"/>
          <w:sz w:val="24"/>
          <w:szCs w:val="24"/>
        </w:rPr>
        <w:t xml:space="preserve">.  The owner agrees to operate and maintain the units and related facilities so as to provide safe, decent and sanitary housing has defined by </w:t>
      </w:r>
      <w:r w:rsidR="00223014">
        <w:rPr>
          <w:rFonts w:ascii="Arial" w:hAnsi="Arial" w:cs="Arial"/>
          <w:sz w:val="24"/>
          <w:szCs w:val="24"/>
        </w:rPr>
        <w:t>HUD.</w:t>
      </w:r>
    </w:p>
    <w:p w14:paraId="3DF86F1C" w14:textId="6304E24A" w:rsidR="00134840" w:rsidRPr="00871316" w:rsidRDefault="00A24B88" w:rsidP="00444B25">
      <w:pPr>
        <w:pStyle w:val="ListParagraph"/>
        <w:numPr>
          <w:ilvl w:val="1"/>
          <w:numId w:val="37"/>
        </w:numPr>
        <w:autoSpaceDE w:val="0"/>
        <w:autoSpaceDN w:val="0"/>
        <w:adjustRightInd w:val="0"/>
        <w:spacing w:after="120" w:line="240" w:lineRule="auto"/>
        <w:contextualSpacing w:val="0"/>
        <w:rPr>
          <w:rFonts w:ascii="Arial" w:hAnsi="Arial" w:cs="Arial"/>
          <w:sz w:val="24"/>
          <w:szCs w:val="24"/>
        </w:rPr>
      </w:pPr>
      <w:r w:rsidRPr="00871316">
        <w:rPr>
          <w:rFonts w:ascii="Arial" w:hAnsi="Arial" w:cs="Arial"/>
          <w:b/>
          <w:sz w:val="24"/>
          <w:szCs w:val="24"/>
        </w:rPr>
        <w:t>Management Reviews.</w:t>
      </w:r>
      <w:r w:rsidRPr="00871316">
        <w:rPr>
          <w:rFonts w:ascii="Arial" w:hAnsi="Arial" w:cs="Arial"/>
          <w:sz w:val="24"/>
          <w:szCs w:val="24"/>
        </w:rPr>
        <w:t xml:space="preserve"> </w:t>
      </w:r>
      <w:r w:rsidR="00134840" w:rsidRPr="00871316">
        <w:rPr>
          <w:rFonts w:ascii="Arial" w:hAnsi="Arial" w:cs="Arial"/>
          <w:sz w:val="24"/>
          <w:szCs w:val="24"/>
        </w:rPr>
        <w:t xml:space="preserve">The </w:t>
      </w:r>
      <w:r w:rsidR="00885E91">
        <w:rPr>
          <w:rFonts w:ascii="Arial" w:hAnsi="Arial" w:cs="Arial"/>
          <w:sz w:val="24"/>
          <w:szCs w:val="24"/>
        </w:rPr>
        <w:t>project</w:t>
      </w:r>
      <w:r w:rsidR="00134840" w:rsidRPr="00871316">
        <w:rPr>
          <w:rFonts w:ascii="Arial" w:hAnsi="Arial" w:cs="Arial"/>
          <w:sz w:val="24"/>
          <w:szCs w:val="24"/>
        </w:rPr>
        <w:t xml:space="preserve"> must have received </w:t>
      </w:r>
      <w:r w:rsidR="006519F8" w:rsidRPr="00871316">
        <w:rPr>
          <w:rFonts w:ascii="Arial" w:hAnsi="Arial" w:cs="Arial"/>
          <w:sz w:val="24"/>
          <w:szCs w:val="24"/>
        </w:rPr>
        <w:t xml:space="preserve">a </w:t>
      </w:r>
      <w:r w:rsidR="00035D8F" w:rsidRPr="00883760">
        <w:rPr>
          <w:rFonts w:ascii="Arial" w:hAnsi="Arial" w:cs="Arial"/>
          <w:i/>
          <w:sz w:val="24"/>
          <w:szCs w:val="24"/>
        </w:rPr>
        <w:t>S</w:t>
      </w:r>
      <w:r w:rsidR="00134840" w:rsidRPr="00883760">
        <w:rPr>
          <w:rFonts w:ascii="Arial" w:hAnsi="Arial" w:cs="Arial"/>
          <w:i/>
          <w:sz w:val="24"/>
          <w:szCs w:val="24"/>
        </w:rPr>
        <w:t>atisfactory</w:t>
      </w:r>
      <w:r w:rsidR="00134840" w:rsidRPr="009D07B6">
        <w:rPr>
          <w:rFonts w:ascii="Arial" w:hAnsi="Arial"/>
          <w:i/>
          <w:sz w:val="24"/>
        </w:rPr>
        <w:t xml:space="preserve"> Management and Occupancy Review </w:t>
      </w:r>
      <w:r w:rsidR="001F75D3" w:rsidRPr="009D07B6">
        <w:rPr>
          <w:rFonts w:ascii="Arial" w:hAnsi="Arial"/>
          <w:i/>
          <w:sz w:val="24"/>
        </w:rPr>
        <w:t>(</w:t>
      </w:r>
      <w:r w:rsidR="001F75D3" w:rsidRPr="00871316">
        <w:rPr>
          <w:rFonts w:ascii="Arial" w:hAnsi="Arial" w:cs="Arial"/>
          <w:sz w:val="24"/>
          <w:szCs w:val="24"/>
        </w:rPr>
        <w:t>MOR</w:t>
      </w:r>
      <w:r w:rsidR="001F75D3" w:rsidRPr="009D07B6">
        <w:rPr>
          <w:rFonts w:ascii="Arial" w:hAnsi="Arial"/>
          <w:i/>
          <w:sz w:val="24"/>
        </w:rPr>
        <w:t>)</w:t>
      </w:r>
      <w:r w:rsidR="001F75D3" w:rsidRPr="00871316">
        <w:rPr>
          <w:rFonts w:ascii="Arial" w:hAnsi="Arial" w:cs="Arial"/>
          <w:sz w:val="24"/>
          <w:szCs w:val="24"/>
        </w:rPr>
        <w:t xml:space="preserve"> </w:t>
      </w:r>
      <w:r w:rsidR="00134840" w:rsidRPr="00871316">
        <w:rPr>
          <w:rFonts w:ascii="Arial" w:hAnsi="Arial" w:cs="Arial"/>
          <w:sz w:val="24"/>
          <w:szCs w:val="24"/>
        </w:rPr>
        <w:t xml:space="preserve">rating for the prior review. Except that if the </w:t>
      </w:r>
      <w:r w:rsidR="00885E91">
        <w:rPr>
          <w:rFonts w:ascii="Arial" w:hAnsi="Arial" w:cs="Arial"/>
          <w:sz w:val="24"/>
          <w:szCs w:val="24"/>
        </w:rPr>
        <w:t>project</w:t>
      </w:r>
      <w:r w:rsidR="00134840" w:rsidRPr="00871316">
        <w:rPr>
          <w:rFonts w:ascii="Arial" w:hAnsi="Arial" w:cs="Arial"/>
          <w:sz w:val="24"/>
          <w:szCs w:val="24"/>
        </w:rPr>
        <w:t xml:space="preserve"> received a less than satisfactory rating in any section of its last </w:t>
      </w:r>
      <w:r w:rsidR="00D55EE4" w:rsidRPr="00871316">
        <w:rPr>
          <w:rFonts w:ascii="Arial" w:hAnsi="Arial" w:cs="Arial"/>
          <w:sz w:val="24"/>
          <w:szCs w:val="24"/>
        </w:rPr>
        <w:t>MOR</w:t>
      </w:r>
      <w:r w:rsidR="00134840" w:rsidRPr="00871316">
        <w:rPr>
          <w:rFonts w:ascii="Arial" w:hAnsi="Arial" w:cs="Arial"/>
          <w:sz w:val="24"/>
          <w:szCs w:val="24"/>
        </w:rPr>
        <w:t xml:space="preserve">, HUD may consider an </w:t>
      </w:r>
      <w:r w:rsidR="00ED35A9">
        <w:rPr>
          <w:rFonts w:ascii="Arial" w:hAnsi="Arial" w:cs="Arial"/>
          <w:sz w:val="24"/>
          <w:szCs w:val="24"/>
        </w:rPr>
        <w:t>adjustment</w:t>
      </w:r>
      <w:r w:rsidR="00134840" w:rsidRPr="00871316">
        <w:rPr>
          <w:rFonts w:ascii="Arial" w:hAnsi="Arial" w:cs="Arial"/>
          <w:sz w:val="24"/>
          <w:szCs w:val="24"/>
        </w:rPr>
        <w:t xml:space="preserve"> if the owner provides</w:t>
      </w:r>
      <w:r w:rsidR="001D42FC" w:rsidRPr="00871316">
        <w:rPr>
          <w:rFonts w:ascii="Arial" w:hAnsi="Arial" w:cs="Arial"/>
          <w:sz w:val="24"/>
          <w:szCs w:val="24"/>
        </w:rPr>
        <w:t xml:space="preserve"> acceptable</w:t>
      </w:r>
      <w:r w:rsidR="00134840" w:rsidRPr="00871316">
        <w:rPr>
          <w:rFonts w:ascii="Arial" w:hAnsi="Arial" w:cs="Arial"/>
          <w:sz w:val="24"/>
          <w:szCs w:val="24"/>
        </w:rPr>
        <w:t xml:space="preserve"> written comments regarding the status of any </w:t>
      </w:r>
      <w:r w:rsidR="003C4FCA" w:rsidRPr="00883760">
        <w:rPr>
          <w:rFonts w:ascii="Arial" w:hAnsi="Arial" w:cs="Arial"/>
          <w:sz w:val="24"/>
          <w:szCs w:val="24"/>
        </w:rPr>
        <w:t>improvement</w:t>
      </w:r>
      <w:r w:rsidR="00134840" w:rsidRPr="00871316">
        <w:rPr>
          <w:rFonts w:ascii="Arial" w:hAnsi="Arial" w:cs="Arial"/>
          <w:sz w:val="24"/>
          <w:szCs w:val="24"/>
        </w:rPr>
        <w:t xml:space="preserve"> action</w:t>
      </w:r>
      <w:r w:rsidR="00134840" w:rsidRPr="00883760">
        <w:rPr>
          <w:rFonts w:ascii="Arial" w:hAnsi="Arial" w:cs="Arial"/>
          <w:sz w:val="24"/>
          <w:szCs w:val="24"/>
        </w:rPr>
        <w:t xml:space="preserve"> </w:t>
      </w:r>
      <w:r w:rsidR="003C4FCA" w:rsidRPr="00883760">
        <w:rPr>
          <w:rFonts w:ascii="Arial" w:hAnsi="Arial" w:cs="Arial"/>
          <w:sz w:val="24"/>
          <w:szCs w:val="24"/>
        </w:rPr>
        <w:t>plan</w:t>
      </w:r>
      <w:r w:rsidR="00134840" w:rsidRPr="00871316">
        <w:rPr>
          <w:rFonts w:ascii="Arial" w:hAnsi="Arial" w:cs="Arial"/>
          <w:sz w:val="24"/>
          <w:szCs w:val="24"/>
        </w:rPr>
        <w:t xml:space="preserve"> in progress, the other corrective actions taken, and target dates for completing these actions. </w:t>
      </w:r>
    </w:p>
    <w:p w14:paraId="1D570D2C" w14:textId="7D5576FA" w:rsidR="00134840" w:rsidRPr="00871316" w:rsidRDefault="00A24B88" w:rsidP="00444B25">
      <w:pPr>
        <w:pStyle w:val="ListParagraph"/>
        <w:numPr>
          <w:ilvl w:val="1"/>
          <w:numId w:val="37"/>
        </w:numPr>
        <w:autoSpaceDE w:val="0"/>
        <w:autoSpaceDN w:val="0"/>
        <w:adjustRightInd w:val="0"/>
        <w:spacing w:after="120" w:line="240" w:lineRule="auto"/>
        <w:contextualSpacing w:val="0"/>
        <w:rPr>
          <w:rFonts w:ascii="Arial" w:hAnsi="Arial" w:cs="Arial"/>
          <w:sz w:val="24"/>
          <w:szCs w:val="24"/>
        </w:rPr>
      </w:pPr>
      <w:r w:rsidRPr="00871316">
        <w:rPr>
          <w:rFonts w:ascii="Arial" w:hAnsi="Arial" w:cs="Arial"/>
          <w:b/>
          <w:sz w:val="24"/>
          <w:szCs w:val="24"/>
        </w:rPr>
        <w:t xml:space="preserve">Financial Statements. </w:t>
      </w:r>
      <w:r w:rsidR="00134840" w:rsidRPr="00871316">
        <w:rPr>
          <w:rFonts w:ascii="Arial" w:hAnsi="Arial" w:cs="Arial"/>
          <w:sz w:val="24"/>
          <w:szCs w:val="24"/>
        </w:rPr>
        <w:t xml:space="preserve">The owner </w:t>
      </w:r>
      <w:r w:rsidR="008348D2" w:rsidRPr="00883760">
        <w:rPr>
          <w:rFonts w:ascii="Arial" w:hAnsi="Arial" w:cs="Arial"/>
          <w:sz w:val="24"/>
          <w:szCs w:val="24"/>
        </w:rPr>
        <w:t>must be</w:t>
      </w:r>
      <w:r w:rsidR="00134840" w:rsidRPr="00871316">
        <w:rPr>
          <w:rFonts w:ascii="Arial" w:hAnsi="Arial" w:cs="Arial"/>
          <w:sz w:val="24"/>
          <w:szCs w:val="24"/>
        </w:rPr>
        <w:t xml:space="preserve"> current in the </w:t>
      </w:r>
      <w:r w:rsidR="0080554B" w:rsidRPr="00883760">
        <w:rPr>
          <w:rFonts w:ascii="Arial" w:hAnsi="Arial" w:cs="Arial"/>
          <w:sz w:val="24"/>
          <w:szCs w:val="24"/>
        </w:rPr>
        <w:t>filing</w:t>
      </w:r>
      <w:r w:rsidR="00134840" w:rsidRPr="00871316">
        <w:rPr>
          <w:rFonts w:ascii="Arial" w:hAnsi="Arial" w:cs="Arial"/>
          <w:sz w:val="24"/>
          <w:szCs w:val="24"/>
        </w:rPr>
        <w:t xml:space="preserve"> of </w:t>
      </w:r>
      <w:r w:rsidR="00035D8F" w:rsidRPr="00883760">
        <w:rPr>
          <w:rFonts w:ascii="Arial" w:hAnsi="Arial" w:cs="Arial"/>
          <w:sz w:val="24"/>
          <w:szCs w:val="24"/>
        </w:rPr>
        <w:t>the</w:t>
      </w:r>
      <w:r w:rsidR="00134840" w:rsidRPr="00883760">
        <w:rPr>
          <w:rFonts w:ascii="Arial" w:hAnsi="Arial" w:cs="Arial"/>
          <w:sz w:val="24"/>
          <w:szCs w:val="24"/>
        </w:rPr>
        <w:t xml:space="preserve"> </w:t>
      </w:r>
      <w:r w:rsidR="0080554B" w:rsidRPr="00883760">
        <w:rPr>
          <w:rFonts w:ascii="Arial" w:hAnsi="Arial" w:cs="Arial"/>
          <w:sz w:val="24"/>
          <w:szCs w:val="24"/>
        </w:rPr>
        <w:t xml:space="preserve">HUD </w:t>
      </w:r>
      <w:r w:rsidR="00134840" w:rsidRPr="00871316">
        <w:rPr>
          <w:rFonts w:ascii="Arial" w:hAnsi="Arial" w:cs="Arial"/>
          <w:sz w:val="24"/>
          <w:szCs w:val="24"/>
        </w:rPr>
        <w:t>Annual Financial Statements</w:t>
      </w:r>
      <w:r w:rsidR="001F75D3" w:rsidRPr="00871316">
        <w:rPr>
          <w:rFonts w:ascii="Arial" w:hAnsi="Arial" w:cs="Arial"/>
          <w:sz w:val="24"/>
          <w:szCs w:val="24"/>
        </w:rPr>
        <w:t xml:space="preserve"> (AFS)</w:t>
      </w:r>
      <w:r w:rsidR="00134840" w:rsidRPr="00871316">
        <w:rPr>
          <w:rFonts w:ascii="Arial" w:hAnsi="Arial" w:cs="Arial"/>
          <w:sz w:val="24"/>
          <w:szCs w:val="24"/>
        </w:rPr>
        <w:t xml:space="preserve"> required by the Department</w:t>
      </w:r>
      <w:r w:rsidR="008348D2" w:rsidRPr="00883760">
        <w:rPr>
          <w:rFonts w:ascii="Arial" w:hAnsi="Arial" w:cs="Arial"/>
          <w:sz w:val="24"/>
          <w:szCs w:val="24"/>
        </w:rPr>
        <w:t>, as well as the</w:t>
      </w:r>
      <w:r w:rsidRPr="00871316">
        <w:rPr>
          <w:rFonts w:ascii="Arial" w:hAnsi="Arial" w:cs="Arial"/>
          <w:sz w:val="24"/>
          <w:szCs w:val="24"/>
        </w:rPr>
        <w:t xml:space="preserve"> monthly accounting reports</w:t>
      </w:r>
      <w:r w:rsidR="008348D2" w:rsidRPr="00883760">
        <w:rPr>
          <w:rFonts w:ascii="Arial" w:hAnsi="Arial" w:cs="Arial"/>
          <w:sz w:val="24"/>
          <w:szCs w:val="24"/>
        </w:rPr>
        <w:t>,</w:t>
      </w:r>
      <w:r w:rsidRPr="00871316">
        <w:rPr>
          <w:rFonts w:ascii="Arial" w:hAnsi="Arial" w:cs="Arial"/>
          <w:sz w:val="24"/>
          <w:szCs w:val="24"/>
        </w:rPr>
        <w:t xml:space="preserve"> if required by HUD.</w:t>
      </w:r>
    </w:p>
    <w:p w14:paraId="49A4524D" w14:textId="46AEC9EE" w:rsidR="00134840" w:rsidRPr="00871316" w:rsidRDefault="00A24B88" w:rsidP="00444B25">
      <w:pPr>
        <w:pStyle w:val="ListParagraph"/>
        <w:numPr>
          <w:ilvl w:val="1"/>
          <w:numId w:val="37"/>
        </w:numPr>
        <w:autoSpaceDE w:val="0"/>
        <w:autoSpaceDN w:val="0"/>
        <w:adjustRightInd w:val="0"/>
        <w:spacing w:after="120" w:line="240" w:lineRule="auto"/>
        <w:contextualSpacing w:val="0"/>
        <w:rPr>
          <w:rFonts w:ascii="Arial" w:hAnsi="Arial" w:cs="Arial"/>
          <w:sz w:val="24"/>
          <w:szCs w:val="24"/>
        </w:rPr>
      </w:pPr>
      <w:r w:rsidRPr="00871316">
        <w:rPr>
          <w:rFonts w:ascii="Arial" w:hAnsi="Arial" w:cs="Arial"/>
          <w:b/>
          <w:sz w:val="24"/>
          <w:szCs w:val="24"/>
        </w:rPr>
        <w:t>Excess Income.</w:t>
      </w:r>
      <w:r w:rsidRPr="00871316">
        <w:rPr>
          <w:rFonts w:ascii="Arial" w:hAnsi="Arial" w:cs="Arial"/>
          <w:sz w:val="24"/>
          <w:szCs w:val="24"/>
        </w:rPr>
        <w:t xml:space="preserve"> </w:t>
      </w:r>
      <w:r w:rsidR="000E0967">
        <w:rPr>
          <w:rFonts w:ascii="Arial" w:hAnsi="Arial" w:cs="Arial"/>
          <w:sz w:val="24"/>
          <w:szCs w:val="24"/>
        </w:rPr>
        <w:t>Owners</w:t>
      </w:r>
      <w:r w:rsidR="008348D2" w:rsidRPr="00883760">
        <w:rPr>
          <w:rFonts w:ascii="Arial" w:hAnsi="Arial" w:cs="Arial"/>
          <w:sz w:val="24"/>
          <w:szCs w:val="24"/>
        </w:rPr>
        <w:t xml:space="preserve"> of</w:t>
      </w:r>
      <w:r w:rsidRPr="00871316">
        <w:rPr>
          <w:rFonts w:ascii="Arial" w:hAnsi="Arial" w:cs="Arial"/>
          <w:sz w:val="24"/>
          <w:szCs w:val="24"/>
        </w:rPr>
        <w:t xml:space="preserve"> </w:t>
      </w:r>
      <w:r w:rsidR="00134840" w:rsidRPr="00871316">
        <w:rPr>
          <w:rFonts w:ascii="Arial" w:hAnsi="Arial" w:cs="Arial"/>
          <w:sz w:val="24"/>
          <w:szCs w:val="24"/>
        </w:rPr>
        <w:t xml:space="preserve">Section 236 </w:t>
      </w:r>
      <w:r w:rsidR="00885E91">
        <w:rPr>
          <w:rFonts w:ascii="Arial" w:hAnsi="Arial" w:cs="Arial"/>
          <w:sz w:val="24"/>
          <w:szCs w:val="24"/>
        </w:rPr>
        <w:t>project</w:t>
      </w:r>
      <w:r w:rsidR="00134840" w:rsidRPr="00871316">
        <w:rPr>
          <w:rFonts w:ascii="Arial" w:hAnsi="Arial" w:cs="Arial"/>
          <w:sz w:val="24"/>
          <w:szCs w:val="24"/>
        </w:rPr>
        <w:t>s must be in compliance with all Excess Income requirements</w:t>
      </w:r>
      <w:r w:rsidR="008348D2" w:rsidRPr="00883760">
        <w:rPr>
          <w:rFonts w:ascii="Arial" w:hAnsi="Arial" w:cs="Arial"/>
          <w:sz w:val="24"/>
          <w:szCs w:val="24"/>
        </w:rPr>
        <w:t>.</w:t>
      </w:r>
      <w:r w:rsidR="00134840" w:rsidRPr="00883760">
        <w:rPr>
          <w:rFonts w:ascii="Arial" w:hAnsi="Arial" w:cs="Arial"/>
          <w:sz w:val="24"/>
          <w:szCs w:val="24"/>
        </w:rPr>
        <w:t xml:space="preserve"> </w:t>
      </w:r>
      <w:r w:rsidR="008348D2" w:rsidRPr="00883760">
        <w:rPr>
          <w:rFonts w:ascii="Arial" w:hAnsi="Arial" w:cs="Arial"/>
          <w:sz w:val="24"/>
          <w:szCs w:val="24"/>
        </w:rPr>
        <w:t>If</w:t>
      </w:r>
      <w:r w:rsidR="00134840" w:rsidRPr="00871316">
        <w:rPr>
          <w:rFonts w:ascii="Arial" w:hAnsi="Arial" w:cs="Arial"/>
          <w:sz w:val="24"/>
          <w:szCs w:val="24"/>
        </w:rPr>
        <w:t xml:space="preserve"> an owner is </w:t>
      </w:r>
      <w:r w:rsidR="008348D2" w:rsidRPr="00883760">
        <w:rPr>
          <w:rFonts w:ascii="Arial" w:hAnsi="Arial" w:cs="Arial"/>
          <w:sz w:val="24"/>
          <w:szCs w:val="24"/>
        </w:rPr>
        <w:t>not in</w:t>
      </w:r>
      <w:r w:rsidR="00DB1433">
        <w:rPr>
          <w:rFonts w:ascii="Arial" w:hAnsi="Arial" w:cs="Arial"/>
          <w:sz w:val="24"/>
          <w:szCs w:val="24"/>
        </w:rPr>
        <w:t xml:space="preserve"> </w:t>
      </w:r>
      <w:r w:rsidR="008348D2" w:rsidRPr="00883760">
        <w:rPr>
          <w:rFonts w:ascii="Arial" w:hAnsi="Arial" w:cs="Arial"/>
          <w:sz w:val="24"/>
          <w:szCs w:val="24"/>
        </w:rPr>
        <w:t>compliance with all Excess Income requirements but</w:t>
      </w:r>
      <w:r w:rsidR="00134840" w:rsidRPr="00883760">
        <w:rPr>
          <w:rFonts w:ascii="Arial" w:hAnsi="Arial" w:cs="Arial"/>
          <w:sz w:val="24"/>
          <w:szCs w:val="24"/>
        </w:rPr>
        <w:t xml:space="preserve"> is </w:t>
      </w:r>
      <w:r w:rsidR="00134840" w:rsidRPr="00871316">
        <w:rPr>
          <w:rFonts w:ascii="Arial" w:hAnsi="Arial" w:cs="Arial"/>
          <w:sz w:val="24"/>
          <w:szCs w:val="24"/>
        </w:rPr>
        <w:t xml:space="preserve">in compliance with an approved correction plan, HUD may consider a </w:t>
      </w:r>
      <w:r w:rsidR="00566418">
        <w:rPr>
          <w:rFonts w:ascii="Arial" w:hAnsi="Arial" w:cs="Arial"/>
          <w:sz w:val="24"/>
          <w:szCs w:val="24"/>
        </w:rPr>
        <w:t>rent adjustment</w:t>
      </w:r>
      <w:r w:rsidR="00134840" w:rsidRPr="00871316">
        <w:rPr>
          <w:rFonts w:ascii="Arial" w:hAnsi="Arial" w:cs="Arial"/>
          <w:sz w:val="24"/>
          <w:szCs w:val="24"/>
        </w:rPr>
        <w:t xml:space="preserve"> request. </w:t>
      </w:r>
    </w:p>
    <w:p w14:paraId="05CCC26D" w14:textId="01EDAE55" w:rsidR="00134840" w:rsidRPr="00871316" w:rsidRDefault="00A24B88" w:rsidP="00444B25">
      <w:pPr>
        <w:pStyle w:val="ListParagraph"/>
        <w:numPr>
          <w:ilvl w:val="1"/>
          <w:numId w:val="37"/>
        </w:numPr>
        <w:autoSpaceDE w:val="0"/>
        <w:autoSpaceDN w:val="0"/>
        <w:adjustRightInd w:val="0"/>
        <w:spacing w:after="120" w:line="240" w:lineRule="auto"/>
        <w:contextualSpacing w:val="0"/>
        <w:rPr>
          <w:rFonts w:ascii="Arial" w:hAnsi="Arial" w:cs="Arial"/>
          <w:sz w:val="24"/>
          <w:szCs w:val="24"/>
        </w:rPr>
      </w:pPr>
      <w:r w:rsidRPr="00871316">
        <w:rPr>
          <w:rFonts w:ascii="Arial" w:hAnsi="Arial" w:cs="Arial"/>
          <w:b/>
          <w:sz w:val="24"/>
          <w:szCs w:val="24"/>
        </w:rPr>
        <w:t>Defaults and Violations.</w:t>
      </w:r>
      <w:r w:rsidRPr="00871316">
        <w:rPr>
          <w:rFonts w:ascii="Arial" w:hAnsi="Arial" w:cs="Arial"/>
          <w:sz w:val="24"/>
          <w:szCs w:val="24"/>
        </w:rPr>
        <w:t xml:space="preserve"> </w:t>
      </w:r>
      <w:r w:rsidR="00134840" w:rsidRPr="00883760">
        <w:rPr>
          <w:rFonts w:ascii="Arial" w:hAnsi="Arial" w:cs="Arial"/>
          <w:sz w:val="24"/>
          <w:szCs w:val="24"/>
        </w:rPr>
        <w:t>The</w:t>
      </w:r>
      <w:r w:rsidR="008348D2" w:rsidRPr="00883760">
        <w:rPr>
          <w:rFonts w:ascii="Arial" w:hAnsi="Arial" w:cs="Arial"/>
          <w:sz w:val="24"/>
          <w:szCs w:val="24"/>
        </w:rPr>
        <w:t xml:space="preserve"> property should have</w:t>
      </w:r>
      <w:r w:rsidR="00134840" w:rsidRPr="00871316">
        <w:rPr>
          <w:rFonts w:ascii="Arial" w:hAnsi="Arial" w:cs="Arial"/>
          <w:sz w:val="24"/>
          <w:szCs w:val="24"/>
        </w:rPr>
        <w:t xml:space="preserve"> no outstanding notices of default or violation of business agreements</w:t>
      </w:r>
      <w:r w:rsidR="00134840" w:rsidRPr="00883760">
        <w:rPr>
          <w:rFonts w:ascii="Arial" w:hAnsi="Arial" w:cs="Arial"/>
          <w:sz w:val="24"/>
          <w:szCs w:val="24"/>
        </w:rPr>
        <w:t>.</w:t>
      </w:r>
      <w:r w:rsidR="00134840" w:rsidRPr="00871316">
        <w:rPr>
          <w:rFonts w:ascii="Arial" w:hAnsi="Arial" w:cs="Arial"/>
          <w:sz w:val="24"/>
          <w:szCs w:val="24"/>
        </w:rPr>
        <w:t xml:space="preserve"> Except that HUD may, in its discretion, approve </w:t>
      </w:r>
      <w:r w:rsidR="00134840" w:rsidRPr="00883760">
        <w:rPr>
          <w:rFonts w:ascii="Arial" w:hAnsi="Arial" w:cs="Arial"/>
          <w:sz w:val="24"/>
          <w:szCs w:val="24"/>
        </w:rPr>
        <w:t>a</w:t>
      </w:r>
      <w:r w:rsidR="003D4FAD" w:rsidRPr="00883760">
        <w:rPr>
          <w:rFonts w:ascii="Arial" w:hAnsi="Arial" w:cs="Arial"/>
          <w:sz w:val="24"/>
          <w:szCs w:val="24"/>
        </w:rPr>
        <w:t>n improvement action plan</w:t>
      </w:r>
      <w:r w:rsidR="00134840" w:rsidRPr="00871316">
        <w:rPr>
          <w:rFonts w:ascii="Arial" w:hAnsi="Arial" w:cs="Arial"/>
          <w:sz w:val="24"/>
          <w:szCs w:val="24"/>
        </w:rPr>
        <w:t xml:space="preserve"> that incorporates an owner’s proposal for a </w:t>
      </w:r>
      <w:r w:rsidR="00566418">
        <w:rPr>
          <w:rFonts w:ascii="Arial" w:hAnsi="Arial" w:cs="Arial"/>
          <w:sz w:val="24"/>
          <w:szCs w:val="24"/>
        </w:rPr>
        <w:t>rent adjustment</w:t>
      </w:r>
      <w:r w:rsidR="00134840" w:rsidRPr="00871316">
        <w:rPr>
          <w:rFonts w:ascii="Arial" w:hAnsi="Arial" w:cs="Arial"/>
          <w:sz w:val="24"/>
          <w:szCs w:val="24"/>
        </w:rPr>
        <w:t xml:space="preserve">. </w:t>
      </w:r>
    </w:p>
    <w:p w14:paraId="4D4E68EA" w14:textId="1645992C" w:rsidR="005E5C37" w:rsidRPr="009D07B6" w:rsidRDefault="00AD2D26" w:rsidP="009D07B6">
      <w:pPr>
        <w:pStyle w:val="Heading2"/>
        <w:spacing w:after="120"/>
      </w:pPr>
      <w:r>
        <w:t>2.06</w:t>
      </w:r>
      <w:r w:rsidR="00F65DB6">
        <w:t>.3</w:t>
      </w:r>
      <w:r w:rsidR="00F36CDB" w:rsidRPr="009D07B6">
        <w:t xml:space="preserve"> </w:t>
      </w:r>
      <w:r w:rsidR="009D6664" w:rsidRPr="009D07B6">
        <w:tab/>
      </w:r>
      <w:r w:rsidR="00566418">
        <w:t>RENT ADJUSTMENT</w:t>
      </w:r>
      <w:r w:rsidR="00F312E1" w:rsidRPr="009D07B6">
        <w:t xml:space="preserve"> REQUESTS</w:t>
      </w:r>
    </w:p>
    <w:p w14:paraId="60E070D1" w14:textId="65954DEC" w:rsidR="00D40416" w:rsidRPr="004058CA" w:rsidRDefault="001C10AE" w:rsidP="00D40416">
      <w:pPr>
        <w:autoSpaceDE w:val="0"/>
        <w:autoSpaceDN w:val="0"/>
        <w:adjustRightInd w:val="0"/>
        <w:spacing w:after="0" w:line="240" w:lineRule="auto"/>
        <w:rPr>
          <w:sz w:val="24"/>
          <w:szCs w:val="24"/>
        </w:rPr>
      </w:pPr>
      <w:r w:rsidRPr="00871316">
        <w:rPr>
          <w:rFonts w:ascii="Arial" w:hAnsi="Arial" w:cs="Arial"/>
          <w:b/>
          <w:sz w:val="24"/>
          <w:szCs w:val="24"/>
        </w:rPr>
        <w:t>Maximum Allowable Rent Potential</w:t>
      </w:r>
      <w:r w:rsidR="002C0F09">
        <w:rPr>
          <w:rFonts w:ascii="Arial" w:hAnsi="Arial" w:cs="Arial"/>
          <w:b/>
          <w:sz w:val="24"/>
          <w:szCs w:val="24"/>
        </w:rPr>
        <w:t xml:space="preserve"> (MARP)</w:t>
      </w:r>
      <w:r w:rsidR="00F312E1" w:rsidRPr="00883760">
        <w:rPr>
          <w:rFonts w:ascii="Arial" w:hAnsi="Arial" w:cs="Arial"/>
          <w:b/>
          <w:sz w:val="24"/>
          <w:szCs w:val="24"/>
        </w:rPr>
        <w:t>.</w:t>
      </w:r>
      <w:r w:rsidR="00F312E1" w:rsidRPr="00871316">
        <w:rPr>
          <w:rFonts w:ascii="Arial" w:hAnsi="Arial" w:cs="Arial"/>
          <w:b/>
          <w:sz w:val="24"/>
          <w:szCs w:val="24"/>
        </w:rPr>
        <w:t xml:space="preserve"> </w:t>
      </w:r>
      <w:r w:rsidR="009D6664" w:rsidRPr="00ED35A9">
        <w:rPr>
          <w:rFonts w:ascii="Arial" w:hAnsi="Arial" w:cs="Arial"/>
          <w:sz w:val="24"/>
          <w:szCs w:val="24"/>
        </w:rPr>
        <w:t xml:space="preserve">As a result of </w:t>
      </w:r>
      <w:r w:rsidR="00F61416" w:rsidRPr="00ED35A9">
        <w:rPr>
          <w:rFonts w:ascii="Arial" w:hAnsi="Arial" w:cs="Arial"/>
          <w:sz w:val="24"/>
          <w:szCs w:val="24"/>
        </w:rPr>
        <w:t xml:space="preserve">reviewing </w:t>
      </w:r>
      <w:r w:rsidR="009D6664" w:rsidRPr="00ED35A9">
        <w:rPr>
          <w:rFonts w:ascii="Arial" w:hAnsi="Arial" w:cs="Arial"/>
          <w:sz w:val="24"/>
          <w:szCs w:val="24"/>
        </w:rPr>
        <w:t xml:space="preserve">a budget based </w:t>
      </w:r>
      <w:r w:rsidR="009D6664" w:rsidRPr="004058CA">
        <w:rPr>
          <w:rFonts w:ascii="Arial" w:hAnsi="Arial" w:cs="Arial"/>
          <w:sz w:val="24"/>
          <w:szCs w:val="24"/>
        </w:rPr>
        <w:t xml:space="preserve">rent </w:t>
      </w:r>
      <w:r w:rsidR="00C216F4" w:rsidRPr="004058CA">
        <w:rPr>
          <w:rFonts w:ascii="Arial" w:hAnsi="Arial" w:cs="Arial"/>
          <w:sz w:val="24"/>
          <w:szCs w:val="24"/>
        </w:rPr>
        <w:t xml:space="preserve">adjustment </w:t>
      </w:r>
      <w:r w:rsidR="00F61416" w:rsidRPr="004058CA">
        <w:rPr>
          <w:rFonts w:ascii="Arial" w:hAnsi="Arial" w:cs="Arial"/>
          <w:sz w:val="24"/>
          <w:szCs w:val="24"/>
        </w:rPr>
        <w:t>request</w:t>
      </w:r>
      <w:r w:rsidR="009D6664" w:rsidRPr="004058CA">
        <w:rPr>
          <w:rFonts w:ascii="Arial" w:hAnsi="Arial" w:cs="Arial"/>
          <w:sz w:val="24"/>
          <w:szCs w:val="24"/>
        </w:rPr>
        <w:t xml:space="preserve">, the </w:t>
      </w:r>
      <w:r w:rsidR="003D4FAD" w:rsidRPr="004058CA">
        <w:rPr>
          <w:rFonts w:ascii="Arial" w:hAnsi="Arial" w:cs="Arial"/>
          <w:sz w:val="24"/>
          <w:szCs w:val="24"/>
        </w:rPr>
        <w:t>reviewer</w:t>
      </w:r>
      <w:r w:rsidR="009D6664" w:rsidRPr="004058CA">
        <w:rPr>
          <w:rFonts w:ascii="Arial" w:hAnsi="Arial" w:cs="Arial"/>
          <w:sz w:val="24"/>
          <w:szCs w:val="24"/>
        </w:rPr>
        <w:t xml:space="preserve"> </w:t>
      </w:r>
      <w:r w:rsidR="00C9131A" w:rsidRPr="004058CA">
        <w:rPr>
          <w:rFonts w:ascii="Arial" w:hAnsi="Arial" w:cs="Arial"/>
          <w:sz w:val="24"/>
          <w:szCs w:val="24"/>
        </w:rPr>
        <w:t xml:space="preserve">computes a </w:t>
      </w:r>
      <w:r w:rsidR="00020E42" w:rsidRPr="004058CA">
        <w:rPr>
          <w:rFonts w:ascii="Arial" w:hAnsi="Arial" w:cs="Arial"/>
          <w:sz w:val="24"/>
          <w:szCs w:val="24"/>
        </w:rPr>
        <w:t xml:space="preserve">new </w:t>
      </w:r>
      <w:r w:rsidR="009D6664" w:rsidRPr="004058CA">
        <w:rPr>
          <w:rFonts w:ascii="Arial" w:hAnsi="Arial" w:cs="Arial"/>
          <w:sz w:val="24"/>
          <w:szCs w:val="24"/>
        </w:rPr>
        <w:t>maximu</w:t>
      </w:r>
      <w:r w:rsidR="00020E42" w:rsidRPr="004058CA">
        <w:rPr>
          <w:rFonts w:ascii="Arial" w:hAnsi="Arial" w:cs="Arial"/>
          <w:sz w:val="24"/>
          <w:szCs w:val="24"/>
        </w:rPr>
        <w:t>m annual rent</w:t>
      </w:r>
      <w:r w:rsidR="00035034" w:rsidRPr="004058CA">
        <w:rPr>
          <w:rFonts w:ascii="Arial" w:hAnsi="Arial" w:cs="Arial"/>
          <w:sz w:val="24"/>
          <w:szCs w:val="24"/>
        </w:rPr>
        <w:t xml:space="preserve"> for the </w:t>
      </w:r>
      <w:r w:rsidR="00885E91" w:rsidRPr="004058CA">
        <w:rPr>
          <w:rFonts w:ascii="Arial" w:hAnsi="Arial" w:cs="Arial"/>
          <w:sz w:val="24"/>
          <w:szCs w:val="24"/>
        </w:rPr>
        <w:t>project</w:t>
      </w:r>
      <w:r w:rsidR="00020E42" w:rsidRPr="004058CA">
        <w:rPr>
          <w:rFonts w:ascii="Arial" w:hAnsi="Arial" w:cs="Arial"/>
          <w:sz w:val="24"/>
          <w:szCs w:val="24"/>
        </w:rPr>
        <w:t xml:space="preserve">, also referred to as the </w:t>
      </w:r>
      <w:r w:rsidR="00020E42" w:rsidRPr="004058CA">
        <w:rPr>
          <w:rFonts w:ascii="Arial" w:hAnsi="Arial" w:cs="Arial"/>
          <w:i/>
          <w:sz w:val="24"/>
          <w:szCs w:val="24"/>
        </w:rPr>
        <w:t>Maximum Allowable Rent Potential</w:t>
      </w:r>
      <w:r w:rsidR="00020E42" w:rsidRPr="004058CA">
        <w:rPr>
          <w:rFonts w:ascii="Arial" w:hAnsi="Arial" w:cs="Arial"/>
          <w:b/>
          <w:sz w:val="24"/>
          <w:szCs w:val="24"/>
        </w:rPr>
        <w:t xml:space="preserve"> </w:t>
      </w:r>
      <w:r w:rsidR="00020E42" w:rsidRPr="004058CA">
        <w:rPr>
          <w:rFonts w:ascii="Arial" w:hAnsi="Arial" w:cs="Arial"/>
          <w:sz w:val="24"/>
          <w:szCs w:val="24"/>
        </w:rPr>
        <w:t xml:space="preserve">(MARP). </w:t>
      </w:r>
      <w:r w:rsidR="00C216F4" w:rsidRPr="004058CA">
        <w:rPr>
          <w:rFonts w:ascii="Arial" w:hAnsi="Arial" w:cs="Arial"/>
          <w:sz w:val="24"/>
          <w:szCs w:val="24"/>
        </w:rPr>
        <w:t xml:space="preserve">Note, the </w:t>
      </w:r>
      <w:r w:rsidR="00ED35A9" w:rsidRPr="004058CA">
        <w:rPr>
          <w:rFonts w:ascii="Arial" w:hAnsi="Arial" w:cs="Arial"/>
          <w:sz w:val="24"/>
          <w:szCs w:val="24"/>
        </w:rPr>
        <w:t xml:space="preserve">Guide </w:t>
      </w:r>
      <w:r w:rsidR="000E012E" w:rsidRPr="004058CA">
        <w:rPr>
          <w:rFonts w:ascii="Arial" w:hAnsi="Arial" w:cs="Arial"/>
          <w:sz w:val="24"/>
          <w:szCs w:val="24"/>
        </w:rPr>
        <w:t>requires</w:t>
      </w:r>
      <w:r w:rsidR="00C216F4" w:rsidRPr="004058CA">
        <w:rPr>
          <w:rFonts w:ascii="Arial" w:hAnsi="Arial" w:cs="Arial"/>
          <w:sz w:val="24"/>
          <w:szCs w:val="24"/>
        </w:rPr>
        <w:t xml:space="preserve"> certain MAHRA budget based adjustments are subject to </w:t>
      </w:r>
      <w:r w:rsidR="00D40416" w:rsidRPr="004058CA">
        <w:rPr>
          <w:rFonts w:ascii="Arial" w:hAnsi="Arial" w:cs="Arial"/>
          <w:sz w:val="24"/>
          <w:szCs w:val="24"/>
        </w:rPr>
        <w:t xml:space="preserve">a </w:t>
      </w:r>
      <w:r w:rsidR="00C216F4" w:rsidRPr="004058CA">
        <w:rPr>
          <w:rFonts w:ascii="Arial" w:hAnsi="Arial" w:cs="Arial"/>
          <w:sz w:val="24"/>
          <w:szCs w:val="24"/>
        </w:rPr>
        <w:t>RCS (</w:t>
      </w:r>
      <w:r w:rsidR="00D40416" w:rsidRPr="004058CA">
        <w:rPr>
          <w:rFonts w:ascii="Arial" w:hAnsi="Arial" w:cs="Arial"/>
          <w:sz w:val="24"/>
          <w:szCs w:val="24"/>
        </w:rPr>
        <w:t>R</w:t>
      </w:r>
      <w:r w:rsidR="00ED35A9" w:rsidRPr="004058CA">
        <w:rPr>
          <w:rFonts w:ascii="Arial" w:hAnsi="Arial" w:cs="Arial"/>
          <w:sz w:val="24"/>
          <w:szCs w:val="24"/>
        </w:rPr>
        <w:t xml:space="preserve">efer the Guide Chapter </w:t>
      </w:r>
      <w:r w:rsidR="00C216F4" w:rsidRPr="004058CA">
        <w:rPr>
          <w:rFonts w:ascii="Arial" w:hAnsi="Arial" w:cs="Arial"/>
          <w:sz w:val="24"/>
          <w:szCs w:val="24"/>
        </w:rPr>
        <w:t>2-15</w:t>
      </w:r>
      <w:r w:rsidR="00ED35A9" w:rsidRPr="004058CA">
        <w:rPr>
          <w:rFonts w:ascii="Arial" w:hAnsi="Arial" w:cs="Arial"/>
          <w:sz w:val="24"/>
          <w:szCs w:val="24"/>
        </w:rPr>
        <w:t xml:space="preserve"> and 2-17 if applicable).</w:t>
      </w:r>
      <w:r w:rsidR="00C216F4" w:rsidRPr="004058CA">
        <w:rPr>
          <w:sz w:val="24"/>
          <w:szCs w:val="24"/>
        </w:rPr>
        <w:t xml:space="preserve">  </w:t>
      </w:r>
      <w:r w:rsidR="005C2D54" w:rsidRPr="004058CA">
        <w:rPr>
          <w:rFonts w:ascii="Arial" w:hAnsi="Arial" w:cs="Arial"/>
          <w:sz w:val="24"/>
          <w:szCs w:val="24"/>
        </w:rPr>
        <w:t xml:space="preserve">Also refer to </w:t>
      </w:r>
      <w:r w:rsidR="00B751A2" w:rsidRPr="004058CA">
        <w:rPr>
          <w:rFonts w:ascii="Arial" w:hAnsi="Arial" w:cs="Arial"/>
          <w:color w:val="333333"/>
          <w:sz w:val="24"/>
          <w:szCs w:val="24"/>
          <w:lang w:val="en"/>
        </w:rPr>
        <w:t xml:space="preserve">24 CFR §245.10; </w:t>
      </w:r>
      <w:r w:rsidR="004058CA" w:rsidRPr="004058CA">
        <w:rPr>
          <w:rFonts w:ascii="Arial" w:hAnsi="Arial" w:cs="Arial"/>
          <w:sz w:val="24"/>
          <w:szCs w:val="24"/>
        </w:rPr>
        <w:t>and section 2.06.1</w:t>
      </w:r>
      <w:r w:rsidR="004058CA">
        <w:rPr>
          <w:rFonts w:ascii="Arial" w:hAnsi="Arial" w:cs="Arial"/>
          <w:sz w:val="24"/>
          <w:szCs w:val="24"/>
        </w:rPr>
        <w:t xml:space="preserve"> above</w:t>
      </w:r>
      <w:r w:rsidR="004058CA" w:rsidRPr="004058CA">
        <w:rPr>
          <w:rFonts w:ascii="Arial" w:hAnsi="Arial" w:cs="Arial"/>
          <w:sz w:val="24"/>
          <w:szCs w:val="24"/>
        </w:rPr>
        <w:t>.</w:t>
      </w:r>
      <w:r w:rsidR="004058CA" w:rsidRPr="004058CA">
        <w:rPr>
          <w:rFonts w:ascii="Arial" w:hAnsi="Arial" w:cs="Arial"/>
        </w:rPr>
        <w:t xml:space="preserve"> </w:t>
      </w:r>
      <w:r w:rsidR="004058CA" w:rsidRPr="004058CA">
        <w:rPr>
          <w:rFonts w:ascii="Arial" w:hAnsi="Arial" w:cs="Arial"/>
          <w:sz w:val="24"/>
          <w:szCs w:val="24"/>
        </w:rPr>
        <w:t>For Section 202 and 811</w:t>
      </w:r>
      <w:r w:rsidR="004058CA" w:rsidRPr="004058CA">
        <w:rPr>
          <w:rStyle w:val="FootnoteReference"/>
          <w:rFonts w:ascii="Arial" w:hAnsi="Arial" w:cs="Arial"/>
          <w:sz w:val="24"/>
          <w:szCs w:val="24"/>
        </w:rPr>
        <w:footnoteReference w:id="11"/>
      </w:r>
      <w:r w:rsidR="004058CA" w:rsidRPr="004058CA">
        <w:rPr>
          <w:rFonts w:ascii="Arial" w:hAnsi="Arial" w:cs="Arial"/>
          <w:sz w:val="24"/>
          <w:szCs w:val="24"/>
        </w:rPr>
        <w:t xml:space="preserve"> projects, owners prepare and maintain budgets every year, but submission of the budget to HUD is only required when an adjustment</w:t>
      </w:r>
      <w:r w:rsidR="004058CA">
        <w:rPr>
          <w:rFonts w:ascii="Arial" w:hAnsi="Arial" w:cs="Arial"/>
          <w:sz w:val="24"/>
          <w:szCs w:val="24"/>
        </w:rPr>
        <w:t xml:space="preserve"> to the rents is</w:t>
      </w:r>
      <w:r w:rsidR="004058CA" w:rsidRPr="004058CA">
        <w:rPr>
          <w:rFonts w:ascii="Arial" w:hAnsi="Arial" w:cs="Arial"/>
          <w:sz w:val="24"/>
          <w:szCs w:val="24"/>
        </w:rPr>
        <w:t xml:space="preserve"> requested.</w:t>
      </w:r>
    </w:p>
    <w:p w14:paraId="4A9DCD4A" w14:textId="77777777" w:rsidR="00D40416" w:rsidRDefault="00D40416" w:rsidP="00D40416">
      <w:pPr>
        <w:autoSpaceDE w:val="0"/>
        <w:autoSpaceDN w:val="0"/>
        <w:adjustRightInd w:val="0"/>
        <w:spacing w:after="0" w:line="240" w:lineRule="auto"/>
        <w:rPr>
          <w:rFonts w:ascii="Arial" w:hAnsi="Arial" w:cs="Arial"/>
          <w:sz w:val="24"/>
          <w:szCs w:val="24"/>
        </w:rPr>
      </w:pPr>
    </w:p>
    <w:p w14:paraId="767EB571" w14:textId="77777777" w:rsidR="00C055A5" w:rsidRDefault="00C81365" w:rsidP="00D40416">
      <w:pPr>
        <w:autoSpaceDE w:val="0"/>
        <w:autoSpaceDN w:val="0"/>
        <w:adjustRightInd w:val="0"/>
        <w:spacing w:after="0" w:line="240" w:lineRule="auto"/>
        <w:rPr>
          <w:rFonts w:ascii="Arial" w:hAnsi="Arial" w:cs="Arial"/>
          <w:sz w:val="24"/>
          <w:szCs w:val="24"/>
        </w:rPr>
      </w:pPr>
      <w:r w:rsidRPr="00871316">
        <w:rPr>
          <w:rFonts w:ascii="Arial" w:hAnsi="Arial" w:cs="Arial"/>
          <w:sz w:val="24"/>
          <w:szCs w:val="24"/>
        </w:rPr>
        <w:t xml:space="preserve">MARP </w:t>
      </w:r>
      <w:r w:rsidR="00190411" w:rsidRPr="00871316">
        <w:rPr>
          <w:rFonts w:ascii="Arial" w:hAnsi="Arial" w:cs="Arial"/>
          <w:sz w:val="24"/>
          <w:szCs w:val="24"/>
        </w:rPr>
        <w:t xml:space="preserve">establishes the maximum rent level that an owner may charge. The actual rents authorized by HUD and charged by owners must either </w:t>
      </w:r>
      <w:r w:rsidR="00593405">
        <w:rPr>
          <w:rFonts w:ascii="Arial" w:hAnsi="Arial" w:cs="Arial"/>
          <w:sz w:val="24"/>
          <w:szCs w:val="24"/>
        </w:rPr>
        <w:t xml:space="preserve">be </w:t>
      </w:r>
      <w:r w:rsidR="00190411" w:rsidRPr="00871316">
        <w:rPr>
          <w:rFonts w:ascii="Arial" w:hAnsi="Arial" w:cs="Arial"/>
          <w:sz w:val="24"/>
          <w:szCs w:val="24"/>
        </w:rPr>
        <w:t xml:space="preserve">equal to or less than the </w:t>
      </w:r>
      <w:r w:rsidR="00885E91">
        <w:rPr>
          <w:rFonts w:ascii="Arial" w:hAnsi="Arial" w:cs="Arial"/>
          <w:sz w:val="24"/>
          <w:szCs w:val="24"/>
        </w:rPr>
        <w:t>project</w:t>
      </w:r>
      <w:r w:rsidR="00190411" w:rsidRPr="00871316">
        <w:rPr>
          <w:rFonts w:ascii="Arial" w:hAnsi="Arial" w:cs="Arial"/>
          <w:sz w:val="24"/>
          <w:szCs w:val="24"/>
        </w:rPr>
        <w:t>’s</w:t>
      </w:r>
      <w:r w:rsidR="005C5596" w:rsidRPr="00871316">
        <w:rPr>
          <w:rFonts w:ascii="Arial" w:hAnsi="Arial" w:cs="Arial"/>
          <w:sz w:val="24"/>
          <w:szCs w:val="24"/>
        </w:rPr>
        <w:t xml:space="preserve"> </w:t>
      </w:r>
      <w:r w:rsidR="00190411" w:rsidRPr="00871316">
        <w:rPr>
          <w:rFonts w:ascii="Arial" w:hAnsi="Arial" w:cs="Arial"/>
          <w:sz w:val="24"/>
          <w:szCs w:val="24"/>
        </w:rPr>
        <w:t>MARP</w:t>
      </w:r>
      <w:r w:rsidR="007F01AC" w:rsidRPr="00871316">
        <w:rPr>
          <w:rFonts w:ascii="Arial" w:hAnsi="Arial" w:cs="Arial"/>
          <w:sz w:val="24"/>
          <w:szCs w:val="24"/>
        </w:rPr>
        <w:t>.</w:t>
      </w:r>
      <w:r w:rsidR="00190411" w:rsidRPr="00871316">
        <w:rPr>
          <w:rFonts w:ascii="Arial" w:hAnsi="Arial" w:cs="Arial"/>
          <w:sz w:val="24"/>
          <w:szCs w:val="24"/>
        </w:rPr>
        <w:t xml:space="preserve"> </w:t>
      </w:r>
    </w:p>
    <w:p w14:paraId="1303169D" w14:textId="58B71C44" w:rsidR="001C10AE" w:rsidRDefault="007F01AC" w:rsidP="00D40416">
      <w:pPr>
        <w:autoSpaceDE w:val="0"/>
        <w:autoSpaceDN w:val="0"/>
        <w:adjustRightInd w:val="0"/>
        <w:spacing w:after="0" w:line="240" w:lineRule="auto"/>
        <w:rPr>
          <w:rFonts w:ascii="Arial" w:hAnsi="Arial" w:cs="Arial"/>
          <w:sz w:val="24"/>
          <w:szCs w:val="24"/>
        </w:rPr>
      </w:pPr>
      <w:r w:rsidRPr="00871316">
        <w:rPr>
          <w:rFonts w:ascii="Arial" w:hAnsi="Arial" w:cs="Arial"/>
          <w:sz w:val="24"/>
          <w:szCs w:val="24"/>
        </w:rPr>
        <w:lastRenderedPageBreak/>
        <w:t xml:space="preserve">When processing a budget based rent </w:t>
      </w:r>
      <w:r w:rsidR="00C216F4">
        <w:rPr>
          <w:rFonts w:ascii="Arial" w:hAnsi="Arial" w:cs="Arial"/>
          <w:sz w:val="24"/>
          <w:szCs w:val="24"/>
        </w:rPr>
        <w:t>adjustment</w:t>
      </w:r>
      <w:r w:rsidRPr="00871316">
        <w:rPr>
          <w:rFonts w:ascii="Arial" w:hAnsi="Arial" w:cs="Arial"/>
          <w:sz w:val="24"/>
          <w:szCs w:val="24"/>
        </w:rPr>
        <w:t xml:space="preserve">, </w:t>
      </w:r>
      <w:r w:rsidR="001C10AE" w:rsidRPr="00871316">
        <w:rPr>
          <w:rFonts w:ascii="Arial" w:hAnsi="Arial" w:cs="Arial"/>
          <w:sz w:val="24"/>
          <w:szCs w:val="24"/>
        </w:rPr>
        <w:t xml:space="preserve">reviewers will provide the MARP </w:t>
      </w:r>
      <w:r w:rsidRPr="00871316">
        <w:rPr>
          <w:rFonts w:ascii="Arial" w:hAnsi="Arial" w:cs="Arial"/>
          <w:sz w:val="24"/>
          <w:szCs w:val="24"/>
        </w:rPr>
        <w:t xml:space="preserve">and the authorized rents </w:t>
      </w:r>
      <w:r w:rsidR="00041F73" w:rsidRPr="00871316">
        <w:rPr>
          <w:rFonts w:ascii="Arial" w:hAnsi="Arial" w:cs="Arial"/>
          <w:sz w:val="24"/>
          <w:szCs w:val="24"/>
        </w:rPr>
        <w:t>in their notification letter</w:t>
      </w:r>
      <w:r w:rsidRPr="00871316">
        <w:rPr>
          <w:rFonts w:ascii="Arial" w:hAnsi="Arial" w:cs="Arial"/>
          <w:sz w:val="24"/>
          <w:szCs w:val="24"/>
        </w:rPr>
        <w:t xml:space="preserve"> to the owner</w:t>
      </w:r>
      <w:r w:rsidR="008348D2" w:rsidRPr="00883760">
        <w:rPr>
          <w:rFonts w:ascii="Arial" w:hAnsi="Arial" w:cs="Arial"/>
          <w:sz w:val="24"/>
          <w:szCs w:val="24"/>
        </w:rPr>
        <w:t xml:space="preserve"> and on the approved Rent Schedule </w:t>
      </w:r>
      <w:r w:rsidR="002C0F09">
        <w:rPr>
          <w:rFonts w:ascii="Arial" w:hAnsi="Arial" w:cs="Arial"/>
          <w:sz w:val="24"/>
          <w:szCs w:val="24"/>
        </w:rPr>
        <w:t>(</w:t>
      </w:r>
      <w:r w:rsidR="008348D2" w:rsidRPr="00883760">
        <w:rPr>
          <w:rFonts w:ascii="Arial" w:hAnsi="Arial" w:cs="Arial"/>
          <w:sz w:val="24"/>
          <w:szCs w:val="24"/>
        </w:rPr>
        <w:t xml:space="preserve">Form </w:t>
      </w:r>
      <w:r w:rsidR="002C0F09">
        <w:rPr>
          <w:rFonts w:ascii="Arial" w:hAnsi="Arial" w:cs="Arial"/>
          <w:sz w:val="24"/>
          <w:szCs w:val="24"/>
        </w:rPr>
        <w:t>HUD-</w:t>
      </w:r>
      <w:r w:rsidR="008348D2" w:rsidRPr="00883760">
        <w:rPr>
          <w:rFonts w:ascii="Arial" w:hAnsi="Arial" w:cs="Arial"/>
          <w:sz w:val="24"/>
          <w:szCs w:val="24"/>
        </w:rPr>
        <w:t>92458</w:t>
      </w:r>
      <w:r w:rsidR="002C0F09">
        <w:rPr>
          <w:rFonts w:ascii="Arial" w:hAnsi="Arial" w:cs="Arial"/>
          <w:sz w:val="24"/>
          <w:szCs w:val="24"/>
        </w:rPr>
        <w:t>)</w:t>
      </w:r>
      <w:r w:rsidR="00041F73" w:rsidRPr="00883760">
        <w:rPr>
          <w:rFonts w:ascii="Arial" w:hAnsi="Arial" w:cs="Arial"/>
          <w:sz w:val="24"/>
          <w:szCs w:val="24"/>
        </w:rPr>
        <w:t>.</w:t>
      </w:r>
      <w:r w:rsidR="001C10AE" w:rsidRPr="00871316">
        <w:rPr>
          <w:rFonts w:ascii="Arial" w:hAnsi="Arial" w:cs="Arial"/>
          <w:sz w:val="24"/>
          <w:szCs w:val="24"/>
        </w:rPr>
        <w:t xml:space="preserve"> </w:t>
      </w:r>
    </w:p>
    <w:p w14:paraId="03C44070" w14:textId="77777777" w:rsidR="00C055A5" w:rsidRDefault="00C055A5" w:rsidP="00D40416">
      <w:pPr>
        <w:autoSpaceDE w:val="0"/>
        <w:autoSpaceDN w:val="0"/>
        <w:adjustRightInd w:val="0"/>
        <w:spacing w:after="0" w:line="240" w:lineRule="auto"/>
        <w:rPr>
          <w:rFonts w:ascii="Arial" w:hAnsi="Arial" w:cs="Arial"/>
          <w:sz w:val="24"/>
          <w:szCs w:val="24"/>
        </w:rPr>
      </w:pPr>
    </w:p>
    <w:p w14:paraId="55DA391B" w14:textId="2F18324F" w:rsidR="00677DDE" w:rsidRDefault="001C10AE" w:rsidP="00444B25">
      <w:pPr>
        <w:pStyle w:val="ListParagraph"/>
        <w:numPr>
          <w:ilvl w:val="0"/>
          <w:numId w:val="10"/>
        </w:numPr>
        <w:spacing w:after="120" w:line="240" w:lineRule="auto"/>
        <w:contextualSpacing w:val="0"/>
        <w:rPr>
          <w:rFonts w:ascii="Arial" w:hAnsi="Arial" w:cs="Arial"/>
          <w:sz w:val="24"/>
          <w:szCs w:val="24"/>
        </w:rPr>
      </w:pPr>
      <w:r w:rsidRPr="004058CA">
        <w:rPr>
          <w:rFonts w:ascii="Arial" w:hAnsi="Arial" w:cs="Arial"/>
          <w:b/>
          <w:sz w:val="24"/>
          <w:szCs w:val="24"/>
        </w:rPr>
        <w:t xml:space="preserve">Type of </w:t>
      </w:r>
      <w:r w:rsidR="00566418" w:rsidRPr="004058CA">
        <w:rPr>
          <w:rFonts w:ascii="Arial" w:hAnsi="Arial" w:cs="Arial"/>
          <w:b/>
          <w:sz w:val="24"/>
          <w:szCs w:val="24"/>
        </w:rPr>
        <w:t>Rent adjustment</w:t>
      </w:r>
      <w:r w:rsidRPr="004058CA">
        <w:rPr>
          <w:rFonts w:ascii="Arial" w:hAnsi="Arial" w:cs="Arial"/>
          <w:b/>
          <w:sz w:val="24"/>
          <w:szCs w:val="24"/>
        </w:rPr>
        <w:t>.</w:t>
      </w:r>
      <w:r w:rsidRPr="004058CA">
        <w:rPr>
          <w:rFonts w:ascii="Arial" w:hAnsi="Arial" w:cs="Arial"/>
          <w:sz w:val="24"/>
          <w:szCs w:val="24"/>
        </w:rPr>
        <w:t xml:space="preserve"> </w:t>
      </w:r>
      <w:r w:rsidR="00531136" w:rsidRPr="004058CA">
        <w:rPr>
          <w:rFonts w:ascii="Arial" w:hAnsi="Arial" w:cs="Arial"/>
          <w:sz w:val="24"/>
          <w:szCs w:val="24"/>
        </w:rPr>
        <w:t xml:space="preserve">An owner may later request higher rents that are </w:t>
      </w:r>
      <w:r w:rsidRPr="004058CA">
        <w:rPr>
          <w:rFonts w:ascii="Arial" w:hAnsi="Arial" w:cs="Arial"/>
          <w:sz w:val="24"/>
          <w:szCs w:val="24"/>
        </w:rPr>
        <w:t xml:space="preserve">below or equal to the </w:t>
      </w:r>
      <w:r w:rsidR="006F3111" w:rsidRPr="004058CA">
        <w:rPr>
          <w:rFonts w:ascii="Arial" w:hAnsi="Arial" w:cs="Arial"/>
          <w:sz w:val="24"/>
          <w:szCs w:val="24"/>
        </w:rPr>
        <w:t>last</w:t>
      </w:r>
      <w:r w:rsidR="00531136" w:rsidRPr="004058CA">
        <w:rPr>
          <w:rFonts w:ascii="Arial" w:hAnsi="Arial" w:cs="Arial"/>
          <w:sz w:val="24"/>
          <w:szCs w:val="24"/>
        </w:rPr>
        <w:t xml:space="preserve"> MARP</w:t>
      </w:r>
      <w:r w:rsidR="004058CA">
        <w:rPr>
          <w:rStyle w:val="FootnoteReference"/>
          <w:rFonts w:ascii="Arial" w:hAnsi="Arial" w:cs="Arial"/>
          <w:sz w:val="24"/>
          <w:szCs w:val="24"/>
        </w:rPr>
        <w:footnoteReference w:id="12"/>
      </w:r>
      <w:r w:rsidR="008D1C02" w:rsidRPr="004058CA">
        <w:rPr>
          <w:rFonts w:ascii="Arial" w:hAnsi="Arial" w:cs="Arial"/>
          <w:sz w:val="24"/>
          <w:szCs w:val="24"/>
        </w:rPr>
        <w:t xml:space="preserve">, or higher than the </w:t>
      </w:r>
      <w:r w:rsidR="006F3111" w:rsidRPr="004058CA">
        <w:rPr>
          <w:rFonts w:ascii="Arial" w:hAnsi="Arial" w:cs="Arial"/>
          <w:sz w:val="24"/>
          <w:szCs w:val="24"/>
        </w:rPr>
        <w:t>last</w:t>
      </w:r>
      <w:r w:rsidR="008D1C02" w:rsidRPr="004058CA">
        <w:rPr>
          <w:rFonts w:ascii="Arial" w:hAnsi="Arial" w:cs="Arial"/>
          <w:sz w:val="24"/>
          <w:szCs w:val="24"/>
        </w:rPr>
        <w:t xml:space="preserve"> MARP (</w:t>
      </w:r>
      <w:r w:rsidR="00041F73" w:rsidRPr="004058CA">
        <w:rPr>
          <w:rFonts w:ascii="Arial" w:hAnsi="Arial" w:cs="Arial"/>
          <w:sz w:val="24"/>
          <w:szCs w:val="24"/>
        </w:rPr>
        <w:t xml:space="preserve">which will </w:t>
      </w:r>
      <w:r w:rsidR="008D1C02" w:rsidRPr="004058CA">
        <w:rPr>
          <w:rFonts w:ascii="Arial" w:hAnsi="Arial" w:cs="Arial"/>
          <w:sz w:val="24"/>
          <w:szCs w:val="24"/>
        </w:rPr>
        <w:t>requir</w:t>
      </w:r>
      <w:r w:rsidR="00041F73" w:rsidRPr="004058CA">
        <w:rPr>
          <w:rFonts w:ascii="Arial" w:hAnsi="Arial" w:cs="Arial"/>
          <w:sz w:val="24"/>
          <w:szCs w:val="24"/>
        </w:rPr>
        <w:t>e</w:t>
      </w:r>
      <w:r w:rsidR="008D1C02" w:rsidRPr="004058CA">
        <w:rPr>
          <w:rFonts w:ascii="Arial" w:hAnsi="Arial" w:cs="Arial"/>
          <w:sz w:val="24"/>
          <w:szCs w:val="24"/>
        </w:rPr>
        <w:t xml:space="preserve"> the establishment of a new MARP). As </w:t>
      </w:r>
      <w:r w:rsidR="003C2A3F" w:rsidRPr="004058CA">
        <w:rPr>
          <w:rFonts w:ascii="Arial" w:hAnsi="Arial" w:cs="Arial"/>
          <w:sz w:val="24"/>
          <w:szCs w:val="24"/>
        </w:rPr>
        <w:t>show</w:t>
      </w:r>
      <w:r w:rsidR="00116F37" w:rsidRPr="004058CA">
        <w:rPr>
          <w:rFonts w:ascii="Arial" w:hAnsi="Arial" w:cs="Arial"/>
          <w:sz w:val="24"/>
          <w:szCs w:val="24"/>
        </w:rPr>
        <w:t>n</w:t>
      </w:r>
      <w:r w:rsidR="003C2A3F" w:rsidRPr="004058CA">
        <w:rPr>
          <w:rFonts w:ascii="Arial" w:hAnsi="Arial" w:cs="Arial"/>
          <w:sz w:val="24"/>
          <w:szCs w:val="24"/>
        </w:rPr>
        <w:t xml:space="preserve"> in </w:t>
      </w:r>
      <w:r w:rsidR="007856A4" w:rsidRPr="004058CA">
        <w:rPr>
          <w:rFonts w:ascii="Arial" w:hAnsi="Arial" w:cs="Arial"/>
          <w:b/>
          <w:sz w:val="24"/>
          <w:szCs w:val="24"/>
        </w:rPr>
        <w:t>Figure</w:t>
      </w:r>
      <w:r w:rsidR="003C2A3F" w:rsidRPr="004058CA">
        <w:rPr>
          <w:rFonts w:ascii="Arial" w:hAnsi="Arial"/>
          <w:b/>
          <w:sz w:val="24"/>
        </w:rPr>
        <w:t xml:space="preserve"> </w:t>
      </w:r>
      <w:r w:rsidR="004E2200" w:rsidRPr="004058CA">
        <w:rPr>
          <w:rFonts w:ascii="Arial" w:hAnsi="Arial"/>
          <w:b/>
          <w:sz w:val="24"/>
        </w:rPr>
        <w:t>2</w:t>
      </w:r>
      <w:r w:rsidR="007C072B" w:rsidRPr="004058CA">
        <w:rPr>
          <w:rFonts w:ascii="Arial" w:hAnsi="Arial" w:cs="Arial"/>
          <w:sz w:val="24"/>
          <w:szCs w:val="24"/>
        </w:rPr>
        <w:t xml:space="preserve"> and described in Section 2</w:t>
      </w:r>
      <w:r w:rsidR="008D1C02" w:rsidRPr="004058CA">
        <w:rPr>
          <w:rFonts w:ascii="Arial" w:hAnsi="Arial" w:cs="Arial"/>
          <w:sz w:val="24"/>
          <w:szCs w:val="24"/>
        </w:rPr>
        <w:t xml:space="preserve">, the type of rent </w:t>
      </w:r>
      <w:r w:rsidR="00C216F4" w:rsidRPr="004058CA">
        <w:rPr>
          <w:rFonts w:ascii="Arial" w:hAnsi="Arial" w:cs="Arial"/>
          <w:sz w:val="24"/>
          <w:szCs w:val="24"/>
        </w:rPr>
        <w:t xml:space="preserve">adjustment </w:t>
      </w:r>
      <w:r w:rsidR="008D1C02" w:rsidRPr="004058CA">
        <w:rPr>
          <w:rFonts w:ascii="Arial" w:hAnsi="Arial" w:cs="Arial"/>
          <w:sz w:val="24"/>
          <w:szCs w:val="24"/>
        </w:rPr>
        <w:t xml:space="preserve">requested </w:t>
      </w:r>
      <w:r w:rsidR="006F3111" w:rsidRPr="004058CA">
        <w:rPr>
          <w:rFonts w:ascii="Arial" w:hAnsi="Arial" w:cs="Arial"/>
          <w:sz w:val="24"/>
          <w:szCs w:val="24"/>
        </w:rPr>
        <w:t xml:space="preserve">by the owner, </w:t>
      </w:r>
      <w:r w:rsidR="008D1C02" w:rsidRPr="004058CA">
        <w:rPr>
          <w:rFonts w:ascii="Arial" w:hAnsi="Arial" w:cs="Arial"/>
          <w:sz w:val="24"/>
          <w:szCs w:val="24"/>
        </w:rPr>
        <w:t xml:space="preserve">determines the scope of submission and processing requirements. </w:t>
      </w:r>
    </w:p>
    <w:p w14:paraId="1846CBF9" w14:textId="66B1B1E2" w:rsidR="003639B3" w:rsidRPr="00871316" w:rsidRDefault="007856A4" w:rsidP="009D07B6">
      <w:pPr>
        <w:pStyle w:val="ListParagraph"/>
        <w:spacing w:after="120" w:line="240" w:lineRule="auto"/>
        <w:contextualSpacing w:val="0"/>
        <w:jc w:val="center"/>
        <w:rPr>
          <w:rFonts w:ascii="Arial" w:hAnsi="Arial" w:cs="Arial"/>
          <w:b/>
          <w:sz w:val="24"/>
          <w:szCs w:val="24"/>
        </w:rPr>
      </w:pPr>
      <w:r w:rsidRPr="00883760">
        <w:rPr>
          <w:rFonts w:ascii="Arial" w:hAnsi="Arial" w:cs="Arial"/>
          <w:b/>
          <w:sz w:val="24"/>
          <w:szCs w:val="24"/>
        </w:rPr>
        <w:t xml:space="preserve">Figure </w:t>
      </w:r>
      <w:r w:rsidR="004E2200" w:rsidRPr="00883760">
        <w:rPr>
          <w:rFonts w:ascii="Arial" w:hAnsi="Arial" w:cs="Arial"/>
          <w:b/>
          <w:sz w:val="24"/>
          <w:szCs w:val="24"/>
        </w:rPr>
        <w:t>2</w:t>
      </w:r>
      <w:r w:rsidRPr="00883760">
        <w:rPr>
          <w:rFonts w:ascii="Arial" w:hAnsi="Arial" w:cs="Arial"/>
          <w:b/>
          <w:sz w:val="24"/>
          <w:szCs w:val="24"/>
        </w:rPr>
        <w:t xml:space="preserve"> – Types of </w:t>
      </w:r>
      <w:r w:rsidR="00566418">
        <w:rPr>
          <w:rFonts w:ascii="Arial" w:hAnsi="Arial" w:cs="Arial"/>
          <w:b/>
          <w:sz w:val="24"/>
          <w:szCs w:val="24"/>
        </w:rPr>
        <w:t xml:space="preserve">Rent </w:t>
      </w:r>
      <w:r w:rsidR="00872614">
        <w:rPr>
          <w:rFonts w:ascii="Arial" w:hAnsi="Arial" w:cs="Arial"/>
          <w:b/>
          <w:sz w:val="24"/>
          <w:szCs w:val="24"/>
        </w:rPr>
        <w:t>Adjustment</w:t>
      </w:r>
      <w:r w:rsidRPr="00883760">
        <w:rPr>
          <w:rFonts w:ascii="Arial" w:hAnsi="Arial" w:cs="Arial"/>
          <w:b/>
          <w:sz w:val="24"/>
          <w:szCs w:val="24"/>
        </w:rPr>
        <w:t xml:space="preserve"> Requests</w:t>
      </w:r>
    </w:p>
    <w:tbl>
      <w:tblPr>
        <w:tblW w:w="0" w:type="auto"/>
        <w:tblInd w:w="828" w:type="dxa"/>
        <w:tblLook w:val="04A0" w:firstRow="1" w:lastRow="0" w:firstColumn="1" w:lastColumn="0" w:noHBand="0" w:noVBand="1"/>
      </w:tblPr>
      <w:tblGrid>
        <w:gridCol w:w="3624"/>
        <w:gridCol w:w="4908"/>
      </w:tblGrid>
      <w:tr w:rsidR="00871316" w:rsidRPr="00871316" w14:paraId="54E93254" w14:textId="77777777" w:rsidTr="009D07B6">
        <w:tc>
          <w:tcPr>
            <w:tcW w:w="3690" w:type="dxa"/>
            <w:shd w:val="clear" w:color="auto" w:fill="D9D9D9" w:themeFill="background1" w:themeFillShade="D9"/>
          </w:tcPr>
          <w:p w14:paraId="5049ED88" w14:textId="4F7CE7FD" w:rsidR="001C10AE" w:rsidRPr="00871316" w:rsidRDefault="001C10AE" w:rsidP="009D07B6">
            <w:pPr>
              <w:pStyle w:val="ListParagraph"/>
              <w:spacing w:after="120"/>
              <w:contextualSpacing w:val="0"/>
              <w:rPr>
                <w:rFonts w:ascii="Arial" w:hAnsi="Arial" w:cs="Arial"/>
                <w:b/>
                <w:sz w:val="24"/>
                <w:szCs w:val="24"/>
              </w:rPr>
            </w:pPr>
            <w:r w:rsidRPr="00871316">
              <w:rPr>
                <w:rFonts w:ascii="Arial" w:hAnsi="Arial" w:cs="Arial"/>
                <w:b/>
                <w:sz w:val="24"/>
                <w:szCs w:val="24"/>
              </w:rPr>
              <w:t xml:space="preserve">Type of </w:t>
            </w:r>
            <w:r w:rsidR="00566418">
              <w:rPr>
                <w:rFonts w:ascii="Arial" w:hAnsi="Arial" w:cs="Arial"/>
                <w:b/>
                <w:sz w:val="24"/>
                <w:szCs w:val="24"/>
              </w:rPr>
              <w:t>Rent adjustment</w:t>
            </w:r>
          </w:p>
        </w:tc>
        <w:tc>
          <w:tcPr>
            <w:tcW w:w="5058" w:type="dxa"/>
            <w:shd w:val="clear" w:color="auto" w:fill="D9D9D9" w:themeFill="background1" w:themeFillShade="D9"/>
          </w:tcPr>
          <w:p w14:paraId="3F2A4D6D" w14:textId="46E11C4E" w:rsidR="001C10AE" w:rsidRPr="00871316" w:rsidRDefault="00993893" w:rsidP="009D07B6">
            <w:pPr>
              <w:spacing w:after="120"/>
              <w:jc w:val="center"/>
              <w:rPr>
                <w:rFonts w:ascii="Arial" w:hAnsi="Arial" w:cs="Arial"/>
                <w:b/>
                <w:sz w:val="24"/>
                <w:szCs w:val="24"/>
              </w:rPr>
            </w:pPr>
            <w:r w:rsidRPr="00871316">
              <w:rPr>
                <w:rFonts w:ascii="Arial" w:hAnsi="Arial" w:cs="Arial"/>
                <w:b/>
                <w:sz w:val="24"/>
                <w:szCs w:val="24"/>
              </w:rPr>
              <w:t>Description</w:t>
            </w:r>
          </w:p>
        </w:tc>
      </w:tr>
      <w:tr w:rsidR="00871316" w:rsidRPr="00871316" w14:paraId="72E26ED7" w14:textId="77777777" w:rsidTr="009D07B6">
        <w:trPr>
          <w:trHeight w:val="2484"/>
        </w:trPr>
        <w:tc>
          <w:tcPr>
            <w:tcW w:w="3690" w:type="dxa"/>
            <w:tcBorders>
              <w:bottom w:val="single" w:sz="4" w:space="0" w:color="auto"/>
            </w:tcBorders>
            <w:vAlign w:val="center"/>
          </w:tcPr>
          <w:p w14:paraId="113C914B" w14:textId="0F507B46" w:rsidR="001C10AE" w:rsidRPr="00871316" w:rsidRDefault="001C10AE" w:rsidP="00444B25">
            <w:pPr>
              <w:pStyle w:val="ListParagraph"/>
              <w:numPr>
                <w:ilvl w:val="0"/>
                <w:numId w:val="1"/>
              </w:numPr>
              <w:spacing w:after="120"/>
              <w:ind w:left="360"/>
              <w:contextualSpacing w:val="0"/>
              <w:rPr>
                <w:rFonts w:ascii="Arial" w:hAnsi="Arial" w:cs="Arial"/>
                <w:sz w:val="24"/>
                <w:szCs w:val="24"/>
              </w:rPr>
            </w:pPr>
            <w:r w:rsidRPr="00871316">
              <w:rPr>
                <w:rFonts w:ascii="Arial" w:hAnsi="Arial" w:cs="Arial"/>
                <w:sz w:val="24"/>
                <w:szCs w:val="24"/>
              </w:rPr>
              <w:t xml:space="preserve">Proposed Rent is </w:t>
            </w:r>
            <w:r w:rsidRPr="009D07B6">
              <w:rPr>
                <w:rFonts w:ascii="Arial" w:hAnsi="Arial"/>
                <w:b/>
                <w:sz w:val="24"/>
              </w:rPr>
              <w:t>Less than</w:t>
            </w:r>
            <w:r w:rsidR="00DC05E4" w:rsidRPr="009D07B6">
              <w:rPr>
                <w:rFonts w:ascii="Arial" w:hAnsi="Arial"/>
                <w:b/>
                <w:sz w:val="24"/>
              </w:rPr>
              <w:t xml:space="preserve"> or Equal to</w:t>
            </w:r>
            <w:r w:rsidRPr="009D07B6">
              <w:rPr>
                <w:rFonts w:ascii="Arial" w:hAnsi="Arial"/>
                <w:b/>
                <w:sz w:val="24"/>
              </w:rPr>
              <w:t xml:space="preserve"> Last MARP</w:t>
            </w:r>
          </w:p>
        </w:tc>
        <w:tc>
          <w:tcPr>
            <w:tcW w:w="5058" w:type="dxa"/>
            <w:tcBorders>
              <w:bottom w:val="single" w:sz="4" w:space="0" w:color="auto"/>
            </w:tcBorders>
          </w:tcPr>
          <w:p w14:paraId="6DFBE08D" w14:textId="035535BE" w:rsidR="001C10AE" w:rsidRPr="00871316" w:rsidRDefault="001C10AE" w:rsidP="009D07B6">
            <w:pPr>
              <w:spacing w:after="120"/>
              <w:rPr>
                <w:rFonts w:ascii="Arial" w:hAnsi="Arial" w:cs="Arial"/>
                <w:sz w:val="24"/>
                <w:szCs w:val="24"/>
              </w:rPr>
            </w:pPr>
            <w:r w:rsidRPr="00871316">
              <w:rPr>
                <w:rFonts w:ascii="Arial" w:hAnsi="Arial" w:cs="Arial"/>
                <w:sz w:val="24"/>
                <w:szCs w:val="24"/>
              </w:rPr>
              <w:t>Some properties, especially those without income</w:t>
            </w:r>
            <w:r w:rsidR="001A6DB4" w:rsidRPr="00871316">
              <w:rPr>
                <w:rFonts w:ascii="Arial" w:hAnsi="Arial" w:cs="Arial"/>
                <w:sz w:val="24"/>
                <w:szCs w:val="24"/>
              </w:rPr>
              <w:t>-</w:t>
            </w:r>
            <w:r w:rsidRPr="00871316">
              <w:rPr>
                <w:rFonts w:ascii="Arial" w:hAnsi="Arial" w:cs="Arial"/>
                <w:sz w:val="24"/>
                <w:szCs w:val="24"/>
              </w:rPr>
              <w:t xml:space="preserve">based subsidy for tenants, may implement rents that are significantly less than their last MARP. </w:t>
            </w:r>
            <w:r w:rsidR="00B17900" w:rsidRPr="00871316">
              <w:rPr>
                <w:rFonts w:ascii="Arial" w:hAnsi="Arial" w:cs="Arial"/>
                <w:sz w:val="24"/>
                <w:szCs w:val="24"/>
              </w:rPr>
              <w:t xml:space="preserve">In </w:t>
            </w:r>
            <w:r w:rsidR="00010DE1" w:rsidRPr="00871316">
              <w:rPr>
                <w:rFonts w:ascii="Arial" w:hAnsi="Arial" w:cs="Arial"/>
                <w:sz w:val="24"/>
                <w:szCs w:val="24"/>
              </w:rPr>
              <w:t>such situations,</w:t>
            </w:r>
            <w:r w:rsidR="00B17900" w:rsidRPr="00871316">
              <w:rPr>
                <w:rFonts w:ascii="Arial" w:hAnsi="Arial" w:cs="Arial"/>
                <w:sz w:val="24"/>
                <w:szCs w:val="24"/>
              </w:rPr>
              <w:t xml:space="preserve"> t</w:t>
            </w:r>
            <w:r w:rsidRPr="00871316">
              <w:rPr>
                <w:rFonts w:ascii="Arial" w:hAnsi="Arial" w:cs="Arial"/>
                <w:sz w:val="24"/>
                <w:szCs w:val="24"/>
              </w:rPr>
              <w:t>hese properties may</w:t>
            </w:r>
            <w:r w:rsidR="00B17900" w:rsidRPr="00871316">
              <w:rPr>
                <w:rFonts w:ascii="Arial" w:hAnsi="Arial" w:cs="Arial"/>
                <w:sz w:val="24"/>
                <w:szCs w:val="24"/>
              </w:rPr>
              <w:t xml:space="preserve"> </w:t>
            </w:r>
            <w:r w:rsidRPr="00871316">
              <w:rPr>
                <w:rFonts w:ascii="Arial" w:hAnsi="Arial" w:cs="Arial"/>
                <w:sz w:val="24"/>
                <w:szCs w:val="24"/>
              </w:rPr>
              <w:t xml:space="preserve">follow a streamlined process as outlined in </w:t>
            </w:r>
            <w:r w:rsidR="001A6DB4" w:rsidRPr="009D07B6">
              <w:rPr>
                <w:rFonts w:ascii="Arial" w:hAnsi="Arial"/>
                <w:color w:val="000000" w:themeColor="text1"/>
                <w:sz w:val="24"/>
              </w:rPr>
              <w:t xml:space="preserve">paragraph </w:t>
            </w:r>
            <w:r w:rsidR="00AD2D26">
              <w:rPr>
                <w:rFonts w:ascii="Arial" w:hAnsi="Arial"/>
                <w:color w:val="000000" w:themeColor="text1"/>
                <w:sz w:val="24"/>
              </w:rPr>
              <w:t>2.06</w:t>
            </w:r>
            <w:r w:rsidR="001A6DB4" w:rsidRPr="009D07B6">
              <w:rPr>
                <w:rFonts w:ascii="Arial" w:hAnsi="Arial"/>
                <w:color w:val="000000" w:themeColor="text1"/>
                <w:sz w:val="24"/>
              </w:rPr>
              <w:t>.4</w:t>
            </w:r>
            <w:r w:rsidR="00041F73" w:rsidRPr="009D07B6">
              <w:rPr>
                <w:rFonts w:ascii="Arial" w:hAnsi="Arial"/>
                <w:color w:val="000000" w:themeColor="text1"/>
                <w:sz w:val="24"/>
              </w:rPr>
              <w:t xml:space="preserve"> </w:t>
            </w:r>
            <w:r w:rsidR="001D779F" w:rsidRPr="00871316">
              <w:rPr>
                <w:rFonts w:ascii="Arial" w:hAnsi="Arial" w:cs="Arial"/>
                <w:sz w:val="24"/>
                <w:szCs w:val="24"/>
              </w:rPr>
              <w:t xml:space="preserve">but may not decrease </w:t>
            </w:r>
            <w:r w:rsidR="00041F73" w:rsidRPr="00871316">
              <w:rPr>
                <w:rFonts w:ascii="Arial" w:hAnsi="Arial" w:cs="Arial"/>
                <w:sz w:val="24"/>
                <w:szCs w:val="24"/>
              </w:rPr>
              <w:t xml:space="preserve">the utility allowance without triggering the tenant comment procedures in </w:t>
            </w:r>
            <w:r w:rsidR="001A6DB4" w:rsidRPr="009D07B6">
              <w:rPr>
                <w:rFonts w:ascii="Arial" w:hAnsi="Arial"/>
                <w:color w:val="000000" w:themeColor="text1"/>
                <w:sz w:val="24"/>
              </w:rPr>
              <w:t xml:space="preserve">paragraph </w:t>
            </w:r>
            <w:r w:rsidR="00AD2D26">
              <w:rPr>
                <w:rFonts w:ascii="Arial" w:hAnsi="Arial"/>
                <w:color w:val="000000" w:themeColor="text1"/>
                <w:sz w:val="24"/>
              </w:rPr>
              <w:t>2.06</w:t>
            </w:r>
            <w:r w:rsidR="001A6DB4" w:rsidRPr="009D07B6">
              <w:rPr>
                <w:rFonts w:ascii="Arial" w:hAnsi="Arial"/>
                <w:color w:val="000000" w:themeColor="text1"/>
                <w:sz w:val="24"/>
              </w:rPr>
              <w:t>.6</w:t>
            </w:r>
            <w:r w:rsidR="00041F73" w:rsidRPr="009D07B6">
              <w:rPr>
                <w:rFonts w:ascii="Arial" w:hAnsi="Arial"/>
                <w:color w:val="FF0000"/>
                <w:sz w:val="24"/>
              </w:rPr>
              <w:t xml:space="preserve">. </w:t>
            </w:r>
          </w:p>
        </w:tc>
      </w:tr>
      <w:tr w:rsidR="001C10AE" w:rsidRPr="00871316" w14:paraId="0EE98248" w14:textId="77777777" w:rsidTr="009D07B6">
        <w:trPr>
          <w:trHeight w:val="2484"/>
        </w:trPr>
        <w:tc>
          <w:tcPr>
            <w:tcW w:w="3690" w:type="dxa"/>
            <w:tcBorders>
              <w:bottom w:val="single" w:sz="4" w:space="0" w:color="auto"/>
            </w:tcBorders>
            <w:vAlign w:val="center"/>
          </w:tcPr>
          <w:p w14:paraId="73C3246A" w14:textId="2D20E68B" w:rsidR="001C10AE" w:rsidRPr="00871316" w:rsidRDefault="001C10AE" w:rsidP="00444B25">
            <w:pPr>
              <w:pStyle w:val="ListParagraph"/>
              <w:numPr>
                <w:ilvl w:val="0"/>
                <w:numId w:val="1"/>
              </w:numPr>
              <w:spacing w:after="120"/>
              <w:ind w:left="360"/>
              <w:contextualSpacing w:val="0"/>
              <w:rPr>
                <w:rFonts w:ascii="Arial" w:hAnsi="Arial" w:cs="Arial"/>
                <w:sz w:val="24"/>
                <w:szCs w:val="24"/>
              </w:rPr>
            </w:pPr>
            <w:r w:rsidRPr="00871316">
              <w:rPr>
                <w:rFonts w:ascii="Arial" w:hAnsi="Arial" w:cs="Arial"/>
                <w:sz w:val="24"/>
                <w:szCs w:val="24"/>
              </w:rPr>
              <w:t xml:space="preserve">Proposed Rent </w:t>
            </w:r>
            <w:r w:rsidRPr="009D07B6">
              <w:rPr>
                <w:rFonts w:ascii="Arial" w:hAnsi="Arial"/>
                <w:b/>
                <w:sz w:val="24"/>
              </w:rPr>
              <w:t>Exceeds the Last MARP</w:t>
            </w:r>
          </w:p>
        </w:tc>
        <w:tc>
          <w:tcPr>
            <w:tcW w:w="5058" w:type="dxa"/>
            <w:tcBorders>
              <w:bottom w:val="single" w:sz="4" w:space="0" w:color="auto"/>
            </w:tcBorders>
          </w:tcPr>
          <w:p w14:paraId="2058EF85" w14:textId="256DF4CF" w:rsidR="001C10AE" w:rsidRPr="00871316" w:rsidRDefault="001C10AE" w:rsidP="009D07B6">
            <w:pPr>
              <w:spacing w:after="120"/>
              <w:rPr>
                <w:rFonts w:ascii="Arial" w:hAnsi="Arial" w:cs="Arial"/>
                <w:sz w:val="24"/>
                <w:szCs w:val="24"/>
              </w:rPr>
            </w:pPr>
            <w:r w:rsidRPr="00871316">
              <w:rPr>
                <w:rFonts w:ascii="Arial" w:hAnsi="Arial" w:cs="Arial"/>
                <w:sz w:val="24"/>
                <w:szCs w:val="24"/>
              </w:rPr>
              <w:t xml:space="preserve">In cases when the owner’s requested </w:t>
            </w:r>
            <w:r w:rsidR="00566418">
              <w:rPr>
                <w:rFonts w:ascii="Arial" w:hAnsi="Arial" w:cs="Arial"/>
                <w:sz w:val="24"/>
                <w:szCs w:val="24"/>
              </w:rPr>
              <w:t>rent adjustment</w:t>
            </w:r>
            <w:r w:rsidRPr="00871316">
              <w:rPr>
                <w:rFonts w:ascii="Arial" w:hAnsi="Arial" w:cs="Arial"/>
                <w:sz w:val="24"/>
                <w:szCs w:val="24"/>
              </w:rPr>
              <w:t xml:space="preserve"> exceeds the </w:t>
            </w:r>
            <w:r w:rsidR="00885E91">
              <w:rPr>
                <w:rFonts w:ascii="Arial" w:hAnsi="Arial" w:cs="Arial"/>
                <w:sz w:val="24"/>
                <w:szCs w:val="24"/>
              </w:rPr>
              <w:t>project</w:t>
            </w:r>
            <w:r w:rsidRPr="00871316">
              <w:rPr>
                <w:rFonts w:ascii="Arial" w:hAnsi="Arial" w:cs="Arial"/>
                <w:sz w:val="24"/>
                <w:szCs w:val="24"/>
              </w:rPr>
              <w:t>’s last MARP, owner</w:t>
            </w:r>
            <w:r w:rsidR="00041F73" w:rsidRPr="00871316">
              <w:rPr>
                <w:rFonts w:ascii="Arial" w:hAnsi="Arial" w:cs="Arial"/>
                <w:sz w:val="24"/>
                <w:szCs w:val="24"/>
              </w:rPr>
              <w:t>s</w:t>
            </w:r>
            <w:r w:rsidRPr="00871316">
              <w:rPr>
                <w:rFonts w:ascii="Arial" w:hAnsi="Arial" w:cs="Arial"/>
                <w:sz w:val="24"/>
                <w:szCs w:val="24"/>
              </w:rPr>
              <w:t xml:space="preserve"> must follow up with a new </w:t>
            </w:r>
            <w:r w:rsidR="00BF20CE">
              <w:rPr>
                <w:rFonts w:ascii="Arial" w:hAnsi="Arial" w:cs="Arial"/>
                <w:sz w:val="24"/>
                <w:szCs w:val="24"/>
              </w:rPr>
              <w:t>BBRA</w:t>
            </w:r>
            <w:r w:rsidRPr="00871316">
              <w:rPr>
                <w:rFonts w:ascii="Arial" w:hAnsi="Arial" w:cs="Arial"/>
                <w:sz w:val="24"/>
                <w:szCs w:val="24"/>
              </w:rPr>
              <w:t xml:space="preserve"> submission</w:t>
            </w:r>
            <w:r w:rsidR="00010DE1" w:rsidRPr="00871316">
              <w:rPr>
                <w:rFonts w:ascii="Arial" w:hAnsi="Arial" w:cs="Arial"/>
                <w:sz w:val="24"/>
                <w:szCs w:val="24"/>
              </w:rPr>
              <w:t xml:space="preserve">, as outlined in </w:t>
            </w:r>
            <w:r w:rsidR="00010DE1" w:rsidRPr="009D07B6">
              <w:rPr>
                <w:rFonts w:ascii="Arial" w:hAnsi="Arial"/>
                <w:color w:val="000000" w:themeColor="text1"/>
                <w:sz w:val="24"/>
              </w:rPr>
              <w:t xml:space="preserve">paragraph </w:t>
            </w:r>
            <w:r w:rsidR="00AD2D26">
              <w:rPr>
                <w:rFonts w:ascii="Arial" w:hAnsi="Arial"/>
                <w:color w:val="000000" w:themeColor="text1"/>
                <w:sz w:val="24"/>
              </w:rPr>
              <w:t>2.06</w:t>
            </w:r>
            <w:r w:rsidR="00010DE1" w:rsidRPr="009D07B6">
              <w:rPr>
                <w:rFonts w:ascii="Arial" w:hAnsi="Arial"/>
                <w:color w:val="000000" w:themeColor="text1"/>
                <w:sz w:val="24"/>
              </w:rPr>
              <w:t>.5</w:t>
            </w:r>
            <w:r w:rsidR="00010DE1" w:rsidRPr="00871316">
              <w:rPr>
                <w:rFonts w:ascii="Arial" w:hAnsi="Arial" w:cs="Arial"/>
                <w:sz w:val="24"/>
                <w:szCs w:val="24"/>
              </w:rPr>
              <w:t>,</w:t>
            </w:r>
            <w:r w:rsidRPr="00871316">
              <w:rPr>
                <w:rFonts w:ascii="Arial" w:hAnsi="Arial" w:cs="Arial"/>
                <w:sz w:val="24"/>
                <w:szCs w:val="24"/>
              </w:rPr>
              <w:t xml:space="preserve"> requesting the establishment of a new MARP. </w:t>
            </w:r>
            <w:r w:rsidR="00282399" w:rsidRPr="00871316">
              <w:rPr>
                <w:rFonts w:ascii="Arial" w:hAnsi="Arial" w:cs="Arial"/>
                <w:sz w:val="24"/>
                <w:szCs w:val="24"/>
              </w:rPr>
              <w:t xml:space="preserve">The submission requirement and timelines differ for this type of </w:t>
            </w:r>
            <w:r w:rsidR="00566418">
              <w:rPr>
                <w:rFonts w:ascii="Arial" w:hAnsi="Arial" w:cs="Arial"/>
                <w:sz w:val="24"/>
                <w:szCs w:val="24"/>
              </w:rPr>
              <w:t>rent adjustment</w:t>
            </w:r>
            <w:r w:rsidR="00282399" w:rsidRPr="00871316">
              <w:rPr>
                <w:rFonts w:ascii="Arial" w:hAnsi="Arial" w:cs="Arial"/>
                <w:sz w:val="24"/>
                <w:szCs w:val="24"/>
              </w:rPr>
              <w:t xml:space="preserve"> </w:t>
            </w:r>
            <w:r w:rsidR="001A35B0" w:rsidRPr="00871316">
              <w:rPr>
                <w:rFonts w:ascii="Arial" w:hAnsi="Arial" w:cs="Arial"/>
                <w:sz w:val="24"/>
                <w:szCs w:val="24"/>
              </w:rPr>
              <w:t xml:space="preserve">if the </w:t>
            </w:r>
            <w:r w:rsidR="00885E91">
              <w:rPr>
                <w:rFonts w:ascii="Arial" w:hAnsi="Arial" w:cs="Arial"/>
                <w:sz w:val="24"/>
                <w:szCs w:val="24"/>
              </w:rPr>
              <w:t>project</w:t>
            </w:r>
            <w:r w:rsidR="001A35B0" w:rsidRPr="00871316">
              <w:rPr>
                <w:rFonts w:ascii="Arial" w:hAnsi="Arial" w:cs="Arial"/>
                <w:sz w:val="24"/>
                <w:szCs w:val="24"/>
              </w:rPr>
              <w:t xml:space="preserve"> is subject to tenant comment procedures as described in </w:t>
            </w:r>
            <w:r w:rsidR="001A6DB4" w:rsidRPr="009D07B6">
              <w:rPr>
                <w:rFonts w:ascii="Arial" w:hAnsi="Arial"/>
                <w:color w:val="000000" w:themeColor="text1"/>
                <w:sz w:val="24"/>
              </w:rPr>
              <w:t xml:space="preserve">paragraph </w:t>
            </w:r>
            <w:r w:rsidR="00AD2D26">
              <w:rPr>
                <w:rFonts w:ascii="Arial" w:hAnsi="Arial"/>
                <w:color w:val="000000" w:themeColor="text1"/>
                <w:sz w:val="24"/>
              </w:rPr>
              <w:t>2.06</w:t>
            </w:r>
            <w:r w:rsidR="001A6DB4" w:rsidRPr="009D07B6">
              <w:rPr>
                <w:rFonts w:ascii="Arial" w:hAnsi="Arial"/>
                <w:color w:val="000000" w:themeColor="text1"/>
                <w:sz w:val="24"/>
              </w:rPr>
              <w:t>.6</w:t>
            </w:r>
            <w:r w:rsidR="00993893" w:rsidRPr="00871316">
              <w:rPr>
                <w:rFonts w:ascii="Arial" w:hAnsi="Arial" w:cs="Arial"/>
                <w:sz w:val="24"/>
                <w:szCs w:val="24"/>
              </w:rPr>
              <w:t xml:space="preserve">. </w:t>
            </w:r>
          </w:p>
        </w:tc>
      </w:tr>
    </w:tbl>
    <w:p w14:paraId="548E5758" w14:textId="0922E740" w:rsidR="001C10AE" w:rsidRPr="00871316" w:rsidRDefault="001C10AE" w:rsidP="009D07B6">
      <w:pPr>
        <w:spacing w:after="120" w:line="240" w:lineRule="auto"/>
        <w:rPr>
          <w:rFonts w:ascii="Arial" w:hAnsi="Arial" w:cs="Arial"/>
          <w:sz w:val="24"/>
          <w:szCs w:val="24"/>
        </w:rPr>
      </w:pPr>
    </w:p>
    <w:p w14:paraId="21AE177D" w14:textId="7978F91E" w:rsidR="006308FB" w:rsidRPr="009D07B6" w:rsidRDefault="0071381A" w:rsidP="009D07B6">
      <w:pPr>
        <w:pStyle w:val="Heading1"/>
        <w:spacing w:after="120"/>
      </w:pPr>
      <w:r w:rsidRPr="009D07B6">
        <w:lastRenderedPageBreak/>
        <w:t>SECTION 2: OWNER’S SUBMISSION REQUIREMENTS</w:t>
      </w:r>
    </w:p>
    <w:p w14:paraId="12000F14" w14:textId="46F9EB5A" w:rsidR="00F85914" w:rsidRPr="00871316" w:rsidRDefault="0095225E" w:rsidP="009D07B6">
      <w:pPr>
        <w:spacing w:after="120" w:line="240" w:lineRule="auto"/>
        <w:rPr>
          <w:rFonts w:ascii="Arial" w:hAnsi="Arial" w:cs="Arial"/>
          <w:sz w:val="24"/>
          <w:szCs w:val="24"/>
        </w:rPr>
      </w:pPr>
      <w:r w:rsidRPr="00871316">
        <w:rPr>
          <w:rFonts w:ascii="Arial" w:hAnsi="Arial" w:cs="Arial"/>
          <w:sz w:val="24"/>
          <w:szCs w:val="24"/>
        </w:rPr>
        <w:t xml:space="preserve">This section of the chapter provides guidance to </w:t>
      </w:r>
      <w:r w:rsidRPr="00883760">
        <w:rPr>
          <w:rFonts w:ascii="Arial" w:hAnsi="Arial" w:cs="Arial"/>
          <w:sz w:val="24"/>
          <w:szCs w:val="24"/>
        </w:rPr>
        <w:t xml:space="preserve">owners </w:t>
      </w:r>
      <w:r w:rsidR="002C0F09">
        <w:rPr>
          <w:rFonts w:ascii="Arial" w:hAnsi="Arial" w:cs="Arial"/>
          <w:sz w:val="24"/>
          <w:szCs w:val="24"/>
        </w:rPr>
        <w:t>on submission requirements for rent adjustments</w:t>
      </w:r>
      <w:r w:rsidR="00713410" w:rsidRPr="00883760">
        <w:rPr>
          <w:rFonts w:ascii="Arial" w:hAnsi="Arial" w:cs="Arial"/>
          <w:sz w:val="24"/>
          <w:szCs w:val="24"/>
        </w:rPr>
        <w:t xml:space="preserve">. It also provides background on </w:t>
      </w:r>
      <w:r w:rsidR="00631469" w:rsidRPr="00883760">
        <w:rPr>
          <w:rFonts w:ascii="Arial" w:hAnsi="Arial" w:cs="Arial"/>
          <w:sz w:val="24"/>
          <w:szCs w:val="24"/>
        </w:rPr>
        <w:t>requesting adjustments to</w:t>
      </w:r>
      <w:r w:rsidRPr="00871316">
        <w:rPr>
          <w:rFonts w:ascii="Arial" w:hAnsi="Arial" w:cs="Arial"/>
          <w:sz w:val="24"/>
          <w:szCs w:val="24"/>
        </w:rPr>
        <w:t xml:space="preserve"> utility allowances</w:t>
      </w:r>
      <w:r w:rsidR="00327E77">
        <w:rPr>
          <w:rStyle w:val="FootnoteReference"/>
          <w:rFonts w:ascii="Arial" w:hAnsi="Arial" w:cs="Arial"/>
          <w:sz w:val="24"/>
          <w:szCs w:val="24"/>
        </w:rPr>
        <w:footnoteReference w:id="13"/>
      </w:r>
      <w:r w:rsidRPr="00871316">
        <w:rPr>
          <w:rFonts w:ascii="Arial" w:hAnsi="Arial" w:cs="Arial"/>
          <w:sz w:val="24"/>
          <w:szCs w:val="24"/>
        </w:rPr>
        <w:t xml:space="preserve"> and</w:t>
      </w:r>
      <w:r w:rsidR="00B17900" w:rsidRPr="00871316">
        <w:rPr>
          <w:rFonts w:ascii="Arial" w:hAnsi="Arial" w:cs="Arial"/>
          <w:sz w:val="24"/>
          <w:szCs w:val="24"/>
        </w:rPr>
        <w:t>/or</w:t>
      </w:r>
      <w:r w:rsidRPr="00871316">
        <w:rPr>
          <w:rFonts w:ascii="Arial" w:hAnsi="Arial" w:cs="Arial"/>
          <w:sz w:val="24"/>
          <w:szCs w:val="24"/>
        </w:rPr>
        <w:t xml:space="preserve"> reserve for replacement deposits. </w:t>
      </w:r>
      <w:r w:rsidR="002C0F09">
        <w:rPr>
          <w:rFonts w:ascii="Arial" w:hAnsi="Arial" w:cs="Arial"/>
          <w:sz w:val="24"/>
          <w:szCs w:val="24"/>
        </w:rPr>
        <w:t>Additionally, it</w:t>
      </w:r>
      <w:r w:rsidR="00631469" w:rsidRPr="00883760">
        <w:rPr>
          <w:rFonts w:ascii="Arial" w:hAnsi="Arial" w:cs="Arial"/>
          <w:sz w:val="24"/>
          <w:szCs w:val="24"/>
        </w:rPr>
        <w:t xml:space="preserve"> </w:t>
      </w:r>
      <w:r w:rsidR="00713410" w:rsidRPr="00883760">
        <w:rPr>
          <w:rFonts w:ascii="Arial" w:hAnsi="Arial" w:cs="Arial"/>
          <w:sz w:val="24"/>
          <w:szCs w:val="24"/>
        </w:rPr>
        <w:t>provides g</w:t>
      </w:r>
      <w:r w:rsidRPr="00883760">
        <w:rPr>
          <w:rFonts w:ascii="Arial" w:hAnsi="Arial" w:cs="Arial"/>
          <w:sz w:val="24"/>
          <w:szCs w:val="24"/>
        </w:rPr>
        <w:t>eneral</w:t>
      </w:r>
      <w:r w:rsidRPr="00871316">
        <w:rPr>
          <w:rFonts w:ascii="Arial" w:hAnsi="Arial" w:cs="Arial"/>
          <w:sz w:val="24"/>
          <w:szCs w:val="24"/>
        </w:rPr>
        <w:t xml:space="preserve"> guidance </w:t>
      </w:r>
      <w:r w:rsidR="002C0F09">
        <w:rPr>
          <w:rFonts w:ascii="Arial" w:hAnsi="Arial" w:cs="Arial"/>
          <w:sz w:val="24"/>
          <w:szCs w:val="24"/>
        </w:rPr>
        <w:t>for</w:t>
      </w:r>
      <w:r w:rsidRPr="00871316">
        <w:rPr>
          <w:rFonts w:ascii="Arial" w:hAnsi="Arial" w:cs="Arial"/>
          <w:sz w:val="24"/>
          <w:szCs w:val="24"/>
        </w:rPr>
        <w:t xml:space="preserve"> Section 236 and Section 221(d)(3)</w:t>
      </w:r>
      <w:r w:rsidR="00310775">
        <w:rPr>
          <w:rFonts w:ascii="Arial" w:hAnsi="Arial" w:cs="Arial"/>
          <w:sz w:val="24"/>
          <w:szCs w:val="24"/>
        </w:rPr>
        <w:t xml:space="preserve"> </w:t>
      </w:r>
      <w:r w:rsidR="00713410" w:rsidRPr="00883760">
        <w:rPr>
          <w:rFonts w:ascii="Arial" w:hAnsi="Arial" w:cs="Arial"/>
          <w:sz w:val="24"/>
          <w:szCs w:val="24"/>
        </w:rPr>
        <w:t>BMIR</w:t>
      </w:r>
      <w:r w:rsidRPr="00871316">
        <w:rPr>
          <w:rFonts w:ascii="Arial" w:hAnsi="Arial" w:cs="Arial"/>
          <w:sz w:val="24"/>
          <w:szCs w:val="24"/>
        </w:rPr>
        <w:t xml:space="preserve"> properties</w:t>
      </w:r>
      <w:r w:rsidR="00284BCC" w:rsidRPr="00871316">
        <w:rPr>
          <w:rFonts w:ascii="Arial" w:hAnsi="Arial" w:cs="Arial"/>
          <w:sz w:val="24"/>
          <w:szCs w:val="24"/>
        </w:rPr>
        <w:t>,</w:t>
      </w:r>
      <w:r w:rsidRPr="00871316">
        <w:rPr>
          <w:rFonts w:ascii="Arial" w:hAnsi="Arial" w:cs="Arial"/>
          <w:sz w:val="24"/>
          <w:szCs w:val="24"/>
        </w:rPr>
        <w:t xml:space="preserve"> as </w:t>
      </w:r>
      <w:r w:rsidR="00631469" w:rsidRPr="00883760">
        <w:rPr>
          <w:rFonts w:ascii="Arial" w:hAnsi="Arial" w:cs="Arial"/>
          <w:sz w:val="24"/>
          <w:szCs w:val="24"/>
        </w:rPr>
        <w:t>well as</w:t>
      </w:r>
      <w:r w:rsidRPr="00871316">
        <w:rPr>
          <w:rFonts w:ascii="Arial" w:hAnsi="Arial" w:cs="Arial"/>
          <w:sz w:val="24"/>
          <w:szCs w:val="24"/>
        </w:rPr>
        <w:t xml:space="preserve"> information on commercial and other charges. </w:t>
      </w:r>
    </w:p>
    <w:p w14:paraId="6486E577" w14:textId="6A78C865" w:rsidR="00E02BDD" w:rsidRPr="009D07B6" w:rsidRDefault="00AD2D26" w:rsidP="009D07B6">
      <w:pPr>
        <w:pStyle w:val="Heading2"/>
        <w:spacing w:after="120"/>
      </w:pPr>
      <w:r>
        <w:t>2.06</w:t>
      </w:r>
      <w:r w:rsidR="00110BD6" w:rsidRPr="009D07B6">
        <w:t>.</w:t>
      </w:r>
      <w:r w:rsidR="00495F2B" w:rsidRPr="00871316">
        <w:t>4</w:t>
      </w:r>
      <w:r w:rsidR="00E02BDD" w:rsidRPr="00871316">
        <w:t xml:space="preserve"> </w:t>
      </w:r>
      <w:r w:rsidR="00993893" w:rsidRPr="00871316">
        <w:tab/>
        <w:t xml:space="preserve">PROPOSED RENT IS LESS THAN </w:t>
      </w:r>
      <w:r w:rsidR="00F511BB" w:rsidRPr="00871316">
        <w:t>OR</w:t>
      </w:r>
      <w:r w:rsidR="00DC05E4" w:rsidRPr="00871316">
        <w:t xml:space="preserve"> EQUAL TO </w:t>
      </w:r>
      <w:r w:rsidR="00993893" w:rsidRPr="00871316">
        <w:t>LAST MARP</w:t>
      </w:r>
      <w:r w:rsidR="00E02BDD" w:rsidRPr="00871316">
        <w:t xml:space="preserve"> </w:t>
      </w:r>
    </w:p>
    <w:p w14:paraId="50C09EF7" w14:textId="5094F40E" w:rsidR="00713410" w:rsidRPr="00883760" w:rsidRDefault="00713410" w:rsidP="00444B25">
      <w:pPr>
        <w:pStyle w:val="PlainText"/>
        <w:numPr>
          <w:ilvl w:val="0"/>
          <w:numId w:val="11"/>
        </w:numPr>
        <w:spacing w:after="120"/>
        <w:rPr>
          <w:rFonts w:ascii="Arial" w:hAnsi="Arial" w:cs="Arial"/>
          <w:i/>
        </w:rPr>
      </w:pPr>
      <w:r w:rsidRPr="00883760">
        <w:rPr>
          <w:rFonts w:ascii="Arial" w:hAnsi="Arial" w:cs="Arial"/>
          <w:b/>
        </w:rPr>
        <w:t xml:space="preserve">Background. </w:t>
      </w:r>
      <w:r w:rsidR="00BD1A00">
        <w:rPr>
          <w:rFonts w:ascii="Arial" w:hAnsi="Arial" w:cs="Arial"/>
        </w:rPr>
        <w:t xml:space="preserve">When </w:t>
      </w:r>
      <w:r w:rsidR="00885E91">
        <w:rPr>
          <w:rFonts w:ascii="Arial" w:hAnsi="Arial" w:cs="Arial"/>
        </w:rPr>
        <w:t>project</w:t>
      </w:r>
      <w:r w:rsidR="00BD1A00">
        <w:rPr>
          <w:rFonts w:ascii="Arial" w:hAnsi="Arial" w:cs="Arial"/>
        </w:rPr>
        <w:t>s such as Section</w:t>
      </w:r>
      <w:r w:rsidR="00C63DFA" w:rsidRPr="00C63DFA">
        <w:rPr>
          <w:rFonts w:ascii="Arial" w:hAnsi="Arial" w:cs="Arial"/>
        </w:rPr>
        <w:t xml:space="preserve"> 202, 236 and 221</w:t>
      </w:r>
      <w:r w:rsidR="00C63DFA">
        <w:rPr>
          <w:rFonts w:ascii="Arial" w:hAnsi="Arial" w:cs="Arial"/>
        </w:rPr>
        <w:t>(</w:t>
      </w:r>
      <w:r w:rsidR="00C63DFA" w:rsidRPr="00C63DFA">
        <w:rPr>
          <w:rFonts w:ascii="Arial" w:hAnsi="Arial" w:cs="Arial"/>
        </w:rPr>
        <w:t>d</w:t>
      </w:r>
      <w:r w:rsidR="00C63DFA">
        <w:rPr>
          <w:rFonts w:ascii="Arial" w:hAnsi="Arial" w:cs="Arial"/>
        </w:rPr>
        <w:t>)(</w:t>
      </w:r>
      <w:r w:rsidR="00C63DFA" w:rsidRPr="00C63DFA">
        <w:rPr>
          <w:rFonts w:ascii="Arial" w:hAnsi="Arial" w:cs="Arial"/>
        </w:rPr>
        <w:t>3</w:t>
      </w:r>
      <w:r w:rsidR="00C63DFA">
        <w:rPr>
          <w:rFonts w:ascii="Arial" w:hAnsi="Arial" w:cs="Arial"/>
        </w:rPr>
        <w:t>)</w:t>
      </w:r>
      <w:r w:rsidR="00566418">
        <w:rPr>
          <w:rFonts w:ascii="Arial" w:hAnsi="Arial" w:cs="Arial"/>
        </w:rPr>
        <w:t xml:space="preserve"> </w:t>
      </w:r>
      <w:r w:rsidR="00C63DFA" w:rsidRPr="00C63DFA">
        <w:rPr>
          <w:rFonts w:ascii="Arial" w:hAnsi="Arial" w:cs="Arial"/>
        </w:rPr>
        <w:t xml:space="preserve">BMIR </w:t>
      </w:r>
      <w:r w:rsidR="00BD1A00">
        <w:rPr>
          <w:rFonts w:ascii="Arial" w:hAnsi="Arial" w:cs="Arial"/>
        </w:rPr>
        <w:t>were originally established</w:t>
      </w:r>
      <w:r w:rsidR="00C63DFA" w:rsidRPr="00C63DFA">
        <w:rPr>
          <w:rFonts w:ascii="Arial" w:hAnsi="Arial" w:cs="Arial"/>
        </w:rPr>
        <w:t xml:space="preserve">, </w:t>
      </w:r>
      <w:r w:rsidR="00BD1A00">
        <w:rPr>
          <w:rFonts w:ascii="Arial" w:hAnsi="Arial" w:cs="Arial"/>
        </w:rPr>
        <w:t>assistance</w:t>
      </w:r>
      <w:r w:rsidR="00C63DFA" w:rsidRPr="00C63DFA">
        <w:rPr>
          <w:rFonts w:ascii="Arial" w:hAnsi="Arial" w:cs="Arial"/>
        </w:rPr>
        <w:t xml:space="preserve"> was provided through the </w:t>
      </w:r>
      <w:r w:rsidR="00885E91">
        <w:rPr>
          <w:rFonts w:ascii="Arial" w:hAnsi="Arial" w:cs="Arial"/>
        </w:rPr>
        <w:t>project</w:t>
      </w:r>
      <w:r w:rsidR="00BD1A00">
        <w:rPr>
          <w:rFonts w:ascii="Arial" w:hAnsi="Arial" w:cs="Arial"/>
        </w:rPr>
        <w:t xml:space="preserve">’s </w:t>
      </w:r>
      <w:r w:rsidR="00C63DFA" w:rsidRPr="00C63DFA">
        <w:rPr>
          <w:rFonts w:ascii="Arial" w:hAnsi="Arial" w:cs="Arial"/>
        </w:rPr>
        <w:t>financing structure</w:t>
      </w:r>
      <w:r w:rsidR="00BD1A00">
        <w:rPr>
          <w:rFonts w:ascii="Arial" w:hAnsi="Arial" w:cs="Arial"/>
        </w:rPr>
        <w:t>,</w:t>
      </w:r>
      <w:r w:rsidR="00C63DFA" w:rsidRPr="00C63DFA">
        <w:rPr>
          <w:rFonts w:ascii="Arial" w:hAnsi="Arial" w:cs="Arial"/>
        </w:rPr>
        <w:t xml:space="preserve"> and tenants paid proportionate operating expenses and debt service.</w:t>
      </w:r>
      <w:r w:rsidR="00DC4918">
        <w:rPr>
          <w:rFonts w:ascii="Arial" w:hAnsi="Arial" w:cs="Arial"/>
        </w:rPr>
        <w:t xml:space="preserve"> </w:t>
      </w:r>
      <w:r w:rsidR="00BD1A00">
        <w:rPr>
          <w:rFonts w:ascii="Arial" w:hAnsi="Arial" w:cs="Arial"/>
        </w:rPr>
        <w:t xml:space="preserve">Consequently, </w:t>
      </w:r>
      <w:r w:rsidR="00ED35A9">
        <w:rPr>
          <w:rFonts w:ascii="Arial" w:hAnsi="Arial" w:cs="Arial"/>
        </w:rPr>
        <w:t>adjustment</w:t>
      </w:r>
      <w:r w:rsidR="00BD1A00">
        <w:rPr>
          <w:rFonts w:ascii="Arial" w:hAnsi="Arial" w:cs="Arial"/>
        </w:rPr>
        <w:t xml:space="preserve"> in operating expenses resulted in </w:t>
      </w:r>
      <w:r w:rsidR="00E257E5">
        <w:rPr>
          <w:rFonts w:ascii="Arial" w:hAnsi="Arial" w:cs="Arial"/>
        </w:rPr>
        <w:t>higher rents for tenants, since their subsidy was not limited to a rent burden of</w:t>
      </w:r>
      <w:r w:rsidR="00C63DFA" w:rsidRPr="00C63DFA">
        <w:rPr>
          <w:rFonts w:ascii="Arial" w:hAnsi="Arial" w:cs="Arial"/>
        </w:rPr>
        <w:t xml:space="preserve"> 30% of </w:t>
      </w:r>
      <w:r w:rsidR="005D4514">
        <w:rPr>
          <w:rFonts w:ascii="Arial" w:hAnsi="Arial" w:cs="Arial"/>
        </w:rPr>
        <w:t xml:space="preserve">monthly adjusted </w:t>
      </w:r>
      <w:r w:rsidR="00C63DFA" w:rsidRPr="00C63DFA">
        <w:rPr>
          <w:rFonts w:ascii="Arial" w:hAnsi="Arial" w:cs="Arial"/>
        </w:rPr>
        <w:t>income.</w:t>
      </w:r>
      <w:r w:rsidR="00E12302">
        <w:rPr>
          <w:rFonts w:ascii="Arial" w:hAnsi="Arial" w:cs="Arial"/>
        </w:rPr>
        <w:t xml:space="preserve"> </w:t>
      </w:r>
      <w:r w:rsidR="005D4514">
        <w:rPr>
          <w:rFonts w:ascii="Arial" w:hAnsi="Arial" w:cs="Arial"/>
        </w:rPr>
        <w:t>Rent a</w:t>
      </w:r>
      <w:r w:rsidR="00ED35A9">
        <w:rPr>
          <w:rFonts w:ascii="Arial" w:hAnsi="Arial" w:cs="Arial"/>
        </w:rPr>
        <w:t>djustments</w:t>
      </w:r>
      <w:r w:rsidR="00C63DFA" w:rsidRPr="00C63DFA">
        <w:rPr>
          <w:rFonts w:ascii="Arial" w:hAnsi="Arial" w:cs="Arial"/>
        </w:rPr>
        <w:t xml:space="preserve"> created a hardship to tenants and caused </w:t>
      </w:r>
      <w:r w:rsidR="000616C5">
        <w:rPr>
          <w:rFonts w:ascii="Arial" w:hAnsi="Arial" w:cs="Arial"/>
        </w:rPr>
        <w:t xml:space="preserve">increased </w:t>
      </w:r>
      <w:r w:rsidR="00C63DFA" w:rsidRPr="00C63DFA">
        <w:rPr>
          <w:rFonts w:ascii="Arial" w:hAnsi="Arial" w:cs="Arial"/>
        </w:rPr>
        <w:t>tenant turnover and rent delinquency.</w:t>
      </w:r>
      <w:r w:rsidR="00E12302">
        <w:rPr>
          <w:rFonts w:ascii="Arial" w:hAnsi="Arial" w:cs="Arial"/>
        </w:rPr>
        <w:t xml:space="preserve"> </w:t>
      </w:r>
      <w:r w:rsidR="00C63DFA" w:rsidRPr="00C63DFA">
        <w:rPr>
          <w:rFonts w:ascii="Arial" w:hAnsi="Arial" w:cs="Arial"/>
        </w:rPr>
        <w:t xml:space="preserve">To mitigate these negative outcomes, some owners chose to </w:t>
      </w:r>
      <w:r w:rsidR="00DB1433">
        <w:rPr>
          <w:rFonts w:ascii="Arial" w:hAnsi="Arial" w:cs="Arial"/>
        </w:rPr>
        <w:t>“</w:t>
      </w:r>
      <w:r w:rsidR="00C63DFA" w:rsidRPr="00C63DFA">
        <w:rPr>
          <w:rFonts w:ascii="Arial" w:hAnsi="Arial" w:cs="Arial"/>
        </w:rPr>
        <w:t>phase in</w:t>
      </w:r>
      <w:r w:rsidR="00DB1433">
        <w:rPr>
          <w:rFonts w:ascii="Arial" w:hAnsi="Arial" w:cs="Arial"/>
        </w:rPr>
        <w:t>”</w:t>
      </w:r>
      <w:r w:rsidR="00C63DFA" w:rsidRPr="00C63DFA">
        <w:rPr>
          <w:rFonts w:ascii="Arial" w:hAnsi="Arial" w:cs="Arial"/>
        </w:rPr>
        <w:t xml:space="preserve"> </w:t>
      </w:r>
      <w:r w:rsidR="005D4514">
        <w:rPr>
          <w:rFonts w:ascii="Arial" w:hAnsi="Arial" w:cs="Arial"/>
        </w:rPr>
        <w:t xml:space="preserve">rent </w:t>
      </w:r>
      <w:r w:rsidR="00ED35A9">
        <w:rPr>
          <w:rFonts w:ascii="Arial" w:hAnsi="Arial" w:cs="Arial"/>
        </w:rPr>
        <w:t>adjustments</w:t>
      </w:r>
      <w:r w:rsidR="00C63DFA" w:rsidRPr="00C63DFA">
        <w:rPr>
          <w:rFonts w:ascii="Arial" w:hAnsi="Arial" w:cs="Arial"/>
        </w:rPr>
        <w:t xml:space="preserve"> over two or more years.</w:t>
      </w:r>
      <w:r w:rsidR="00E12302">
        <w:rPr>
          <w:rFonts w:ascii="Arial" w:hAnsi="Arial" w:cs="Arial"/>
        </w:rPr>
        <w:t xml:space="preserve"> </w:t>
      </w:r>
      <w:r w:rsidR="00C63DFA" w:rsidRPr="00C63DFA">
        <w:rPr>
          <w:rFonts w:ascii="Arial" w:hAnsi="Arial" w:cs="Arial"/>
        </w:rPr>
        <w:t xml:space="preserve">If owners chose not to implement the full authorized </w:t>
      </w:r>
      <w:r w:rsidR="00566418">
        <w:rPr>
          <w:rFonts w:ascii="Arial" w:hAnsi="Arial" w:cs="Arial"/>
        </w:rPr>
        <w:t>rent adjustment</w:t>
      </w:r>
      <w:r w:rsidR="00E257E5">
        <w:rPr>
          <w:rFonts w:ascii="Arial" w:hAnsi="Arial" w:cs="Arial"/>
        </w:rPr>
        <w:t xml:space="preserve"> </w:t>
      </w:r>
      <w:r w:rsidR="00C63DFA" w:rsidRPr="00C63DFA">
        <w:rPr>
          <w:rFonts w:ascii="Arial" w:hAnsi="Arial" w:cs="Arial"/>
        </w:rPr>
        <w:t>at one time, the</w:t>
      </w:r>
      <w:r w:rsidR="00DB1433">
        <w:rPr>
          <w:rFonts w:ascii="Arial" w:hAnsi="Arial" w:cs="Arial"/>
        </w:rPr>
        <w:t>y</w:t>
      </w:r>
      <w:r w:rsidR="00C63DFA" w:rsidRPr="00C63DFA">
        <w:rPr>
          <w:rFonts w:ascii="Arial" w:hAnsi="Arial" w:cs="Arial"/>
        </w:rPr>
        <w:t xml:space="preserve"> </w:t>
      </w:r>
      <w:r w:rsidR="00DB1433">
        <w:rPr>
          <w:rFonts w:ascii="Arial" w:hAnsi="Arial" w:cs="Arial"/>
        </w:rPr>
        <w:t>were</w:t>
      </w:r>
      <w:r w:rsidR="00C63DFA" w:rsidRPr="00C63DFA">
        <w:rPr>
          <w:rFonts w:ascii="Arial" w:hAnsi="Arial" w:cs="Arial"/>
        </w:rPr>
        <w:t xml:space="preserve"> able to implement the re</w:t>
      </w:r>
      <w:r w:rsidR="00E257E5">
        <w:rPr>
          <w:rFonts w:ascii="Arial" w:hAnsi="Arial" w:cs="Arial"/>
        </w:rPr>
        <w:t>mainder</w:t>
      </w:r>
      <w:r w:rsidR="00C63DFA" w:rsidRPr="00C63DFA">
        <w:rPr>
          <w:rFonts w:ascii="Arial" w:hAnsi="Arial" w:cs="Arial"/>
        </w:rPr>
        <w:t xml:space="preserve"> of the previously authorized </w:t>
      </w:r>
      <w:r w:rsidR="005D4514">
        <w:rPr>
          <w:rFonts w:ascii="Arial" w:hAnsi="Arial" w:cs="Arial"/>
        </w:rPr>
        <w:t xml:space="preserve">rent </w:t>
      </w:r>
      <w:r w:rsidR="00ED35A9">
        <w:rPr>
          <w:rFonts w:ascii="Arial" w:hAnsi="Arial" w:cs="Arial"/>
        </w:rPr>
        <w:t>adjustment</w:t>
      </w:r>
      <w:r w:rsidR="00C63DFA" w:rsidRPr="00C63DFA">
        <w:rPr>
          <w:rFonts w:ascii="Arial" w:hAnsi="Arial" w:cs="Arial"/>
        </w:rPr>
        <w:t xml:space="preserve"> under a simplified process.</w:t>
      </w:r>
      <w:r w:rsidR="00E12302">
        <w:rPr>
          <w:rFonts w:ascii="Arial" w:hAnsi="Arial" w:cs="Arial"/>
        </w:rPr>
        <w:t xml:space="preserve"> </w:t>
      </w:r>
      <w:r w:rsidR="00C63DFA" w:rsidRPr="00C63DFA">
        <w:rPr>
          <w:rFonts w:ascii="Arial" w:hAnsi="Arial" w:cs="Arial"/>
        </w:rPr>
        <w:t xml:space="preserve">In </w:t>
      </w:r>
      <w:r w:rsidR="00DB1433">
        <w:rPr>
          <w:rFonts w:ascii="Arial" w:hAnsi="Arial" w:cs="Arial"/>
        </w:rPr>
        <w:t>such</w:t>
      </w:r>
      <w:r w:rsidR="00C63DFA" w:rsidRPr="00C63DFA">
        <w:rPr>
          <w:rFonts w:ascii="Arial" w:hAnsi="Arial" w:cs="Arial"/>
        </w:rPr>
        <w:t xml:space="preserve"> cases, owners </w:t>
      </w:r>
      <w:r w:rsidR="00E257E5">
        <w:rPr>
          <w:rFonts w:ascii="Arial" w:hAnsi="Arial" w:cs="Arial"/>
        </w:rPr>
        <w:t xml:space="preserve">are eligible to </w:t>
      </w:r>
      <w:r w:rsidR="005D4514">
        <w:rPr>
          <w:rFonts w:ascii="Arial" w:hAnsi="Arial" w:cs="Arial"/>
        </w:rPr>
        <w:t>request a rent</w:t>
      </w:r>
      <w:r w:rsidR="00C63DFA" w:rsidRPr="00C63DFA">
        <w:rPr>
          <w:rFonts w:ascii="Arial" w:hAnsi="Arial" w:cs="Arial"/>
        </w:rPr>
        <w:t xml:space="preserve"> </w:t>
      </w:r>
      <w:r w:rsidR="00ED35A9">
        <w:rPr>
          <w:rFonts w:ascii="Arial" w:hAnsi="Arial" w:cs="Arial"/>
        </w:rPr>
        <w:t>adjustment</w:t>
      </w:r>
      <w:r w:rsidR="00C63DFA" w:rsidRPr="00C63DFA">
        <w:rPr>
          <w:rFonts w:ascii="Arial" w:hAnsi="Arial" w:cs="Arial"/>
        </w:rPr>
        <w:t xml:space="preserve"> within or up to the previously authorized </w:t>
      </w:r>
      <w:r w:rsidR="000E0967">
        <w:rPr>
          <w:rFonts w:ascii="Arial" w:hAnsi="Arial" w:cs="Arial"/>
        </w:rPr>
        <w:t>Maximum Allowable Rent Potential (</w:t>
      </w:r>
      <w:r w:rsidR="00C63DFA" w:rsidRPr="00C63DFA">
        <w:rPr>
          <w:rFonts w:ascii="Arial" w:hAnsi="Arial" w:cs="Arial"/>
        </w:rPr>
        <w:t>MARP</w:t>
      </w:r>
      <w:r w:rsidR="000E0967">
        <w:rPr>
          <w:rFonts w:ascii="Arial" w:hAnsi="Arial" w:cs="Arial"/>
        </w:rPr>
        <w:t>)</w:t>
      </w:r>
      <w:r w:rsidR="00C63DFA" w:rsidRPr="00C63DFA">
        <w:rPr>
          <w:rFonts w:ascii="Arial" w:hAnsi="Arial" w:cs="Arial"/>
        </w:rPr>
        <w:t>.</w:t>
      </w:r>
    </w:p>
    <w:p w14:paraId="36203718" w14:textId="4DCEBD14" w:rsidR="00993893" w:rsidRPr="00871316" w:rsidRDefault="00993893" w:rsidP="00444B25">
      <w:pPr>
        <w:pStyle w:val="PlainText"/>
        <w:numPr>
          <w:ilvl w:val="0"/>
          <w:numId w:val="11"/>
        </w:numPr>
        <w:spacing w:after="120"/>
        <w:rPr>
          <w:rFonts w:ascii="Arial" w:hAnsi="Arial" w:cs="Arial"/>
          <w:i/>
        </w:rPr>
      </w:pPr>
      <w:r w:rsidRPr="00871316">
        <w:rPr>
          <w:rFonts w:ascii="Arial" w:hAnsi="Arial" w:cs="Arial"/>
          <w:b/>
        </w:rPr>
        <w:t xml:space="preserve">Submission Requirement. </w:t>
      </w:r>
      <w:r w:rsidR="006308FB" w:rsidRPr="00871316">
        <w:rPr>
          <w:rFonts w:ascii="Arial" w:hAnsi="Arial" w:cs="Arial"/>
        </w:rPr>
        <w:t>If the</w:t>
      </w:r>
      <w:r w:rsidR="006308FB" w:rsidRPr="00871316">
        <w:rPr>
          <w:rFonts w:ascii="Arial" w:hAnsi="Arial" w:cs="Arial"/>
          <w:b/>
        </w:rPr>
        <w:t xml:space="preserve"> </w:t>
      </w:r>
      <w:r w:rsidR="006308FB" w:rsidRPr="00871316">
        <w:rPr>
          <w:rFonts w:ascii="Arial" w:hAnsi="Arial" w:cs="Arial"/>
        </w:rPr>
        <w:t xml:space="preserve">proposed </w:t>
      </w:r>
      <w:r w:rsidR="005D4514">
        <w:rPr>
          <w:rFonts w:ascii="Arial" w:hAnsi="Arial" w:cs="Arial"/>
        </w:rPr>
        <w:t xml:space="preserve">rent </w:t>
      </w:r>
      <w:r w:rsidR="00566418">
        <w:rPr>
          <w:rFonts w:ascii="Arial" w:hAnsi="Arial" w:cs="Arial"/>
        </w:rPr>
        <w:t>adjustment</w:t>
      </w:r>
      <w:r w:rsidR="00566418" w:rsidRPr="00871316">
        <w:rPr>
          <w:rFonts w:ascii="Arial" w:hAnsi="Arial" w:cs="Arial"/>
        </w:rPr>
        <w:t xml:space="preserve"> </w:t>
      </w:r>
      <w:r w:rsidR="006308FB" w:rsidRPr="00871316">
        <w:rPr>
          <w:rFonts w:ascii="Arial" w:hAnsi="Arial" w:cs="Arial"/>
        </w:rPr>
        <w:t xml:space="preserve">is less than or equal to the </w:t>
      </w:r>
      <w:r w:rsidR="002778C8" w:rsidRPr="00871316">
        <w:rPr>
          <w:rFonts w:ascii="Arial" w:hAnsi="Arial" w:cs="Arial"/>
        </w:rPr>
        <w:t xml:space="preserve">last </w:t>
      </w:r>
      <w:r w:rsidRPr="00871316">
        <w:rPr>
          <w:rFonts w:ascii="Arial" w:hAnsi="Arial" w:cs="Arial"/>
        </w:rPr>
        <w:t>MARP</w:t>
      </w:r>
      <w:r w:rsidR="006308FB" w:rsidRPr="00871316">
        <w:rPr>
          <w:rFonts w:ascii="Arial" w:hAnsi="Arial" w:cs="Arial"/>
        </w:rPr>
        <w:t xml:space="preserve">, owners </w:t>
      </w:r>
      <w:r w:rsidRPr="00871316">
        <w:rPr>
          <w:rFonts w:ascii="Arial" w:hAnsi="Arial" w:cs="Arial"/>
        </w:rPr>
        <w:t xml:space="preserve">must submit a </w:t>
      </w:r>
      <w:r w:rsidR="006308FB" w:rsidRPr="00871316">
        <w:rPr>
          <w:rFonts w:ascii="Arial" w:hAnsi="Arial" w:cs="Arial"/>
        </w:rPr>
        <w:t>new R</w:t>
      </w:r>
      <w:r w:rsidR="00472738" w:rsidRPr="00871316">
        <w:rPr>
          <w:rFonts w:ascii="Arial" w:hAnsi="Arial" w:cs="Arial"/>
        </w:rPr>
        <w:t>e</w:t>
      </w:r>
      <w:r w:rsidR="006308FB" w:rsidRPr="00871316">
        <w:rPr>
          <w:rFonts w:ascii="Arial" w:hAnsi="Arial" w:cs="Arial"/>
        </w:rPr>
        <w:t xml:space="preserve">nt Schedule </w:t>
      </w:r>
      <w:r w:rsidRPr="00871316">
        <w:rPr>
          <w:rFonts w:ascii="Arial" w:hAnsi="Arial" w:cs="Arial"/>
        </w:rPr>
        <w:t xml:space="preserve">(Form </w:t>
      </w:r>
      <w:r w:rsidR="006519F8" w:rsidRPr="00871316">
        <w:rPr>
          <w:rFonts w:ascii="Arial" w:hAnsi="Arial" w:cs="Arial"/>
        </w:rPr>
        <w:t>HUD-</w:t>
      </w:r>
      <w:r w:rsidR="006308FB" w:rsidRPr="00871316">
        <w:rPr>
          <w:rFonts w:ascii="Arial" w:hAnsi="Arial" w:cs="Arial"/>
        </w:rPr>
        <w:t>92458</w:t>
      </w:r>
      <w:r w:rsidRPr="00871316">
        <w:rPr>
          <w:rFonts w:ascii="Arial" w:hAnsi="Arial" w:cs="Arial"/>
        </w:rPr>
        <w:t xml:space="preserve">), </w:t>
      </w:r>
      <w:r w:rsidR="00B7485E" w:rsidRPr="00871316">
        <w:rPr>
          <w:rFonts w:ascii="Arial" w:hAnsi="Arial" w:cs="Arial"/>
        </w:rPr>
        <w:t xml:space="preserve">found in Appendix </w:t>
      </w:r>
      <w:r w:rsidR="00AD2D26">
        <w:rPr>
          <w:rFonts w:ascii="Arial" w:hAnsi="Arial" w:cs="Arial"/>
        </w:rPr>
        <w:t>2.06</w:t>
      </w:r>
      <w:r w:rsidR="00B7485E" w:rsidRPr="00871316">
        <w:rPr>
          <w:rFonts w:ascii="Arial" w:hAnsi="Arial" w:cs="Arial"/>
        </w:rPr>
        <w:t>-1</w:t>
      </w:r>
      <w:r w:rsidR="006308FB" w:rsidRPr="00871316">
        <w:rPr>
          <w:rFonts w:ascii="Arial" w:hAnsi="Arial" w:cs="Arial"/>
        </w:rPr>
        <w:t xml:space="preserve">. </w:t>
      </w:r>
      <w:r w:rsidR="002778C8" w:rsidRPr="00871316">
        <w:rPr>
          <w:rFonts w:ascii="Arial" w:hAnsi="Arial" w:cs="Arial"/>
        </w:rPr>
        <w:t xml:space="preserve">The owner must </w:t>
      </w:r>
      <w:r w:rsidRPr="00871316">
        <w:rPr>
          <w:rFonts w:ascii="Arial" w:hAnsi="Arial" w:cs="Arial"/>
        </w:rPr>
        <w:t xml:space="preserve">complete all parts of the Rent Schedule except for parts F and I. </w:t>
      </w:r>
      <w:r w:rsidR="00E257E5">
        <w:rPr>
          <w:rFonts w:ascii="Arial" w:hAnsi="Arial" w:cs="Arial"/>
        </w:rPr>
        <w:t>O</w:t>
      </w:r>
      <w:r w:rsidR="0023523D" w:rsidRPr="00883760">
        <w:rPr>
          <w:rFonts w:ascii="Arial" w:hAnsi="Arial" w:cs="Arial"/>
        </w:rPr>
        <w:t xml:space="preserve">ther </w:t>
      </w:r>
      <w:r w:rsidR="0023523D">
        <w:rPr>
          <w:rFonts w:ascii="Arial" w:hAnsi="Arial" w:cs="Arial"/>
        </w:rPr>
        <w:t xml:space="preserve">submission </w:t>
      </w:r>
      <w:r w:rsidR="0023523D" w:rsidRPr="00883760">
        <w:rPr>
          <w:rFonts w:ascii="Arial" w:hAnsi="Arial" w:cs="Arial"/>
        </w:rPr>
        <w:t xml:space="preserve">requirements outlined in </w:t>
      </w:r>
      <w:r w:rsidR="0023523D" w:rsidRPr="0023523D">
        <w:rPr>
          <w:rFonts w:ascii="Arial" w:hAnsi="Arial" w:cs="Arial"/>
          <w:b/>
        </w:rPr>
        <w:t xml:space="preserve">Figure 3 </w:t>
      </w:r>
      <w:r w:rsidR="0023523D" w:rsidRPr="00883760">
        <w:rPr>
          <w:rFonts w:ascii="Arial" w:hAnsi="Arial" w:cs="Arial"/>
        </w:rPr>
        <w:t>do not apply</w:t>
      </w:r>
      <w:r w:rsidR="00E257E5">
        <w:rPr>
          <w:rFonts w:ascii="Arial" w:hAnsi="Arial" w:cs="Arial"/>
        </w:rPr>
        <w:t xml:space="preserve"> for such rent </w:t>
      </w:r>
      <w:r w:rsidR="00566418">
        <w:rPr>
          <w:rFonts w:ascii="Arial" w:hAnsi="Arial" w:cs="Arial"/>
        </w:rPr>
        <w:t xml:space="preserve">adjustment </w:t>
      </w:r>
      <w:r w:rsidR="00E257E5">
        <w:rPr>
          <w:rFonts w:ascii="Arial" w:hAnsi="Arial" w:cs="Arial"/>
        </w:rPr>
        <w:t>requests</w:t>
      </w:r>
      <w:r w:rsidR="0023523D">
        <w:rPr>
          <w:rFonts w:ascii="Arial" w:hAnsi="Arial" w:cs="Arial"/>
        </w:rPr>
        <w:t xml:space="preserve">. </w:t>
      </w:r>
      <w:r w:rsidRPr="00871316">
        <w:rPr>
          <w:rFonts w:ascii="Arial" w:hAnsi="Arial" w:cs="Arial"/>
        </w:rPr>
        <w:t>If the owner is also requesting an adjustment related to utility allowances</w:t>
      </w:r>
      <w:r w:rsidR="00327E77">
        <w:t xml:space="preserve"> </w:t>
      </w:r>
      <w:r w:rsidRPr="00871316">
        <w:rPr>
          <w:rFonts w:ascii="Arial" w:hAnsi="Arial" w:cs="Arial"/>
        </w:rPr>
        <w:t>and/or reserve for replacement</w:t>
      </w:r>
      <w:r w:rsidR="009946F9" w:rsidRPr="00883760">
        <w:rPr>
          <w:rFonts w:ascii="Arial" w:hAnsi="Arial" w:cs="Arial"/>
        </w:rPr>
        <w:t xml:space="preserve"> deposits</w:t>
      </w:r>
      <w:r w:rsidRPr="00871316">
        <w:rPr>
          <w:rFonts w:ascii="Arial" w:hAnsi="Arial" w:cs="Arial"/>
        </w:rPr>
        <w:t xml:space="preserve">, the owner must follow the requirements outlined in </w:t>
      </w:r>
      <w:r w:rsidR="00376566" w:rsidRPr="00871316">
        <w:rPr>
          <w:rFonts w:ascii="Arial" w:hAnsi="Arial" w:cs="Arial"/>
        </w:rPr>
        <w:t>paragraph</w:t>
      </w:r>
      <w:r w:rsidR="002943FF" w:rsidRPr="00871316">
        <w:rPr>
          <w:rFonts w:ascii="Arial" w:hAnsi="Arial" w:cs="Arial"/>
        </w:rPr>
        <w:t xml:space="preserve">s </w:t>
      </w:r>
      <w:r w:rsidR="00AD2D26">
        <w:rPr>
          <w:rFonts w:ascii="Arial" w:hAnsi="Arial" w:cs="Arial"/>
        </w:rPr>
        <w:t>2.06</w:t>
      </w:r>
      <w:r w:rsidR="002943FF" w:rsidRPr="00871316">
        <w:rPr>
          <w:rFonts w:ascii="Arial" w:hAnsi="Arial" w:cs="Arial"/>
        </w:rPr>
        <w:t>.</w:t>
      </w:r>
      <w:r w:rsidR="00C708BE">
        <w:rPr>
          <w:rFonts w:ascii="Arial" w:hAnsi="Arial" w:cs="Arial"/>
        </w:rPr>
        <w:t>7</w:t>
      </w:r>
      <w:r w:rsidR="002943FF" w:rsidRPr="00871316">
        <w:rPr>
          <w:rFonts w:ascii="Arial" w:hAnsi="Arial" w:cs="Arial"/>
        </w:rPr>
        <w:t xml:space="preserve"> </w:t>
      </w:r>
      <w:r w:rsidR="00CF48AE" w:rsidRPr="00883760">
        <w:rPr>
          <w:rFonts w:ascii="Arial" w:hAnsi="Arial" w:cs="Arial"/>
        </w:rPr>
        <w:t xml:space="preserve">(Adjustments to </w:t>
      </w:r>
      <w:r w:rsidR="0023523D" w:rsidRPr="00883760">
        <w:rPr>
          <w:rFonts w:ascii="Arial" w:hAnsi="Arial" w:cs="Arial"/>
        </w:rPr>
        <w:t>Utility Allowances</w:t>
      </w:r>
      <w:r w:rsidR="00CF48AE" w:rsidRPr="00883760">
        <w:rPr>
          <w:rFonts w:ascii="Arial" w:hAnsi="Arial" w:cs="Arial"/>
        </w:rPr>
        <w:t xml:space="preserve">) </w:t>
      </w:r>
      <w:r w:rsidR="002943FF" w:rsidRPr="00871316">
        <w:rPr>
          <w:rFonts w:ascii="Arial" w:hAnsi="Arial" w:cs="Arial"/>
        </w:rPr>
        <w:t xml:space="preserve">and </w:t>
      </w:r>
      <w:r w:rsidR="00AD2D26">
        <w:rPr>
          <w:rFonts w:ascii="Arial" w:hAnsi="Arial" w:cs="Arial"/>
        </w:rPr>
        <w:t>2.06</w:t>
      </w:r>
      <w:r w:rsidR="002943FF" w:rsidRPr="00871316">
        <w:rPr>
          <w:rFonts w:ascii="Arial" w:hAnsi="Arial" w:cs="Arial"/>
        </w:rPr>
        <w:t>.8</w:t>
      </w:r>
      <w:r w:rsidR="00CF48AE" w:rsidRPr="00883760">
        <w:rPr>
          <w:rFonts w:ascii="Arial" w:hAnsi="Arial" w:cs="Arial"/>
        </w:rPr>
        <w:t xml:space="preserve"> (Adjustments to </w:t>
      </w:r>
      <w:r w:rsidR="0023523D" w:rsidRPr="00883760">
        <w:rPr>
          <w:rFonts w:ascii="Arial" w:hAnsi="Arial" w:cs="Arial"/>
        </w:rPr>
        <w:t>Reserve for Replacement</w:t>
      </w:r>
      <w:r w:rsidR="00CF48AE" w:rsidRPr="00883760">
        <w:rPr>
          <w:rFonts w:ascii="Arial" w:hAnsi="Arial" w:cs="Arial"/>
        </w:rPr>
        <w:t>).</w:t>
      </w:r>
      <w:r w:rsidR="0023523D">
        <w:rPr>
          <w:rFonts w:ascii="Arial" w:hAnsi="Arial" w:cs="Arial"/>
        </w:rPr>
        <w:t xml:space="preserve"> The owner should be aware that additional requests, such as a reduction in utility allowances, could prompt tenant comment requirements, </w:t>
      </w:r>
      <w:r w:rsidR="00E07F44">
        <w:rPr>
          <w:rFonts w:ascii="Arial" w:hAnsi="Arial" w:cs="Arial"/>
        </w:rPr>
        <w:t xml:space="preserve">and must follow the requirements outlined in </w:t>
      </w:r>
      <w:r w:rsidR="0023523D">
        <w:rPr>
          <w:rFonts w:ascii="Arial" w:hAnsi="Arial" w:cs="Arial"/>
        </w:rPr>
        <w:t xml:space="preserve">paragraph </w:t>
      </w:r>
      <w:r w:rsidR="00AD2D26">
        <w:rPr>
          <w:rFonts w:ascii="Arial" w:hAnsi="Arial" w:cs="Arial"/>
        </w:rPr>
        <w:t>2.06</w:t>
      </w:r>
      <w:r w:rsidR="0023523D">
        <w:rPr>
          <w:rFonts w:ascii="Arial" w:hAnsi="Arial" w:cs="Arial"/>
        </w:rPr>
        <w:t>.6</w:t>
      </w:r>
      <w:r w:rsidR="00E07F44">
        <w:rPr>
          <w:rFonts w:ascii="Arial" w:hAnsi="Arial" w:cs="Arial"/>
        </w:rPr>
        <w:t xml:space="preserve"> (</w:t>
      </w:r>
      <w:r w:rsidR="00885E91">
        <w:rPr>
          <w:rFonts w:ascii="Arial" w:hAnsi="Arial" w:cs="Arial"/>
        </w:rPr>
        <w:t>Project</w:t>
      </w:r>
      <w:r w:rsidR="00E07F44">
        <w:rPr>
          <w:rFonts w:ascii="Arial" w:hAnsi="Arial" w:cs="Arial"/>
        </w:rPr>
        <w:t>s Subject to Tenant Comment Procedures)</w:t>
      </w:r>
      <w:r w:rsidR="0023523D">
        <w:rPr>
          <w:rFonts w:ascii="Arial" w:hAnsi="Arial" w:cs="Arial"/>
        </w:rPr>
        <w:t xml:space="preserve">. </w:t>
      </w:r>
    </w:p>
    <w:p w14:paraId="699105A4" w14:textId="030B5C60" w:rsidR="001E2E62" w:rsidRPr="00871316" w:rsidRDefault="00993893" w:rsidP="00444B25">
      <w:pPr>
        <w:pStyle w:val="PlainText"/>
        <w:numPr>
          <w:ilvl w:val="0"/>
          <w:numId w:val="11"/>
        </w:numPr>
        <w:spacing w:after="120"/>
        <w:rPr>
          <w:rFonts w:ascii="Arial" w:hAnsi="Arial" w:cs="Arial"/>
        </w:rPr>
      </w:pPr>
      <w:r w:rsidRPr="00871316">
        <w:rPr>
          <w:rFonts w:ascii="Arial" w:hAnsi="Arial" w:cs="Arial"/>
          <w:b/>
        </w:rPr>
        <w:t xml:space="preserve">Timing Requirement. </w:t>
      </w:r>
      <w:r w:rsidR="00BE3A3C" w:rsidRPr="004E4887">
        <w:rPr>
          <w:rFonts w:ascii="Arial" w:hAnsi="Arial" w:cs="Arial"/>
        </w:rPr>
        <w:t>For HAP contracts renewed under section 524(a), (b)(1), or (e)(2) of MAHRA with a multi-year contract, rents are to be adjusted on the anniversary of the HAP contract by OCAF, or, at the owner’s request and subject to HUD approval, on the basis of a budget</w:t>
      </w:r>
      <w:r w:rsidR="00BE3A3C">
        <w:rPr>
          <w:rFonts w:ascii="Arial" w:hAnsi="Arial" w:cs="Arial"/>
        </w:rPr>
        <w:t>.  Owners should refer to the Guide for the timing of requests</w:t>
      </w:r>
      <w:r w:rsidR="00566418">
        <w:rPr>
          <w:rFonts w:ascii="Arial" w:hAnsi="Arial" w:cs="Arial"/>
        </w:rPr>
        <w:t>; or</w:t>
      </w:r>
      <w:r w:rsidR="00566418" w:rsidRPr="002949F9">
        <w:rPr>
          <w:rFonts w:ascii="Arial" w:hAnsi="Arial" w:cs="Arial"/>
        </w:rPr>
        <w:t xml:space="preserve"> </w:t>
      </w:r>
      <w:r w:rsidR="00566418">
        <w:rPr>
          <w:rFonts w:ascii="Arial" w:hAnsi="Arial" w:cs="Arial"/>
        </w:rPr>
        <w:t xml:space="preserve">annual </w:t>
      </w:r>
      <w:r w:rsidR="00566418" w:rsidRPr="002949F9">
        <w:rPr>
          <w:rFonts w:ascii="Arial" w:hAnsi="Arial" w:cs="Arial"/>
        </w:rPr>
        <w:t xml:space="preserve">rent adjustments </w:t>
      </w:r>
      <w:r w:rsidR="00566418">
        <w:rPr>
          <w:rFonts w:ascii="Arial" w:hAnsi="Arial" w:cs="Arial"/>
        </w:rPr>
        <w:t>at the MAHRA contract anniversary</w:t>
      </w:r>
      <w:r w:rsidR="00566418" w:rsidRPr="002949F9">
        <w:rPr>
          <w:rFonts w:ascii="Arial" w:hAnsi="Arial" w:cs="Arial"/>
        </w:rPr>
        <w:t xml:space="preserve"> </w:t>
      </w:r>
      <w:r w:rsidR="00566418">
        <w:rPr>
          <w:rFonts w:ascii="Arial" w:hAnsi="Arial" w:cs="Arial"/>
        </w:rPr>
        <w:t>for</w:t>
      </w:r>
      <w:r w:rsidR="00566418" w:rsidRPr="00871316">
        <w:rPr>
          <w:rFonts w:ascii="Arial" w:hAnsi="Arial" w:cs="Arial"/>
        </w:rPr>
        <w:t xml:space="preserve"> </w:t>
      </w:r>
      <w:r w:rsidR="00566418">
        <w:rPr>
          <w:rFonts w:ascii="Arial" w:hAnsi="Arial" w:cs="Arial"/>
        </w:rPr>
        <w:t>an annual rent adjustment</w:t>
      </w:r>
      <w:r w:rsidR="00566418" w:rsidRPr="00871316">
        <w:rPr>
          <w:rFonts w:ascii="Arial" w:hAnsi="Arial" w:cs="Arial"/>
        </w:rPr>
        <w:t xml:space="preserve"> </w:t>
      </w:r>
      <w:r w:rsidR="00566418">
        <w:rPr>
          <w:rFonts w:ascii="Arial" w:hAnsi="Arial" w:cs="Arial"/>
        </w:rPr>
        <w:t xml:space="preserve">at least </w:t>
      </w:r>
      <w:r w:rsidR="00566418" w:rsidRPr="00871316">
        <w:rPr>
          <w:rFonts w:ascii="Arial" w:hAnsi="Arial" w:cs="Arial"/>
        </w:rPr>
        <w:t xml:space="preserve">120 days </w:t>
      </w:r>
      <w:r w:rsidR="00566418">
        <w:rPr>
          <w:rFonts w:ascii="Arial" w:hAnsi="Arial" w:cs="Arial"/>
        </w:rPr>
        <w:t xml:space="preserve">but no earlier than </w:t>
      </w:r>
      <w:r w:rsidR="00566418">
        <w:rPr>
          <w:rFonts w:ascii="Arial" w:hAnsi="Arial" w:cs="Arial"/>
        </w:rPr>
        <w:lastRenderedPageBreak/>
        <w:t xml:space="preserve">180 days </w:t>
      </w:r>
      <w:r w:rsidR="00566418" w:rsidRPr="00871316">
        <w:rPr>
          <w:rFonts w:ascii="Arial" w:hAnsi="Arial" w:cs="Arial"/>
        </w:rPr>
        <w:t>before the</w:t>
      </w:r>
      <w:r w:rsidR="00566418">
        <w:rPr>
          <w:rFonts w:ascii="Arial" w:hAnsi="Arial" w:cs="Arial"/>
        </w:rPr>
        <w:t xml:space="preserve"> anniversary date of the HAP contract</w:t>
      </w:r>
      <w:r w:rsidR="00566418" w:rsidRPr="00871316">
        <w:rPr>
          <w:rFonts w:ascii="Arial" w:hAnsi="Arial" w:cs="Arial"/>
        </w:rPr>
        <w:t xml:space="preserve">. </w:t>
      </w:r>
      <w:r w:rsidR="006519F8" w:rsidRPr="00871316">
        <w:rPr>
          <w:rFonts w:ascii="Arial" w:hAnsi="Arial" w:cs="Arial"/>
        </w:rPr>
        <w:t>The</w:t>
      </w:r>
      <w:r w:rsidRPr="00871316">
        <w:rPr>
          <w:rFonts w:ascii="Arial" w:hAnsi="Arial" w:cs="Arial"/>
        </w:rPr>
        <w:t xml:space="preserve"> reviewer will </w:t>
      </w:r>
      <w:r w:rsidR="001E2E62" w:rsidRPr="00871316">
        <w:rPr>
          <w:rFonts w:ascii="Arial" w:hAnsi="Arial" w:cs="Arial"/>
        </w:rPr>
        <w:t>complete their review</w:t>
      </w:r>
      <w:r w:rsidR="00C65B8E" w:rsidRPr="00871316">
        <w:rPr>
          <w:rFonts w:ascii="Arial" w:hAnsi="Arial" w:cs="Arial"/>
        </w:rPr>
        <w:t xml:space="preserve"> to return the signed </w:t>
      </w:r>
      <w:r w:rsidR="006519F8" w:rsidRPr="00871316">
        <w:rPr>
          <w:rFonts w:ascii="Arial" w:hAnsi="Arial" w:cs="Arial"/>
        </w:rPr>
        <w:t xml:space="preserve">Rent Schedule </w:t>
      </w:r>
      <w:r w:rsidR="00A62161" w:rsidRPr="00883760">
        <w:rPr>
          <w:rFonts w:ascii="Arial" w:hAnsi="Arial" w:cs="Arial"/>
        </w:rPr>
        <w:t>in accordance with the established operating procedures</w:t>
      </w:r>
      <w:r w:rsidR="00566418">
        <w:rPr>
          <w:rFonts w:ascii="Arial" w:hAnsi="Arial" w:cs="Arial"/>
        </w:rPr>
        <w:t>.</w:t>
      </w:r>
      <w:r w:rsidR="00F90272" w:rsidRPr="00871316">
        <w:rPr>
          <w:rFonts w:ascii="Arial" w:hAnsi="Arial" w:cs="Arial"/>
        </w:rPr>
        <w:t xml:space="preserve"> </w:t>
      </w:r>
    </w:p>
    <w:p w14:paraId="5D1A3C97" w14:textId="7080B26C" w:rsidR="00E02BDD" w:rsidRPr="009D07B6" w:rsidRDefault="00AD2D26" w:rsidP="009D07B6">
      <w:pPr>
        <w:pStyle w:val="Heading2"/>
        <w:spacing w:after="120"/>
      </w:pPr>
      <w:r>
        <w:t>2.06</w:t>
      </w:r>
      <w:r w:rsidR="00495F2B" w:rsidRPr="009D07B6">
        <w:t>.5</w:t>
      </w:r>
      <w:r w:rsidR="00A76CBA" w:rsidRPr="009D07B6">
        <w:t xml:space="preserve"> </w:t>
      </w:r>
      <w:r w:rsidR="00A76CBA" w:rsidRPr="009D07B6">
        <w:tab/>
      </w:r>
      <w:r w:rsidR="00C65B8E" w:rsidRPr="009D07B6">
        <w:t>PROPOSED RENT EXCEEDS LAST MARP</w:t>
      </w:r>
      <w:r w:rsidR="00282399" w:rsidRPr="009D07B6" w:rsidDel="00C65B8E">
        <w:t xml:space="preserve"> </w:t>
      </w:r>
    </w:p>
    <w:p w14:paraId="66BB0CA6" w14:textId="6BEA5C3F" w:rsidR="00F81AA8" w:rsidRPr="00871316" w:rsidRDefault="00F85914" w:rsidP="00444B25">
      <w:pPr>
        <w:pStyle w:val="ListParagraph"/>
        <w:numPr>
          <w:ilvl w:val="0"/>
          <w:numId w:val="12"/>
        </w:numPr>
        <w:spacing w:after="120" w:line="240" w:lineRule="auto"/>
        <w:contextualSpacing w:val="0"/>
        <w:rPr>
          <w:rFonts w:ascii="Arial" w:hAnsi="Arial" w:cs="Arial"/>
          <w:b/>
          <w:sz w:val="24"/>
          <w:szCs w:val="24"/>
        </w:rPr>
      </w:pPr>
      <w:r w:rsidRPr="00871316">
        <w:rPr>
          <w:rFonts w:ascii="Arial" w:hAnsi="Arial" w:cs="Arial"/>
          <w:b/>
          <w:sz w:val="24"/>
          <w:szCs w:val="24"/>
        </w:rPr>
        <w:t xml:space="preserve">Submission Requirement. </w:t>
      </w:r>
      <w:r w:rsidR="00E02BDD" w:rsidRPr="00871316">
        <w:rPr>
          <w:rFonts w:ascii="Arial" w:hAnsi="Arial" w:cs="Arial"/>
          <w:sz w:val="24"/>
          <w:szCs w:val="24"/>
        </w:rPr>
        <w:t>If the proposed rent exceeds the last MARP,</w:t>
      </w:r>
      <w:r w:rsidR="00282399" w:rsidRPr="00871316">
        <w:rPr>
          <w:rFonts w:ascii="Arial" w:hAnsi="Arial" w:cs="Arial"/>
          <w:sz w:val="24"/>
          <w:szCs w:val="24"/>
        </w:rPr>
        <w:t xml:space="preserve"> </w:t>
      </w:r>
      <w:r w:rsidR="006F4F36">
        <w:rPr>
          <w:rFonts w:ascii="Arial" w:hAnsi="Arial" w:cs="Arial"/>
          <w:sz w:val="24"/>
          <w:szCs w:val="24"/>
        </w:rPr>
        <w:t>the o</w:t>
      </w:r>
      <w:r w:rsidR="00035D8F" w:rsidRPr="00883760">
        <w:rPr>
          <w:rFonts w:ascii="Arial" w:hAnsi="Arial" w:cs="Arial"/>
          <w:sz w:val="24"/>
          <w:szCs w:val="24"/>
        </w:rPr>
        <w:t>wner</w:t>
      </w:r>
      <w:r w:rsidR="00282399" w:rsidRPr="00871316">
        <w:rPr>
          <w:rFonts w:ascii="Arial" w:hAnsi="Arial" w:cs="Arial"/>
          <w:sz w:val="24"/>
          <w:szCs w:val="24"/>
        </w:rPr>
        <w:t xml:space="preserve"> must submit the </w:t>
      </w:r>
      <w:r w:rsidR="00035D8F" w:rsidRPr="00883760">
        <w:rPr>
          <w:rFonts w:ascii="Arial" w:hAnsi="Arial" w:cs="Arial"/>
          <w:sz w:val="24"/>
          <w:szCs w:val="24"/>
        </w:rPr>
        <w:t xml:space="preserve">relevant </w:t>
      </w:r>
      <w:r w:rsidR="00282399" w:rsidRPr="00871316">
        <w:rPr>
          <w:rFonts w:ascii="Arial" w:hAnsi="Arial" w:cs="Arial"/>
          <w:sz w:val="24"/>
          <w:szCs w:val="24"/>
        </w:rPr>
        <w:t xml:space="preserve">materials listed </w:t>
      </w:r>
      <w:r w:rsidR="00DC05E4" w:rsidRPr="00871316">
        <w:rPr>
          <w:rFonts w:ascii="Arial" w:hAnsi="Arial" w:cs="Arial"/>
          <w:sz w:val="24"/>
          <w:szCs w:val="24"/>
        </w:rPr>
        <w:t xml:space="preserve">in </w:t>
      </w:r>
      <w:r w:rsidR="007856A4" w:rsidRPr="00883760">
        <w:rPr>
          <w:rFonts w:ascii="Arial" w:hAnsi="Arial" w:cs="Arial"/>
          <w:b/>
          <w:sz w:val="24"/>
          <w:szCs w:val="24"/>
        </w:rPr>
        <w:t>Figure</w:t>
      </w:r>
      <w:r w:rsidR="00DC05E4" w:rsidRPr="009D07B6">
        <w:rPr>
          <w:rFonts w:ascii="Arial" w:hAnsi="Arial"/>
          <w:b/>
          <w:sz w:val="24"/>
        </w:rPr>
        <w:t xml:space="preserve"> </w:t>
      </w:r>
      <w:r w:rsidR="00414DF4" w:rsidRPr="009D07B6">
        <w:rPr>
          <w:rFonts w:ascii="Arial" w:hAnsi="Arial"/>
          <w:b/>
          <w:sz w:val="24"/>
        </w:rPr>
        <w:t>3</w:t>
      </w:r>
      <w:r w:rsidR="00DC05E4" w:rsidRPr="00871316">
        <w:rPr>
          <w:rFonts w:ascii="Arial" w:hAnsi="Arial" w:cs="Arial"/>
          <w:sz w:val="24"/>
          <w:szCs w:val="24"/>
        </w:rPr>
        <w:t xml:space="preserve"> </w:t>
      </w:r>
      <w:r w:rsidR="002F2567" w:rsidRPr="00871316">
        <w:rPr>
          <w:rFonts w:ascii="Arial" w:hAnsi="Arial" w:cs="Arial"/>
          <w:sz w:val="24"/>
          <w:szCs w:val="24"/>
        </w:rPr>
        <w:t xml:space="preserve">for </w:t>
      </w:r>
      <w:r w:rsidR="00035D8F" w:rsidRPr="00883760">
        <w:rPr>
          <w:rFonts w:ascii="Arial" w:hAnsi="Arial" w:cs="Arial"/>
          <w:sz w:val="24"/>
          <w:szCs w:val="24"/>
        </w:rPr>
        <w:t>review</w:t>
      </w:r>
      <w:r w:rsidR="002F2567" w:rsidRPr="00871316">
        <w:rPr>
          <w:rFonts w:ascii="Arial" w:hAnsi="Arial" w:cs="Arial"/>
          <w:sz w:val="24"/>
          <w:szCs w:val="24"/>
        </w:rPr>
        <w:t xml:space="preserve"> and</w:t>
      </w:r>
      <w:r w:rsidR="00035D8F" w:rsidRPr="00883760">
        <w:rPr>
          <w:rFonts w:ascii="Arial" w:hAnsi="Arial" w:cs="Arial"/>
          <w:sz w:val="24"/>
          <w:szCs w:val="24"/>
        </w:rPr>
        <w:t xml:space="preserve"> approval. Th</w:t>
      </w:r>
      <w:r w:rsidR="00E257E5">
        <w:rPr>
          <w:rFonts w:ascii="Arial" w:hAnsi="Arial" w:cs="Arial"/>
          <w:sz w:val="24"/>
          <w:szCs w:val="24"/>
        </w:rPr>
        <w:t>is</w:t>
      </w:r>
      <w:r w:rsidR="00035D8F" w:rsidRPr="00883760">
        <w:rPr>
          <w:rFonts w:ascii="Arial" w:hAnsi="Arial" w:cs="Arial"/>
          <w:sz w:val="24"/>
          <w:szCs w:val="24"/>
        </w:rPr>
        <w:t xml:space="preserve"> </w:t>
      </w:r>
      <w:r w:rsidR="00C93D02">
        <w:rPr>
          <w:rFonts w:ascii="Arial" w:hAnsi="Arial" w:cs="Arial"/>
          <w:sz w:val="24"/>
          <w:szCs w:val="24"/>
        </w:rPr>
        <w:t>figure</w:t>
      </w:r>
      <w:r w:rsidR="002F2567" w:rsidRPr="00871316">
        <w:rPr>
          <w:rFonts w:ascii="Arial" w:hAnsi="Arial" w:cs="Arial"/>
          <w:sz w:val="24"/>
          <w:szCs w:val="24"/>
        </w:rPr>
        <w:t xml:space="preserve"> identifies the relevant appendices that contain </w:t>
      </w:r>
      <w:r w:rsidR="00035D8F" w:rsidRPr="00883760">
        <w:rPr>
          <w:rFonts w:ascii="Arial" w:hAnsi="Arial" w:cs="Arial"/>
          <w:sz w:val="24"/>
          <w:szCs w:val="24"/>
        </w:rPr>
        <w:t>suggested</w:t>
      </w:r>
      <w:r w:rsidR="002F2567" w:rsidRPr="00871316">
        <w:rPr>
          <w:rFonts w:ascii="Arial" w:hAnsi="Arial" w:cs="Arial"/>
          <w:sz w:val="24"/>
          <w:szCs w:val="24"/>
        </w:rPr>
        <w:t xml:space="preserve"> formats and templates </w:t>
      </w:r>
      <w:r w:rsidR="00282399" w:rsidRPr="00871316">
        <w:rPr>
          <w:rFonts w:ascii="Arial" w:hAnsi="Arial" w:cs="Arial"/>
          <w:sz w:val="24"/>
          <w:szCs w:val="24"/>
        </w:rPr>
        <w:t xml:space="preserve">to </w:t>
      </w:r>
      <w:r w:rsidR="002F2567" w:rsidRPr="00871316">
        <w:rPr>
          <w:rFonts w:ascii="Arial" w:hAnsi="Arial" w:cs="Arial"/>
          <w:sz w:val="24"/>
          <w:szCs w:val="24"/>
        </w:rPr>
        <w:t xml:space="preserve">assist the owner in preparing </w:t>
      </w:r>
      <w:r w:rsidR="00E07F44">
        <w:rPr>
          <w:rFonts w:ascii="Arial" w:hAnsi="Arial" w:cs="Arial"/>
          <w:sz w:val="24"/>
          <w:szCs w:val="24"/>
        </w:rPr>
        <w:t>the</w:t>
      </w:r>
      <w:r w:rsidR="002F2567" w:rsidRPr="00871316">
        <w:rPr>
          <w:rFonts w:ascii="Arial" w:hAnsi="Arial" w:cs="Arial"/>
          <w:sz w:val="24"/>
          <w:szCs w:val="24"/>
        </w:rPr>
        <w:t xml:space="preserve"> submission package.</w:t>
      </w:r>
      <w:r w:rsidR="002F2567" w:rsidRPr="009D07B6">
        <w:rPr>
          <w:rFonts w:ascii="Arial" w:hAnsi="Arial"/>
          <w:b/>
          <w:sz w:val="24"/>
        </w:rPr>
        <w:t xml:space="preserve"> </w:t>
      </w:r>
    </w:p>
    <w:p w14:paraId="50A31C9E" w14:textId="77777777" w:rsidR="00677DDE" w:rsidRPr="00677DDE" w:rsidRDefault="00677DDE" w:rsidP="00677DDE">
      <w:pPr>
        <w:spacing w:after="120" w:line="240" w:lineRule="auto"/>
        <w:jc w:val="center"/>
        <w:rPr>
          <w:rFonts w:ascii="Arial" w:hAnsi="Arial" w:cs="Arial"/>
          <w:b/>
          <w:sz w:val="24"/>
          <w:szCs w:val="24"/>
        </w:rPr>
      </w:pPr>
      <w:r w:rsidRPr="00677DDE">
        <w:rPr>
          <w:rFonts w:ascii="Arial" w:hAnsi="Arial" w:cs="Arial"/>
          <w:b/>
          <w:sz w:val="24"/>
          <w:szCs w:val="24"/>
        </w:rPr>
        <w:t>Figure 3 – Owner’s Submission Requirements</w:t>
      </w:r>
    </w:p>
    <w:p w14:paraId="76BF4107" w14:textId="6D435D51" w:rsidR="00FA681B" w:rsidRPr="00871316" w:rsidRDefault="001D3947" w:rsidP="009D07B6">
      <w:pPr>
        <w:pStyle w:val="ListParagraph"/>
        <w:spacing w:after="120" w:line="240" w:lineRule="auto"/>
        <w:ind w:left="0"/>
        <w:contextualSpacing w:val="0"/>
        <w:rPr>
          <w:rFonts w:ascii="Arial" w:hAnsi="Arial" w:cs="Arial"/>
          <w:b/>
          <w:sz w:val="24"/>
          <w:szCs w:val="24"/>
        </w:rPr>
      </w:pPr>
      <w:r w:rsidRPr="00883760">
        <w:rPr>
          <w:rFonts w:ascii="Arial" w:hAnsi="Arial" w:cs="Arial"/>
          <w:b/>
          <w:sz w:val="24"/>
          <w:szCs w:val="24"/>
        </w:rPr>
        <w:t xml:space="preserve">FOR ALL </w:t>
      </w:r>
      <w:r w:rsidR="00885E91">
        <w:rPr>
          <w:rFonts w:ascii="Arial" w:hAnsi="Arial" w:cs="Arial"/>
          <w:b/>
          <w:sz w:val="24"/>
          <w:szCs w:val="24"/>
        </w:rPr>
        <w:t>PROJECT</w:t>
      </w:r>
      <w:r w:rsidRPr="00883760">
        <w:rPr>
          <w:rFonts w:ascii="Arial" w:hAnsi="Arial" w:cs="Arial"/>
          <w:b/>
          <w:sz w:val="24"/>
          <w:szCs w:val="24"/>
        </w:rPr>
        <w:t>S</w:t>
      </w:r>
    </w:p>
    <w:tbl>
      <w:tblPr>
        <w:tblW w:w="10375" w:type="dxa"/>
        <w:tblLayout w:type="fixed"/>
        <w:tblCellMar>
          <w:top w:w="29" w:type="dxa"/>
          <w:left w:w="115" w:type="dxa"/>
          <w:right w:w="115" w:type="dxa"/>
        </w:tblCellMar>
        <w:tblLook w:val="04A0" w:firstRow="1" w:lastRow="0" w:firstColumn="1" w:lastColumn="0" w:noHBand="0" w:noVBand="1"/>
      </w:tblPr>
      <w:tblGrid>
        <w:gridCol w:w="475"/>
        <w:gridCol w:w="2160"/>
        <w:gridCol w:w="6210"/>
        <w:gridCol w:w="1530"/>
      </w:tblGrid>
      <w:tr w:rsidR="009D07B6" w:rsidRPr="00871316" w14:paraId="7530D983" w14:textId="77777777" w:rsidTr="009D07B6">
        <w:trPr>
          <w:trHeight w:val="432"/>
          <w:tblHeader/>
        </w:trPr>
        <w:tc>
          <w:tcPr>
            <w:tcW w:w="2635" w:type="dxa"/>
            <w:gridSpan w:val="2"/>
            <w:shd w:val="clear" w:color="auto" w:fill="D9D9D9" w:themeFill="background1" w:themeFillShade="D9"/>
            <w:vAlign w:val="center"/>
          </w:tcPr>
          <w:p w14:paraId="640D11C5" w14:textId="42ED7E16" w:rsidR="009D07B6" w:rsidRPr="00871316" w:rsidRDefault="009D07B6" w:rsidP="00FA681B">
            <w:pPr>
              <w:rPr>
                <w:rFonts w:ascii="Arial" w:hAnsi="Arial" w:cs="Arial"/>
                <w:b/>
                <w:sz w:val="24"/>
                <w:szCs w:val="24"/>
              </w:rPr>
            </w:pPr>
            <w:r w:rsidRPr="00871316">
              <w:rPr>
                <w:rFonts w:ascii="Arial" w:hAnsi="Arial" w:cs="Arial"/>
                <w:b/>
                <w:sz w:val="24"/>
                <w:szCs w:val="24"/>
              </w:rPr>
              <w:t>Required Materials</w:t>
            </w:r>
          </w:p>
        </w:tc>
        <w:tc>
          <w:tcPr>
            <w:tcW w:w="6210" w:type="dxa"/>
            <w:shd w:val="clear" w:color="auto" w:fill="D9D9D9" w:themeFill="background1" w:themeFillShade="D9"/>
            <w:vAlign w:val="center"/>
          </w:tcPr>
          <w:p w14:paraId="646F8BBB" w14:textId="77777777" w:rsidR="009D07B6" w:rsidRPr="00871316" w:rsidRDefault="009D07B6" w:rsidP="009D07B6">
            <w:pPr>
              <w:rPr>
                <w:rFonts w:ascii="Arial" w:hAnsi="Arial" w:cs="Arial"/>
                <w:b/>
                <w:sz w:val="24"/>
                <w:szCs w:val="24"/>
              </w:rPr>
            </w:pPr>
            <w:r w:rsidRPr="00871316">
              <w:rPr>
                <w:rFonts w:ascii="Arial" w:hAnsi="Arial" w:cs="Arial"/>
                <w:b/>
                <w:sz w:val="24"/>
                <w:szCs w:val="24"/>
              </w:rPr>
              <w:t>Description</w:t>
            </w:r>
          </w:p>
        </w:tc>
        <w:tc>
          <w:tcPr>
            <w:tcW w:w="1530" w:type="dxa"/>
            <w:shd w:val="clear" w:color="auto" w:fill="D9D9D9" w:themeFill="background1" w:themeFillShade="D9"/>
            <w:vAlign w:val="center"/>
          </w:tcPr>
          <w:p w14:paraId="2650649E" w14:textId="77777777" w:rsidR="009D07B6" w:rsidRPr="00871316" w:rsidRDefault="009D07B6" w:rsidP="00FA681B">
            <w:pPr>
              <w:rPr>
                <w:rFonts w:ascii="Arial" w:hAnsi="Arial" w:cs="Arial"/>
                <w:b/>
                <w:sz w:val="24"/>
                <w:szCs w:val="24"/>
              </w:rPr>
            </w:pPr>
            <w:r w:rsidRPr="00871316">
              <w:rPr>
                <w:rFonts w:ascii="Arial" w:hAnsi="Arial" w:cs="Arial"/>
                <w:b/>
                <w:sz w:val="24"/>
                <w:szCs w:val="24"/>
              </w:rPr>
              <w:t>Appendix</w:t>
            </w:r>
          </w:p>
        </w:tc>
      </w:tr>
      <w:tr w:rsidR="00871316" w:rsidRPr="00871316" w14:paraId="4D7AE539" w14:textId="77777777" w:rsidTr="009D07B6">
        <w:trPr>
          <w:trHeight w:val="2208"/>
        </w:trPr>
        <w:tc>
          <w:tcPr>
            <w:tcW w:w="475" w:type="dxa"/>
            <w:tcBorders>
              <w:right w:val="nil"/>
            </w:tcBorders>
            <w:vAlign w:val="center"/>
          </w:tcPr>
          <w:p w14:paraId="694E5DE4" w14:textId="5629EECB" w:rsidR="007F3F36" w:rsidRPr="00871316" w:rsidRDefault="007F3F36" w:rsidP="00FA681B">
            <w:pPr>
              <w:rPr>
                <w:rFonts w:ascii="Arial" w:hAnsi="Arial" w:cs="Arial"/>
                <w:sz w:val="24"/>
                <w:szCs w:val="24"/>
              </w:rPr>
            </w:pPr>
            <w:r w:rsidRPr="00871316">
              <w:rPr>
                <w:rFonts w:ascii="Arial" w:hAnsi="Arial" w:cs="Arial"/>
                <w:sz w:val="24"/>
                <w:szCs w:val="24"/>
              </w:rPr>
              <w:t>1</w:t>
            </w:r>
          </w:p>
        </w:tc>
        <w:tc>
          <w:tcPr>
            <w:tcW w:w="2160" w:type="dxa"/>
            <w:tcBorders>
              <w:left w:val="nil"/>
            </w:tcBorders>
            <w:vAlign w:val="center"/>
          </w:tcPr>
          <w:p w14:paraId="10B8C790" w14:textId="77777777" w:rsidR="001D3947" w:rsidRPr="00883760" w:rsidRDefault="007F3F36" w:rsidP="00677DDE">
            <w:pPr>
              <w:rPr>
                <w:rFonts w:ascii="Arial" w:hAnsi="Arial" w:cs="Arial"/>
                <w:b/>
                <w:sz w:val="24"/>
                <w:szCs w:val="24"/>
              </w:rPr>
            </w:pPr>
            <w:r w:rsidRPr="009D07B6">
              <w:rPr>
                <w:rFonts w:ascii="Arial" w:hAnsi="Arial"/>
                <w:b/>
                <w:sz w:val="24"/>
              </w:rPr>
              <w:t xml:space="preserve">Owner’s </w:t>
            </w:r>
          </w:p>
          <w:p w14:paraId="6E1567CE" w14:textId="3DEA871E" w:rsidR="007F3F36" w:rsidRPr="009D07B6" w:rsidRDefault="007F3F36" w:rsidP="00FA681B">
            <w:pPr>
              <w:rPr>
                <w:rFonts w:ascii="Arial" w:hAnsi="Arial"/>
                <w:b/>
                <w:sz w:val="24"/>
              </w:rPr>
            </w:pPr>
            <w:r w:rsidRPr="009D07B6">
              <w:rPr>
                <w:rFonts w:ascii="Arial" w:hAnsi="Arial"/>
                <w:b/>
                <w:sz w:val="24"/>
              </w:rPr>
              <w:t>Cover Letter</w:t>
            </w:r>
          </w:p>
        </w:tc>
        <w:tc>
          <w:tcPr>
            <w:tcW w:w="6210" w:type="dxa"/>
            <w:vAlign w:val="center"/>
          </w:tcPr>
          <w:p w14:paraId="463C355C" w14:textId="43975BCF" w:rsidR="007F3F36" w:rsidRPr="00871316" w:rsidRDefault="007F3F36" w:rsidP="00FA681B">
            <w:pPr>
              <w:rPr>
                <w:rFonts w:ascii="Arial" w:hAnsi="Arial" w:cs="Arial"/>
                <w:sz w:val="24"/>
                <w:szCs w:val="24"/>
              </w:rPr>
            </w:pPr>
            <w:r w:rsidRPr="00871316">
              <w:rPr>
                <w:rFonts w:ascii="Arial" w:hAnsi="Arial" w:cs="Arial"/>
                <w:sz w:val="24"/>
                <w:szCs w:val="24"/>
              </w:rPr>
              <w:t xml:space="preserve">Must describe: </w:t>
            </w:r>
          </w:p>
          <w:p w14:paraId="334E7999" w14:textId="12061773" w:rsidR="007F3F36" w:rsidRPr="00871316" w:rsidRDefault="003D73E1" w:rsidP="00444B25">
            <w:pPr>
              <w:pStyle w:val="ListParagraph"/>
              <w:numPr>
                <w:ilvl w:val="0"/>
                <w:numId w:val="2"/>
              </w:numPr>
              <w:contextualSpacing w:val="0"/>
              <w:rPr>
                <w:rFonts w:ascii="Arial" w:hAnsi="Arial" w:cs="Arial"/>
                <w:sz w:val="24"/>
                <w:szCs w:val="24"/>
              </w:rPr>
            </w:pPr>
            <w:r w:rsidRPr="00871316">
              <w:rPr>
                <w:rFonts w:ascii="Arial" w:hAnsi="Arial" w:cs="Arial"/>
                <w:sz w:val="24"/>
                <w:szCs w:val="24"/>
              </w:rPr>
              <w:t>T</w:t>
            </w:r>
            <w:r w:rsidR="007F3F36" w:rsidRPr="00871316">
              <w:rPr>
                <w:rFonts w:ascii="Arial" w:hAnsi="Arial" w:cs="Arial"/>
                <w:sz w:val="24"/>
                <w:szCs w:val="24"/>
              </w:rPr>
              <w:t xml:space="preserve">he reasons why a </w:t>
            </w:r>
            <w:r w:rsidR="00566418">
              <w:rPr>
                <w:rFonts w:ascii="Arial" w:hAnsi="Arial" w:cs="Arial"/>
                <w:sz w:val="24"/>
                <w:szCs w:val="24"/>
              </w:rPr>
              <w:t>rent adjustment</w:t>
            </w:r>
            <w:r w:rsidR="007F3F36" w:rsidRPr="00871316">
              <w:rPr>
                <w:rFonts w:ascii="Arial" w:hAnsi="Arial" w:cs="Arial"/>
                <w:sz w:val="24"/>
                <w:szCs w:val="24"/>
              </w:rPr>
              <w:t xml:space="preserve"> is needed and the date the </w:t>
            </w:r>
            <w:r w:rsidR="00ED35A9">
              <w:rPr>
                <w:rFonts w:ascii="Arial" w:hAnsi="Arial" w:cs="Arial"/>
                <w:sz w:val="24"/>
                <w:szCs w:val="24"/>
              </w:rPr>
              <w:t>adjustment</w:t>
            </w:r>
            <w:r w:rsidR="007F3F36" w:rsidRPr="00871316">
              <w:rPr>
                <w:rFonts w:ascii="Arial" w:hAnsi="Arial" w:cs="Arial"/>
                <w:sz w:val="24"/>
                <w:szCs w:val="24"/>
              </w:rPr>
              <w:t xml:space="preserve"> will be effective. </w:t>
            </w:r>
          </w:p>
          <w:p w14:paraId="0ED7D714" w14:textId="368293B5" w:rsidR="007F3F36" w:rsidRPr="00871316" w:rsidRDefault="003D73E1" w:rsidP="00444B25">
            <w:pPr>
              <w:pStyle w:val="ListParagraph"/>
              <w:numPr>
                <w:ilvl w:val="0"/>
                <w:numId w:val="2"/>
              </w:numPr>
              <w:contextualSpacing w:val="0"/>
              <w:rPr>
                <w:rFonts w:ascii="Arial" w:hAnsi="Arial" w:cs="Arial"/>
                <w:sz w:val="24"/>
                <w:szCs w:val="24"/>
              </w:rPr>
            </w:pPr>
            <w:r w:rsidRPr="00871316">
              <w:rPr>
                <w:rFonts w:ascii="Arial" w:hAnsi="Arial" w:cs="Arial"/>
                <w:sz w:val="24"/>
                <w:szCs w:val="24"/>
              </w:rPr>
              <w:t>T</w:t>
            </w:r>
            <w:r w:rsidR="007F3F36" w:rsidRPr="00871316">
              <w:rPr>
                <w:rFonts w:ascii="Arial" w:hAnsi="Arial" w:cs="Arial"/>
                <w:sz w:val="24"/>
                <w:szCs w:val="24"/>
              </w:rPr>
              <w:t xml:space="preserve">he project's physical condition and any improvements that have been budgeted for. </w:t>
            </w:r>
          </w:p>
          <w:p w14:paraId="0962C6C7" w14:textId="079007D2" w:rsidR="007F3F36" w:rsidRPr="00871316" w:rsidRDefault="007F3F36" w:rsidP="00444B25">
            <w:pPr>
              <w:pStyle w:val="ListParagraph"/>
              <w:numPr>
                <w:ilvl w:val="0"/>
                <w:numId w:val="2"/>
              </w:numPr>
              <w:contextualSpacing w:val="0"/>
              <w:rPr>
                <w:rFonts w:ascii="Arial" w:hAnsi="Arial" w:cs="Arial"/>
                <w:sz w:val="24"/>
                <w:szCs w:val="24"/>
              </w:rPr>
            </w:pPr>
            <w:r w:rsidRPr="00871316">
              <w:rPr>
                <w:rFonts w:ascii="Arial" w:hAnsi="Arial" w:cs="Arial"/>
                <w:sz w:val="24"/>
                <w:szCs w:val="24"/>
              </w:rPr>
              <w:t>Any proposed change in services equipment or charges and the reasons for the change.</w:t>
            </w:r>
          </w:p>
        </w:tc>
        <w:tc>
          <w:tcPr>
            <w:tcW w:w="1530" w:type="dxa"/>
            <w:vAlign w:val="center"/>
          </w:tcPr>
          <w:p w14:paraId="2D706FB9" w14:textId="6220EA2B" w:rsidR="007F3F36" w:rsidRPr="00871316" w:rsidRDefault="00AD2D26" w:rsidP="00376566">
            <w:pPr>
              <w:jc w:val="center"/>
              <w:rPr>
                <w:rFonts w:ascii="Arial" w:hAnsi="Arial" w:cs="Arial"/>
                <w:sz w:val="24"/>
                <w:szCs w:val="24"/>
              </w:rPr>
            </w:pPr>
            <w:r>
              <w:rPr>
                <w:rFonts w:ascii="Arial" w:hAnsi="Arial" w:cs="Arial"/>
                <w:sz w:val="24"/>
                <w:szCs w:val="24"/>
              </w:rPr>
              <w:t>2.06</w:t>
            </w:r>
            <w:r w:rsidR="00732F83"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B</w:t>
            </w:r>
          </w:p>
        </w:tc>
      </w:tr>
      <w:tr w:rsidR="00871316" w:rsidRPr="00871316" w14:paraId="72D5712D" w14:textId="77777777" w:rsidTr="009D07B6">
        <w:trPr>
          <w:trHeight w:val="2208"/>
        </w:trPr>
        <w:tc>
          <w:tcPr>
            <w:tcW w:w="475" w:type="dxa"/>
            <w:tcBorders>
              <w:bottom w:val="single" w:sz="4" w:space="0" w:color="auto"/>
              <w:right w:val="nil"/>
            </w:tcBorders>
            <w:vAlign w:val="center"/>
          </w:tcPr>
          <w:p w14:paraId="659221CB" w14:textId="5B970223" w:rsidR="007F3F36" w:rsidRPr="00871316" w:rsidRDefault="007F3F36" w:rsidP="00FA681B">
            <w:pPr>
              <w:rPr>
                <w:rFonts w:ascii="Arial" w:hAnsi="Arial" w:cs="Arial"/>
                <w:sz w:val="24"/>
                <w:szCs w:val="24"/>
              </w:rPr>
            </w:pPr>
            <w:r w:rsidRPr="00871316">
              <w:rPr>
                <w:rFonts w:ascii="Arial" w:hAnsi="Arial" w:cs="Arial"/>
                <w:sz w:val="24"/>
                <w:szCs w:val="24"/>
              </w:rPr>
              <w:t>2</w:t>
            </w:r>
          </w:p>
        </w:tc>
        <w:tc>
          <w:tcPr>
            <w:tcW w:w="2160" w:type="dxa"/>
            <w:tcBorders>
              <w:left w:val="nil"/>
              <w:bottom w:val="single" w:sz="4" w:space="0" w:color="auto"/>
            </w:tcBorders>
            <w:vAlign w:val="center"/>
          </w:tcPr>
          <w:p w14:paraId="12FFB851" w14:textId="079A9622" w:rsidR="006E0F9A" w:rsidRPr="00883760" w:rsidRDefault="007F3F36" w:rsidP="00677DDE">
            <w:pPr>
              <w:rPr>
                <w:rFonts w:ascii="Arial" w:hAnsi="Arial" w:cs="Arial"/>
                <w:sz w:val="24"/>
                <w:szCs w:val="24"/>
              </w:rPr>
            </w:pPr>
            <w:r w:rsidRPr="009D07B6">
              <w:rPr>
                <w:rFonts w:ascii="Arial" w:hAnsi="Arial"/>
                <w:b/>
                <w:sz w:val="24"/>
              </w:rPr>
              <w:t>Budget Worksheet</w:t>
            </w:r>
            <w:r w:rsidR="00E12302">
              <w:rPr>
                <w:rFonts w:ascii="Arial" w:hAnsi="Arial" w:cs="Arial"/>
                <w:sz w:val="24"/>
                <w:szCs w:val="24"/>
              </w:rPr>
              <w:t xml:space="preserve"> </w:t>
            </w:r>
          </w:p>
          <w:p w14:paraId="7EB88D73" w14:textId="26CCC814" w:rsidR="007F3F36" w:rsidRPr="00871316" w:rsidRDefault="006E48A8" w:rsidP="00FA681B">
            <w:pPr>
              <w:rPr>
                <w:rFonts w:ascii="Arial" w:hAnsi="Arial" w:cs="Arial"/>
                <w:sz w:val="24"/>
                <w:szCs w:val="24"/>
              </w:rPr>
            </w:pPr>
            <w:r w:rsidRPr="00883760">
              <w:rPr>
                <w:rFonts w:ascii="Arial" w:hAnsi="Arial" w:cs="Arial"/>
                <w:sz w:val="24"/>
                <w:szCs w:val="24"/>
              </w:rPr>
              <w:t>(</w:t>
            </w:r>
            <w:r w:rsidR="00E257E5">
              <w:rPr>
                <w:rFonts w:ascii="Arial" w:hAnsi="Arial" w:cs="Arial"/>
                <w:sz w:val="24"/>
                <w:szCs w:val="24"/>
              </w:rPr>
              <w:t xml:space="preserve">Form </w:t>
            </w:r>
            <w:r w:rsidRPr="00883760">
              <w:rPr>
                <w:rFonts w:ascii="Arial" w:hAnsi="Arial" w:cs="Arial"/>
                <w:sz w:val="24"/>
                <w:szCs w:val="24"/>
              </w:rPr>
              <w:t>HUD</w:t>
            </w:r>
            <w:r w:rsidR="00E257E5">
              <w:rPr>
                <w:rFonts w:ascii="Arial" w:hAnsi="Arial" w:cs="Arial"/>
                <w:sz w:val="24"/>
                <w:szCs w:val="24"/>
              </w:rPr>
              <w:t>-</w:t>
            </w:r>
            <w:r w:rsidRPr="00883760">
              <w:rPr>
                <w:rFonts w:ascii="Arial" w:hAnsi="Arial" w:cs="Arial"/>
                <w:sz w:val="24"/>
                <w:szCs w:val="24"/>
              </w:rPr>
              <w:t>92</w:t>
            </w:r>
            <w:r w:rsidR="002873E5" w:rsidRPr="00883760">
              <w:rPr>
                <w:rFonts w:ascii="Arial" w:hAnsi="Arial" w:cs="Arial"/>
                <w:sz w:val="24"/>
                <w:szCs w:val="24"/>
              </w:rPr>
              <w:t>54</w:t>
            </w:r>
            <w:r w:rsidR="00AD2D26">
              <w:rPr>
                <w:rFonts w:ascii="Arial" w:hAnsi="Arial" w:cs="Arial"/>
                <w:sz w:val="24"/>
                <w:szCs w:val="24"/>
              </w:rPr>
              <w:t>2.06</w:t>
            </w:r>
            <w:r w:rsidRPr="00883760">
              <w:rPr>
                <w:rFonts w:ascii="Arial" w:hAnsi="Arial" w:cs="Arial"/>
                <w:sz w:val="24"/>
                <w:szCs w:val="24"/>
              </w:rPr>
              <w:t>-A)</w:t>
            </w:r>
          </w:p>
        </w:tc>
        <w:tc>
          <w:tcPr>
            <w:tcW w:w="6210" w:type="dxa"/>
            <w:vAlign w:val="center"/>
          </w:tcPr>
          <w:p w14:paraId="047A3C2B" w14:textId="6CC9B79D" w:rsidR="007F3F36" w:rsidRPr="00871316" w:rsidRDefault="007F3F36" w:rsidP="00FA681B">
            <w:pPr>
              <w:rPr>
                <w:rFonts w:ascii="Arial" w:hAnsi="Arial" w:cs="Arial"/>
                <w:sz w:val="24"/>
                <w:szCs w:val="24"/>
              </w:rPr>
            </w:pPr>
            <w:r w:rsidRPr="00871316">
              <w:rPr>
                <w:rFonts w:ascii="Arial" w:hAnsi="Arial" w:cs="Arial"/>
                <w:sz w:val="24"/>
                <w:szCs w:val="24"/>
              </w:rPr>
              <w:t>Must provide income and expenses:</w:t>
            </w:r>
          </w:p>
          <w:p w14:paraId="33B30F91" w14:textId="640CF950" w:rsidR="007F3F36" w:rsidRPr="00871316" w:rsidRDefault="007F3F36" w:rsidP="00444B25">
            <w:pPr>
              <w:pStyle w:val="ListParagraph"/>
              <w:numPr>
                <w:ilvl w:val="0"/>
                <w:numId w:val="3"/>
              </w:numPr>
              <w:contextualSpacing w:val="0"/>
              <w:rPr>
                <w:rFonts w:ascii="Arial" w:hAnsi="Arial" w:cs="Arial"/>
                <w:sz w:val="24"/>
                <w:szCs w:val="24"/>
              </w:rPr>
            </w:pPr>
            <w:r w:rsidRPr="00871316">
              <w:rPr>
                <w:rFonts w:ascii="Arial" w:hAnsi="Arial" w:cs="Arial"/>
                <w:sz w:val="24"/>
                <w:szCs w:val="24"/>
              </w:rPr>
              <w:t xml:space="preserve">From the </w:t>
            </w:r>
            <w:r w:rsidR="00035D8F" w:rsidRPr="00883760">
              <w:rPr>
                <w:rFonts w:ascii="Arial" w:hAnsi="Arial" w:cs="Arial"/>
                <w:sz w:val="24"/>
                <w:szCs w:val="24"/>
              </w:rPr>
              <w:t>current HUD</w:t>
            </w:r>
            <w:r w:rsidRPr="00883760">
              <w:rPr>
                <w:rFonts w:ascii="Arial" w:hAnsi="Arial" w:cs="Arial"/>
                <w:sz w:val="24"/>
                <w:szCs w:val="24"/>
              </w:rPr>
              <w:t xml:space="preserve"> </w:t>
            </w:r>
            <w:r w:rsidR="006519F8" w:rsidRPr="00871316">
              <w:rPr>
                <w:rFonts w:ascii="Arial" w:hAnsi="Arial" w:cs="Arial"/>
                <w:sz w:val="24"/>
                <w:szCs w:val="24"/>
              </w:rPr>
              <w:t xml:space="preserve">annual </w:t>
            </w:r>
            <w:r w:rsidRPr="00871316">
              <w:rPr>
                <w:rFonts w:ascii="Arial" w:hAnsi="Arial" w:cs="Arial"/>
                <w:sz w:val="24"/>
                <w:szCs w:val="24"/>
              </w:rPr>
              <w:t>financial statement (AFS)</w:t>
            </w:r>
          </w:p>
          <w:p w14:paraId="121312FC" w14:textId="77777777" w:rsidR="007F3F36" w:rsidRPr="00871316" w:rsidRDefault="007F3F36" w:rsidP="00444B25">
            <w:pPr>
              <w:pStyle w:val="ListParagraph"/>
              <w:numPr>
                <w:ilvl w:val="0"/>
                <w:numId w:val="3"/>
              </w:numPr>
              <w:contextualSpacing w:val="0"/>
              <w:rPr>
                <w:rFonts w:ascii="Arial" w:hAnsi="Arial" w:cs="Arial"/>
                <w:sz w:val="24"/>
                <w:szCs w:val="24"/>
              </w:rPr>
            </w:pPr>
            <w:r w:rsidRPr="00871316">
              <w:rPr>
                <w:rFonts w:ascii="Arial" w:hAnsi="Arial" w:cs="Arial"/>
                <w:sz w:val="24"/>
                <w:szCs w:val="24"/>
              </w:rPr>
              <w:t>Current year to date</w:t>
            </w:r>
          </w:p>
          <w:p w14:paraId="3DC3EBF3" w14:textId="72BF62D4" w:rsidR="001D3947" w:rsidRPr="00883760" w:rsidRDefault="007F3F36" w:rsidP="00444B25">
            <w:pPr>
              <w:pStyle w:val="ListParagraph"/>
              <w:numPr>
                <w:ilvl w:val="0"/>
                <w:numId w:val="3"/>
              </w:numPr>
              <w:contextualSpacing w:val="0"/>
              <w:rPr>
                <w:rFonts w:ascii="Arial" w:hAnsi="Arial" w:cs="Arial"/>
                <w:sz w:val="24"/>
                <w:szCs w:val="24"/>
              </w:rPr>
            </w:pPr>
            <w:r w:rsidRPr="00871316">
              <w:rPr>
                <w:rFonts w:ascii="Arial" w:hAnsi="Arial" w:cs="Arial"/>
                <w:sz w:val="24"/>
                <w:szCs w:val="24"/>
              </w:rPr>
              <w:t xml:space="preserve">Projected for 12 months following anticipated effective date of the proposed </w:t>
            </w:r>
            <w:r w:rsidR="00566418">
              <w:rPr>
                <w:rFonts w:ascii="Arial" w:hAnsi="Arial" w:cs="Arial"/>
                <w:sz w:val="24"/>
                <w:szCs w:val="24"/>
              </w:rPr>
              <w:t>rent adjustment</w:t>
            </w:r>
            <w:r w:rsidRPr="00871316">
              <w:rPr>
                <w:rFonts w:ascii="Arial" w:hAnsi="Arial" w:cs="Arial"/>
                <w:sz w:val="24"/>
                <w:szCs w:val="24"/>
              </w:rPr>
              <w:t>.</w:t>
            </w:r>
          </w:p>
          <w:p w14:paraId="09177B81" w14:textId="1FD13DD2" w:rsidR="007F3F36" w:rsidRPr="00871316" w:rsidRDefault="001D3947" w:rsidP="009D07B6">
            <w:pPr>
              <w:rPr>
                <w:rFonts w:ascii="Arial" w:hAnsi="Arial" w:cs="Arial"/>
                <w:sz w:val="24"/>
                <w:szCs w:val="24"/>
              </w:rPr>
            </w:pPr>
            <w:r w:rsidRPr="00883760">
              <w:rPr>
                <w:rFonts w:ascii="Arial" w:hAnsi="Arial" w:cs="Arial"/>
                <w:sz w:val="24"/>
                <w:szCs w:val="24"/>
              </w:rPr>
              <w:t>Note: App</w:t>
            </w:r>
            <w:r w:rsidR="00E07F44">
              <w:rPr>
                <w:rFonts w:ascii="Arial" w:hAnsi="Arial" w:cs="Arial"/>
                <w:sz w:val="24"/>
                <w:szCs w:val="24"/>
              </w:rPr>
              <w:t>endi</w:t>
            </w:r>
            <w:r w:rsidRPr="00883760">
              <w:rPr>
                <w:rFonts w:ascii="Arial" w:hAnsi="Arial" w:cs="Arial"/>
                <w:sz w:val="24"/>
                <w:szCs w:val="24"/>
              </w:rPr>
              <w:t xml:space="preserve">x </w:t>
            </w:r>
            <w:r w:rsidR="00AD2D26">
              <w:rPr>
                <w:rFonts w:ascii="Arial" w:hAnsi="Arial" w:cs="Arial"/>
                <w:sz w:val="24"/>
                <w:szCs w:val="24"/>
              </w:rPr>
              <w:t>2.06</w:t>
            </w:r>
            <w:r w:rsidRPr="00883760">
              <w:rPr>
                <w:rFonts w:ascii="Arial" w:hAnsi="Arial" w:cs="Arial"/>
                <w:sz w:val="24"/>
                <w:szCs w:val="24"/>
              </w:rPr>
              <w:t>-1 provides a link to HUD form, App</w:t>
            </w:r>
            <w:r w:rsidR="00E07F44">
              <w:rPr>
                <w:rFonts w:ascii="Arial" w:hAnsi="Arial" w:cs="Arial"/>
                <w:sz w:val="24"/>
                <w:szCs w:val="24"/>
              </w:rPr>
              <w:t>endix</w:t>
            </w:r>
            <w:r w:rsidRPr="00883760">
              <w:rPr>
                <w:rFonts w:ascii="Arial" w:hAnsi="Arial" w:cs="Arial"/>
                <w:sz w:val="24"/>
                <w:szCs w:val="24"/>
              </w:rPr>
              <w:t xml:space="preserve"> </w:t>
            </w:r>
            <w:r w:rsidR="00AD2D26">
              <w:rPr>
                <w:rFonts w:ascii="Arial" w:hAnsi="Arial" w:cs="Arial"/>
                <w:sz w:val="24"/>
                <w:szCs w:val="24"/>
              </w:rPr>
              <w:t>2.06</w:t>
            </w:r>
            <w:r w:rsidRPr="00883760">
              <w:rPr>
                <w:rFonts w:ascii="Arial" w:hAnsi="Arial" w:cs="Arial"/>
                <w:sz w:val="24"/>
                <w:szCs w:val="24"/>
              </w:rPr>
              <w:t>-</w:t>
            </w:r>
            <w:r w:rsidR="00872614">
              <w:rPr>
                <w:rFonts w:ascii="Arial" w:hAnsi="Arial" w:cs="Arial"/>
                <w:sz w:val="24"/>
                <w:szCs w:val="24"/>
              </w:rPr>
              <w:t>3.</w:t>
            </w:r>
            <w:r w:rsidR="00872614" w:rsidRPr="00883760">
              <w:rPr>
                <w:rFonts w:ascii="Arial" w:hAnsi="Arial" w:cs="Arial"/>
                <w:sz w:val="24"/>
                <w:szCs w:val="24"/>
              </w:rPr>
              <w:t xml:space="preserve"> C.</w:t>
            </w:r>
            <w:r w:rsidRPr="00883760">
              <w:rPr>
                <w:rFonts w:ascii="Arial" w:hAnsi="Arial" w:cs="Arial"/>
                <w:sz w:val="24"/>
                <w:szCs w:val="24"/>
              </w:rPr>
              <w:t xml:space="preserve"> provides link to </w:t>
            </w:r>
            <w:r w:rsidR="0047238F" w:rsidRPr="00883760">
              <w:rPr>
                <w:rFonts w:ascii="Arial" w:hAnsi="Arial" w:cs="Arial"/>
                <w:sz w:val="24"/>
                <w:szCs w:val="24"/>
              </w:rPr>
              <w:t>E</w:t>
            </w:r>
            <w:r w:rsidRPr="00883760">
              <w:rPr>
                <w:rFonts w:ascii="Arial" w:hAnsi="Arial" w:cs="Arial"/>
                <w:sz w:val="24"/>
                <w:szCs w:val="24"/>
              </w:rPr>
              <w:t>xcel-based budget worksheet</w:t>
            </w:r>
            <w:r w:rsidR="007F3F36" w:rsidRPr="00871316">
              <w:rPr>
                <w:rFonts w:ascii="Arial" w:hAnsi="Arial" w:cs="Arial"/>
                <w:sz w:val="24"/>
                <w:szCs w:val="24"/>
              </w:rPr>
              <w:t xml:space="preserve"> </w:t>
            </w:r>
          </w:p>
        </w:tc>
        <w:tc>
          <w:tcPr>
            <w:tcW w:w="1530" w:type="dxa"/>
            <w:vAlign w:val="center"/>
          </w:tcPr>
          <w:p w14:paraId="402D76C2" w14:textId="5BDABF6A" w:rsidR="007F3F36" w:rsidRPr="00883760" w:rsidRDefault="00AD2D26" w:rsidP="00677DDE">
            <w:pPr>
              <w:jc w:val="center"/>
              <w:rPr>
                <w:rFonts w:ascii="Arial" w:hAnsi="Arial" w:cs="Arial"/>
                <w:sz w:val="24"/>
                <w:szCs w:val="24"/>
              </w:rPr>
            </w:pPr>
            <w:r>
              <w:rPr>
                <w:rFonts w:ascii="Arial" w:hAnsi="Arial" w:cs="Arial"/>
                <w:sz w:val="24"/>
                <w:szCs w:val="24"/>
              </w:rPr>
              <w:t>2.06</w:t>
            </w:r>
            <w:r w:rsidR="00751FEB" w:rsidRPr="00871316">
              <w:rPr>
                <w:rFonts w:ascii="Arial" w:hAnsi="Arial" w:cs="Arial"/>
                <w:sz w:val="24"/>
                <w:szCs w:val="24"/>
              </w:rPr>
              <w:t>-1</w:t>
            </w:r>
          </w:p>
          <w:p w14:paraId="2B31C6B8" w14:textId="77777777" w:rsidR="006E48A8" w:rsidRPr="00883760" w:rsidRDefault="006E48A8" w:rsidP="00677DDE">
            <w:pPr>
              <w:jc w:val="center"/>
              <w:rPr>
                <w:rFonts w:ascii="Arial" w:hAnsi="Arial" w:cs="Arial"/>
                <w:sz w:val="24"/>
                <w:szCs w:val="24"/>
              </w:rPr>
            </w:pPr>
          </w:p>
          <w:p w14:paraId="64E9A7C1" w14:textId="71EE3154" w:rsidR="007F3F36" w:rsidRPr="00871316" w:rsidRDefault="00AD2D26" w:rsidP="00376566">
            <w:pPr>
              <w:jc w:val="center"/>
              <w:rPr>
                <w:rFonts w:ascii="Arial" w:hAnsi="Arial" w:cs="Arial"/>
                <w:sz w:val="24"/>
                <w:szCs w:val="24"/>
              </w:rPr>
            </w:pPr>
            <w:r>
              <w:rPr>
                <w:rFonts w:ascii="Arial" w:hAnsi="Arial" w:cs="Arial"/>
                <w:sz w:val="24"/>
                <w:szCs w:val="24"/>
              </w:rPr>
              <w:t>2.06</w:t>
            </w:r>
            <w:r w:rsidR="006E48A8" w:rsidRPr="00991BB9">
              <w:rPr>
                <w:rFonts w:ascii="Arial" w:hAnsi="Arial" w:cs="Arial"/>
                <w:sz w:val="24"/>
                <w:szCs w:val="24"/>
              </w:rPr>
              <w:t>-</w:t>
            </w:r>
            <w:r w:rsidR="00991BB9" w:rsidRPr="00991BB9">
              <w:rPr>
                <w:rFonts w:ascii="Arial" w:hAnsi="Arial" w:cs="Arial"/>
                <w:sz w:val="24"/>
                <w:szCs w:val="24"/>
              </w:rPr>
              <w:t>3</w:t>
            </w:r>
            <w:r w:rsidR="00991BB9">
              <w:rPr>
                <w:rFonts w:ascii="Arial" w:hAnsi="Arial" w:cs="Arial"/>
                <w:sz w:val="24"/>
                <w:szCs w:val="24"/>
              </w:rPr>
              <w:t>.</w:t>
            </w:r>
            <w:r w:rsidR="001D3947" w:rsidRPr="00991BB9">
              <w:rPr>
                <w:rFonts w:ascii="Arial" w:hAnsi="Arial" w:cs="Arial"/>
                <w:sz w:val="24"/>
                <w:szCs w:val="24"/>
              </w:rPr>
              <w:t>C</w:t>
            </w:r>
          </w:p>
        </w:tc>
      </w:tr>
      <w:tr w:rsidR="00871316" w:rsidRPr="00871316" w14:paraId="4924395D" w14:textId="77777777" w:rsidTr="009D07B6">
        <w:trPr>
          <w:trHeight w:val="2208"/>
        </w:trPr>
        <w:tc>
          <w:tcPr>
            <w:tcW w:w="475" w:type="dxa"/>
            <w:tcBorders>
              <w:right w:val="nil"/>
            </w:tcBorders>
            <w:vAlign w:val="center"/>
          </w:tcPr>
          <w:p w14:paraId="1821DFF6" w14:textId="6A851F78" w:rsidR="005C5596" w:rsidRPr="00871316" w:rsidRDefault="001D3947" w:rsidP="006F3111">
            <w:pPr>
              <w:rPr>
                <w:rFonts w:ascii="Arial" w:hAnsi="Arial" w:cs="Arial"/>
                <w:sz w:val="24"/>
                <w:szCs w:val="24"/>
              </w:rPr>
            </w:pPr>
            <w:r w:rsidRPr="00883760">
              <w:rPr>
                <w:rFonts w:ascii="Arial" w:hAnsi="Arial" w:cs="Arial"/>
                <w:sz w:val="24"/>
                <w:szCs w:val="24"/>
              </w:rPr>
              <w:lastRenderedPageBreak/>
              <w:t>3</w:t>
            </w:r>
          </w:p>
        </w:tc>
        <w:tc>
          <w:tcPr>
            <w:tcW w:w="2160" w:type="dxa"/>
            <w:tcBorders>
              <w:left w:val="nil"/>
            </w:tcBorders>
            <w:vAlign w:val="center"/>
          </w:tcPr>
          <w:p w14:paraId="69F83621" w14:textId="77777777" w:rsidR="001D3947" w:rsidRPr="00883760" w:rsidRDefault="005C5596" w:rsidP="00444B25">
            <w:pPr>
              <w:pStyle w:val="ListParagraph"/>
              <w:numPr>
                <w:ilvl w:val="0"/>
                <w:numId w:val="4"/>
              </w:numPr>
              <w:ind w:left="162" w:hanging="270"/>
              <w:contextualSpacing w:val="0"/>
              <w:rPr>
                <w:rFonts w:ascii="Arial" w:hAnsi="Arial" w:cs="Arial"/>
                <w:b/>
                <w:sz w:val="24"/>
                <w:szCs w:val="24"/>
              </w:rPr>
            </w:pPr>
            <w:r w:rsidRPr="00871316">
              <w:rPr>
                <w:rFonts w:ascii="Arial" w:hAnsi="Arial" w:cs="Arial"/>
                <w:sz w:val="24"/>
                <w:szCs w:val="24"/>
              </w:rPr>
              <w:t>Supporting Narrative</w:t>
            </w:r>
          </w:p>
          <w:p w14:paraId="72417A29" w14:textId="77777777" w:rsidR="001D3947" w:rsidRPr="00883760" w:rsidRDefault="001D3947" w:rsidP="00677DDE">
            <w:pPr>
              <w:pStyle w:val="ListParagraph"/>
              <w:ind w:left="162"/>
              <w:contextualSpacing w:val="0"/>
              <w:rPr>
                <w:rFonts w:ascii="Arial" w:hAnsi="Arial" w:cs="Arial"/>
                <w:sz w:val="24"/>
                <w:szCs w:val="24"/>
              </w:rPr>
            </w:pPr>
          </w:p>
          <w:p w14:paraId="6699AC74" w14:textId="6DB4A327" w:rsidR="005C5596" w:rsidRPr="009D07B6" w:rsidRDefault="005C5596" w:rsidP="00444B25">
            <w:pPr>
              <w:pStyle w:val="ListParagraph"/>
              <w:numPr>
                <w:ilvl w:val="0"/>
                <w:numId w:val="4"/>
              </w:numPr>
              <w:ind w:left="162" w:hanging="270"/>
              <w:contextualSpacing w:val="0"/>
              <w:rPr>
                <w:rFonts w:ascii="Arial" w:hAnsi="Arial"/>
                <w:b/>
                <w:sz w:val="24"/>
              </w:rPr>
            </w:pPr>
            <w:r w:rsidRPr="009D07B6">
              <w:rPr>
                <w:rFonts w:ascii="Arial" w:hAnsi="Arial"/>
                <w:b/>
                <w:sz w:val="24"/>
              </w:rPr>
              <w:t>Supporting Documentation</w:t>
            </w:r>
          </w:p>
        </w:tc>
        <w:tc>
          <w:tcPr>
            <w:tcW w:w="6210" w:type="dxa"/>
            <w:vAlign w:val="center"/>
          </w:tcPr>
          <w:p w14:paraId="01EE6E1A" w14:textId="20F4462B" w:rsidR="001D3947" w:rsidRPr="00883760" w:rsidRDefault="005C5596" w:rsidP="00444B25">
            <w:pPr>
              <w:pStyle w:val="ListParagraph"/>
              <w:numPr>
                <w:ilvl w:val="0"/>
                <w:numId w:val="6"/>
              </w:numPr>
              <w:contextualSpacing w:val="0"/>
              <w:rPr>
                <w:rFonts w:ascii="Arial" w:hAnsi="Arial" w:cs="Arial"/>
                <w:sz w:val="24"/>
                <w:szCs w:val="24"/>
              </w:rPr>
            </w:pPr>
            <w:r w:rsidRPr="00871316">
              <w:rPr>
                <w:rFonts w:ascii="Arial" w:hAnsi="Arial" w:cs="Arial"/>
                <w:sz w:val="24"/>
                <w:szCs w:val="24"/>
              </w:rPr>
              <w:t xml:space="preserve">Must provide a brief statement explaining the basis for any </w:t>
            </w:r>
            <w:r w:rsidR="00ED35A9">
              <w:rPr>
                <w:rFonts w:ascii="Arial" w:hAnsi="Arial" w:cs="Arial"/>
                <w:sz w:val="24"/>
                <w:szCs w:val="24"/>
              </w:rPr>
              <w:t>adjustment</w:t>
            </w:r>
            <w:r w:rsidR="005A02B2" w:rsidRPr="00871316">
              <w:rPr>
                <w:rFonts w:ascii="Arial" w:hAnsi="Arial" w:cs="Arial"/>
                <w:sz w:val="24"/>
                <w:szCs w:val="24"/>
              </w:rPr>
              <w:t xml:space="preserve"> in the expense line items that </w:t>
            </w:r>
            <w:r w:rsidR="000C6BF3" w:rsidRPr="00871316">
              <w:rPr>
                <w:rFonts w:ascii="Arial" w:hAnsi="Arial" w:cs="Arial"/>
                <w:sz w:val="24"/>
                <w:szCs w:val="24"/>
              </w:rPr>
              <w:t xml:space="preserve">is </w:t>
            </w:r>
            <w:r w:rsidR="005A02B2" w:rsidRPr="00871316">
              <w:rPr>
                <w:rFonts w:ascii="Arial" w:hAnsi="Arial" w:cs="Arial"/>
                <w:sz w:val="24"/>
                <w:szCs w:val="24"/>
              </w:rPr>
              <w:t>greater than or equal to $500</w:t>
            </w:r>
            <w:r w:rsidRPr="00871316">
              <w:rPr>
                <w:rFonts w:ascii="Arial" w:hAnsi="Arial" w:cs="Arial"/>
                <w:sz w:val="24"/>
                <w:szCs w:val="24"/>
              </w:rPr>
              <w:t xml:space="preserve">. </w:t>
            </w:r>
          </w:p>
          <w:p w14:paraId="3079DCA9" w14:textId="01455F07" w:rsidR="005C5596" w:rsidRPr="009D07B6" w:rsidRDefault="005C5596" w:rsidP="00444B25">
            <w:pPr>
              <w:pStyle w:val="ListParagraph"/>
              <w:numPr>
                <w:ilvl w:val="0"/>
                <w:numId w:val="6"/>
              </w:numPr>
              <w:contextualSpacing w:val="0"/>
              <w:rPr>
                <w:rFonts w:ascii="Arial" w:hAnsi="Arial"/>
              </w:rPr>
            </w:pPr>
            <w:r w:rsidRPr="00871316">
              <w:rPr>
                <w:rFonts w:ascii="Arial" w:hAnsi="Arial" w:cs="Arial"/>
                <w:sz w:val="24"/>
                <w:szCs w:val="24"/>
              </w:rPr>
              <w:t xml:space="preserve">Must provide supporting documentation for any </w:t>
            </w:r>
            <w:r w:rsidR="00ED35A9">
              <w:rPr>
                <w:rFonts w:ascii="Arial" w:hAnsi="Arial" w:cs="Arial"/>
                <w:sz w:val="24"/>
                <w:szCs w:val="24"/>
              </w:rPr>
              <w:t>adjustment</w:t>
            </w:r>
            <w:r w:rsidRPr="00871316">
              <w:rPr>
                <w:rFonts w:ascii="Arial" w:hAnsi="Arial" w:cs="Arial"/>
                <w:sz w:val="24"/>
                <w:szCs w:val="24"/>
              </w:rPr>
              <w:t xml:space="preserve"> in the expense line item</w:t>
            </w:r>
            <w:r w:rsidR="005A02B2" w:rsidRPr="00871316">
              <w:rPr>
                <w:rFonts w:ascii="Arial" w:hAnsi="Arial" w:cs="Arial"/>
                <w:sz w:val="24"/>
                <w:szCs w:val="24"/>
              </w:rPr>
              <w:t>s</w:t>
            </w:r>
            <w:r w:rsidRPr="00871316">
              <w:rPr>
                <w:rFonts w:ascii="Arial" w:hAnsi="Arial" w:cs="Arial"/>
                <w:sz w:val="24"/>
                <w:szCs w:val="24"/>
              </w:rPr>
              <w:t xml:space="preserve"> </w:t>
            </w:r>
            <w:r w:rsidR="005A02B2" w:rsidRPr="00871316">
              <w:rPr>
                <w:rFonts w:ascii="Arial" w:hAnsi="Arial" w:cs="Arial"/>
                <w:sz w:val="24"/>
                <w:szCs w:val="24"/>
              </w:rPr>
              <w:t xml:space="preserve">that </w:t>
            </w:r>
            <w:r w:rsidR="000C6BF3" w:rsidRPr="00871316">
              <w:rPr>
                <w:rFonts w:ascii="Arial" w:hAnsi="Arial" w:cs="Arial"/>
                <w:sz w:val="24"/>
                <w:szCs w:val="24"/>
              </w:rPr>
              <w:t>is</w:t>
            </w:r>
            <w:r w:rsidR="005A02B2" w:rsidRPr="00871316">
              <w:rPr>
                <w:rFonts w:ascii="Arial" w:hAnsi="Arial" w:cs="Arial"/>
                <w:sz w:val="24"/>
                <w:szCs w:val="24"/>
              </w:rPr>
              <w:t xml:space="preserve"> greater than or equal to $500 AND that </w:t>
            </w:r>
            <w:r w:rsidR="000C6BF3" w:rsidRPr="00871316">
              <w:rPr>
                <w:rFonts w:ascii="Arial" w:hAnsi="Arial" w:cs="Arial"/>
                <w:sz w:val="24"/>
                <w:szCs w:val="24"/>
              </w:rPr>
              <w:t>is</w:t>
            </w:r>
            <w:r w:rsidR="005A02B2" w:rsidRPr="00871316">
              <w:rPr>
                <w:rFonts w:ascii="Arial" w:hAnsi="Arial" w:cs="Arial"/>
                <w:sz w:val="24"/>
                <w:szCs w:val="24"/>
              </w:rPr>
              <w:t xml:space="preserve"> greater than or equal to 5 percent of prior year’s actual.</w:t>
            </w:r>
          </w:p>
        </w:tc>
        <w:tc>
          <w:tcPr>
            <w:tcW w:w="1530" w:type="dxa"/>
            <w:vAlign w:val="center"/>
          </w:tcPr>
          <w:p w14:paraId="4E12FA96" w14:textId="59E74BF7" w:rsidR="005C5596" w:rsidRPr="00871316" w:rsidRDefault="00AD2D26" w:rsidP="00376566">
            <w:pPr>
              <w:jc w:val="center"/>
              <w:rPr>
                <w:rFonts w:ascii="Arial" w:hAnsi="Arial" w:cs="Arial"/>
                <w:sz w:val="24"/>
                <w:szCs w:val="24"/>
              </w:rPr>
            </w:pPr>
            <w:r>
              <w:rPr>
                <w:rFonts w:ascii="Arial" w:hAnsi="Arial" w:cs="Arial"/>
                <w:sz w:val="24"/>
                <w:szCs w:val="24"/>
              </w:rPr>
              <w:t>2.06</w:t>
            </w:r>
            <w:r w:rsidR="001D3947" w:rsidRPr="00883760">
              <w:rPr>
                <w:rFonts w:ascii="Arial" w:hAnsi="Arial" w:cs="Arial"/>
                <w:sz w:val="24"/>
                <w:szCs w:val="24"/>
              </w:rPr>
              <w:t>-</w:t>
            </w:r>
            <w:r w:rsidR="00991BB9">
              <w:rPr>
                <w:rFonts w:ascii="Arial" w:hAnsi="Arial" w:cs="Arial"/>
                <w:sz w:val="24"/>
                <w:szCs w:val="24"/>
              </w:rPr>
              <w:t>3</w:t>
            </w:r>
            <w:r w:rsidR="001D3947" w:rsidRPr="00883760">
              <w:rPr>
                <w:rFonts w:ascii="Arial" w:hAnsi="Arial" w:cs="Arial"/>
                <w:sz w:val="24"/>
                <w:szCs w:val="24"/>
              </w:rPr>
              <w:t>.C</w:t>
            </w:r>
          </w:p>
        </w:tc>
      </w:tr>
      <w:tr w:rsidR="00871316" w:rsidRPr="00871316" w14:paraId="48B4D6E2" w14:textId="77777777" w:rsidTr="009D07B6">
        <w:tc>
          <w:tcPr>
            <w:tcW w:w="475" w:type="dxa"/>
            <w:tcBorders>
              <w:right w:val="nil"/>
            </w:tcBorders>
            <w:vAlign w:val="center"/>
          </w:tcPr>
          <w:p w14:paraId="15AF19DC" w14:textId="64BBA68A" w:rsidR="007F3F36" w:rsidRPr="00871316" w:rsidRDefault="007F3F36" w:rsidP="00FA681B">
            <w:pPr>
              <w:rPr>
                <w:rFonts w:ascii="Arial" w:hAnsi="Arial" w:cs="Arial"/>
                <w:sz w:val="24"/>
                <w:szCs w:val="24"/>
              </w:rPr>
            </w:pPr>
            <w:r w:rsidRPr="00871316">
              <w:rPr>
                <w:rFonts w:ascii="Arial" w:hAnsi="Arial" w:cs="Arial"/>
                <w:sz w:val="24"/>
                <w:szCs w:val="24"/>
              </w:rPr>
              <w:t>4</w:t>
            </w:r>
          </w:p>
        </w:tc>
        <w:tc>
          <w:tcPr>
            <w:tcW w:w="2160" w:type="dxa"/>
            <w:tcBorders>
              <w:left w:val="nil"/>
              <w:bottom w:val="single" w:sz="4" w:space="0" w:color="auto"/>
            </w:tcBorders>
            <w:vAlign w:val="center"/>
          </w:tcPr>
          <w:p w14:paraId="03F79C09" w14:textId="12C11E2B" w:rsidR="007F3F36" w:rsidRPr="009D07B6" w:rsidRDefault="007F3F36" w:rsidP="00FA681B">
            <w:pPr>
              <w:rPr>
                <w:rFonts w:ascii="Arial" w:hAnsi="Arial"/>
                <w:b/>
                <w:sz w:val="24"/>
              </w:rPr>
            </w:pPr>
            <w:r w:rsidRPr="009D07B6">
              <w:rPr>
                <w:rFonts w:ascii="Arial" w:hAnsi="Arial"/>
                <w:b/>
                <w:sz w:val="24"/>
              </w:rPr>
              <w:t>Owner’s Certification</w:t>
            </w:r>
          </w:p>
        </w:tc>
        <w:tc>
          <w:tcPr>
            <w:tcW w:w="6210" w:type="dxa"/>
            <w:vAlign w:val="center"/>
          </w:tcPr>
          <w:p w14:paraId="4D29B12D" w14:textId="4086D2A4" w:rsidR="007F3F36" w:rsidRPr="00871316" w:rsidRDefault="007F3F36" w:rsidP="00FA681B">
            <w:pPr>
              <w:rPr>
                <w:rFonts w:ascii="Arial" w:hAnsi="Arial" w:cs="Arial"/>
                <w:sz w:val="24"/>
                <w:szCs w:val="24"/>
              </w:rPr>
            </w:pPr>
            <w:r w:rsidRPr="00871316">
              <w:rPr>
                <w:rFonts w:ascii="Arial" w:hAnsi="Arial" w:cs="Arial"/>
                <w:sz w:val="24"/>
                <w:szCs w:val="24"/>
              </w:rPr>
              <w:t xml:space="preserve">An executed copy </w:t>
            </w:r>
            <w:r w:rsidR="00344D48" w:rsidRPr="00871316">
              <w:rPr>
                <w:rFonts w:ascii="Arial" w:hAnsi="Arial" w:cs="Arial"/>
                <w:sz w:val="24"/>
                <w:szCs w:val="24"/>
              </w:rPr>
              <w:t xml:space="preserve">certifying </w:t>
            </w:r>
            <w:r w:rsidRPr="00871316">
              <w:rPr>
                <w:rFonts w:ascii="Arial" w:hAnsi="Arial" w:cs="Arial"/>
                <w:sz w:val="24"/>
                <w:szCs w:val="24"/>
              </w:rPr>
              <w:t>Purchasing Practices and Reasonableness of Expenses</w:t>
            </w:r>
          </w:p>
        </w:tc>
        <w:tc>
          <w:tcPr>
            <w:tcW w:w="1530" w:type="dxa"/>
            <w:vAlign w:val="center"/>
          </w:tcPr>
          <w:p w14:paraId="537EF61F" w14:textId="0C684EEE" w:rsidR="007F3F36" w:rsidRPr="00871316" w:rsidRDefault="00AD2D26" w:rsidP="00376566">
            <w:pPr>
              <w:jc w:val="center"/>
              <w:rPr>
                <w:rFonts w:ascii="Arial" w:hAnsi="Arial" w:cs="Arial"/>
                <w:sz w:val="24"/>
                <w:szCs w:val="24"/>
              </w:rPr>
            </w:pPr>
            <w:r>
              <w:rPr>
                <w:rFonts w:ascii="Arial" w:hAnsi="Arial" w:cs="Arial"/>
                <w:sz w:val="24"/>
                <w:szCs w:val="24"/>
              </w:rPr>
              <w:t>2.06</w:t>
            </w:r>
            <w:r w:rsidR="00751FEB"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D</w:t>
            </w:r>
          </w:p>
        </w:tc>
      </w:tr>
      <w:tr w:rsidR="00A37659" w:rsidRPr="00871316" w14:paraId="3B0C734C" w14:textId="77777777" w:rsidTr="009D07B6">
        <w:tc>
          <w:tcPr>
            <w:tcW w:w="475" w:type="dxa"/>
            <w:tcBorders>
              <w:bottom w:val="single" w:sz="4" w:space="0" w:color="auto"/>
              <w:right w:val="nil"/>
            </w:tcBorders>
            <w:vAlign w:val="center"/>
          </w:tcPr>
          <w:p w14:paraId="384C34F7" w14:textId="109D75CC" w:rsidR="007F3F36" w:rsidRPr="00871316" w:rsidRDefault="007F3F36" w:rsidP="00FA681B">
            <w:pPr>
              <w:rPr>
                <w:rFonts w:ascii="Arial" w:hAnsi="Arial" w:cs="Arial"/>
                <w:sz w:val="24"/>
                <w:szCs w:val="24"/>
              </w:rPr>
            </w:pPr>
            <w:r w:rsidRPr="00871316">
              <w:rPr>
                <w:rFonts w:ascii="Arial" w:hAnsi="Arial" w:cs="Arial"/>
                <w:sz w:val="24"/>
                <w:szCs w:val="24"/>
              </w:rPr>
              <w:t>5</w:t>
            </w:r>
          </w:p>
        </w:tc>
        <w:tc>
          <w:tcPr>
            <w:tcW w:w="2160" w:type="dxa"/>
            <w:tcBorders>
              <w:left w:val="nil"/>
              <w:bottom w:val="single" w:sz="4" w:space="0" w:color="auto"/>
            </w:tcBorders>
            <w:vAlign w:val="center"/>
          </w:tcPr>
          <w:p w14:paraId="5CA46ADA" w14:textId="6A4BEE35" w:rsidR="007F3F36" w:rsidRPr="00871316" w:rsidRDefault="007F3F36" w:rsidP="00B87D5D">
            <w:pPr>
              <w:rPr>
                <w:rFonts w:ascii="Arial" w:hAnsi="Arial" w:cs="Arial"/>
                <w:sz w:val="24"/>
                <w:szCs w:val="24"/>
              </w:rPr>
            </w:pPr>
            <w:r w:rsidRPr="000616C5">
              <w:rPr>
                <w:rFonts w:ascii="Arial" w:hAnsi="Arial"/>
                <w:b/>
                <w:sz w:val="24"/>
              </w:rPr>
              <w:t>Energy Conservation Plan Status Report</w:t>
            </w:r>
            <w:r w:rsidRPr="000616C5">
              <w:rPr>
                <w:rFonts w:ascii="Arial" w:hAnsi="Arial"/>
                <w:sz w:val="24"/>
              </w:rPr>
              <w:t xml:space="preserve"> </w:t>
            </w:r>
            <w:r w:rsidRPr="00871316">
              <w:rPr>
                <w:rFonts w:ascii="Arial" w:hAnsi="Arial" w:cs="Arial"/>
                <w:sz w:val="24"/>
                <w:szCs w:val="24"/>
              </w:rPr>
              <w:t>(if applicable)</w:t>
            </w:r>
            <w:r w:rsidRPr="00871316">
              <w:rPr>
                <w:rStyle w:val="FootnoteReference"/>
                <w:rFonts w:ascii="Arial" w:hAnsi="Arial" w:cs="Arial"/>
                <w:sz w:val="24"/>
                <w:szCs w:val="24"/>
              </w:rPr>
              <w:footnoteReference w:id="14"/>
            </w:r>
          </w:p>
        </w:tc>
        <w:tc>
          <w:tcPr>
            <w:tcW w:w="6210" w:type="dxa"/>
            <w:tcBorders>
              <w:bottom w:val="single" w:sz="4" w:space="0" w:color="auto"/>
            </w:tcBorders>
            <w:vAlign w:val="center"/>
          </w:tcPr>
          <w:p w14:paraId="2AA4035D" w14:textId="72482B22" w:rsidR="007F3F36" w:rsidRPr="00871316" w:rsidRDefault="00566418" w:rsidP="00566418">
            <w:pPr>
              <w:ind w:left="702" w:hanging="360"/>
              <w:rPr>
                <w:rFonts w:ascii="Arial" w:hAnsi="Arial" w:cs="Arial"/>
                <w:sz w:val="24"/>
                <w:szCs w:val="24"/>
              </w:rPr>
            </w:pPr>
            <w:r>
              <w:rPr>
                <w:rFonts w:ascii="Arial" w:hAnsi="Arial" w:cs="Arial"/>
                <w:sz w:val="24"/>
                <w:szCs w:val="24"/>
              </w:rPr>
              <w:t xml:space="preserve">Follow current </w:t>
            </w:r>
            <w:r w:rsidR="000616C5">
              <w:rPr>
                <w:rFonts w:ascii="Arial" w:hAnsi="Arial" w:cs="Arial"/>
                <w:sz w:val="24"/>
                <w:szCs w:val="24"/>
              </w:rPr>
              <w:t xml:space="preserve">OAMPO </w:t>
            </w:r>
            <w:r>
              <w:rPr>
                <w:rFonts w:ascii="Arial" w:hAnsi="Arial" w:cs="Arial"/>
                <w:sz w:val="24"/>
                <w:szCs w:val="24"/>
              </w:rPr>
              <w:t>guidance as required</w:t>
            </w:r>
          </w:p>
        </w:tc>
        <w:tc>
          <w:tcPr>
            <w:tcW w:w="1530" w:type="dxa"/>
            <w:tcBorders>
              <w:bottom w:val="single" w:sz="4" w:space="0" w:color="auto"/>
            </w:tcBorders>
            <w:vAlign w:val="center"/>
          </w:tcPr>
          <w:p w14:paraId="7121DC47" w14:textId="11EC0932" w:rsidR="007F3F36" w:rsidRPr="00871316" w:rsidRDefault="007F3F36" w:rsidP="00376566">
            <w:pPr>
              <w:jc w:val="center"/>
              <w:rPr>
                <w:rFonts w:ascii="Arial" w:hAnsi="Arial" w:cs="Arial"/>
                <w:sz w:val="24"/>
                <w:szCs w:val="24"/>
              </w:rPr>
            </w:pPr>
          </w:p>
        </w:tc>
      </w:tr>
    </w:tbl>
    <w:p w14:paraId="738ABB9A" w14:textId="1A81ECA2" w:rsidR="00A37659" w:rsidRPr="00871316" w:rsidRDefault="001D3947" w:rsidP="009D07B6">
      <w:pPr>
        <w:spacing w:after="120" w:line="240" w:lineRule="auto"/>
        <w:rPr>
          <w:rFonts w:ascii="Arial" w:hAnsi="Arial" w:cs="Arial"/>
          <w:b/>
          <w:sz w:val="24"/>
          <w:szCs w:val="24"/>
        </w:rPr>
      </w:pPr>
      <w:r w:rsidRPr="00883760">
        <w:rPr>
          <w:rFonts w:ascii="Arial" w:hAnsi="Arial" w:cs="Arial"/>
          <w:b/>
          <w:sz w:val="24"/>
          <w:szCs w:val="24"/>
        </w:rPr>
        <w:t xml:space="preserve">FOR PROJECTS SUBJECT TO TENANT COMMENT PROCEDURES </w:t>
      </w:r>
    </w:p>
    <w:tbl>
      <w:tblPr>
        <w:tblW w:w="10368" w:type="dxa"/>
        <w:tblLayout w:type="fixed"/>
        <w:tblLook w:val="04A0" w:firstRow="1" w:lastRow="0" w:firstColumn="1" w:lastColumn="0" w:noHBand="0" w:noVBand="1"/>
      </w:tblPr>
      <w:tblGrid>
        <w:gridCol w:w="378"/>
        <w:gridCol w:w="2340"/>
        <w:gridCol w:w="6120"/>
        <w:gridCol w:w="1530"/>
      </w:tblGrid>
      <w:tr w:rsidR="009D07B6" w:rsidRPr="00871316" w14:paraId="5E793A16" w14:textId="77777777" w:rsidTr="009D07B6">
        <w:trPr>
          <w:trHeight w:val="432"/>
          <w:tblHeader/>
        </w:trPr>
        <w:tc>
          <w:tcPr>
            <w:tcW w:w="2718" w:type="dxa"/>
            <w:gridSpan w:val="2"/>
            <w:shd w:val="clear" w:color="auto" w:fill="D9D9D9" w:themeFill="background1" w:themeFillShade="D9"/>
            <w:vAlign w:val="center"/>
          </w:tcPr>
          <w:p w14:paraId="1C83BF13"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Required Materials</w:t>
            </w:r>
          </w:p>
        </w:tc>
        <w:tc>
          <w:tcPr>
            <w:tcW w:w="6120" w:type="dxa"/>
            <w:shd w:val="clear" w:color="auto" w:fill="D9D9D9" w:themeFill="background1" w:themeFillShade="D9"/>
            <w:vAlign w:val="center"/>
          </w:tcPr>
          <w:p w14:paraId="0545FAFF"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Description</w:t>
            </w:r>
          </w:p>
        </w:tc>
        <w:tc>
          <w:tcPr>
            <w:tcW w:w="1530" w:type="dxa"/>
            <w:shd w:val="clear" w:color="auto" w:fill="D9D9D9" w:themeFill="background1" w:themeFillShade="D9"/>
            <w:vAlign w:val="center"/>
          </w:tcPr>
          <w:p w14:paraId="68BAB9DD"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Appendix</w:t>
            </w:r>
          </w:p>
        </w:tc>
      </w:tr>
      <w:tr w:rsidR="00871316" w:rsidRPr="00871316" w14:paraId="2E06F676" w14:textId="77777777" w:rsidTr="009D07B6">
        <w:trPr>
          <w:trHeight w:val="1104"/>
        </w:trPr>
        <w:tc>
          <w:tcPr>
            <w:tcW w:w="378" w:type="dxa"/>
            <w:tcBorders>
              <w:right w:val="nil"/>
            </w:tcBorders>
            <w:vAlign w:val="center"/>
          </w:tcPr>
          <w:p w14:paraId="6BB63FEC" w14:textId="3ECEAE0C" w:rsidR="00FA681B" w:rsidRPr="00871316" w:rsidRDefault="00FA681B" w:rsidP="009D07B6">
            <w:pPr>
              <w:spacing w:after="120"/>
              <w:rPr>
                <w:rFonts w:ascii="Arial" w:hAnsi="Arial" w:cs="Arial"/>
                <w:sz w:val="24"/>
                <w:szCs w:val="24"/>
              </w:rPr>
            </w:pPr>
            <w:r w:rsidRPr="00871316">
              <w:rPr>
                <w:rFonts w:ascii="Arial" w:hAnsi="Arial" w:cs="Arial"/>
                <w:sz w:val="24"/>
                <w:szCs w:val="24"/>
              </w:rPr>
              <w:t>6</w:t>
            </w:r>
          </w:p>
        </w:tc>
        <w:tc>
          <w:tcPr>
            <w:tcW w:w="2340" w:type="dxa"/>
            <w:tcBorders>
              <w:left w:val="nil"/>
            </w:tcBorders>
            <w:vAlign w:val="center"/>
          </w:tcPr>
          <w:p w14:paraId="49BF2A15" w14:textId="2D6DBEA7" w:rsidR="00FA681B" w:rsidRPr="00871316" w:rsidRDefault="00FA681B" w:rsidP="009D07B6">
            <w:pPr>
              <w:spacing w:after="120"/>
              <w:rPr>
                <w:rFonts w:ascii="Arial" w:hAnsi="Arial" w:cs="Arial"/>
                <w:sz w:val="24"/>
                <w:szCs w:val="24"/>
              </w:rPr>
            </w:pPr>
            <w:r w:rsidRPr="009D07B6">
              <w:rPr>
                <w:rFonts w:ascii="Arial" w:hAnsi="Arial"/>
                <w:b/>
                <w:sz w:val="24"/>
              </w:rPr>
              <w:t>Copy of Tenant Notice</w:t>
            </w:r>
          </w:p>
        </w:tc>
        <w:tc>
          <w:tcPr>
            <w:tcW w:w="6120" w:type="dxa"/>
            <w:vAlign w:val="center"/>
          </w:tcPr>
          <w:p w14:paraId="7F90EB7E" w14:textId="2FEA8994" w:rsidR="00FA681B" w:rsidRPr="00871316" w:rsidRDefault="003B3234" w:rsidP="009D07B6">
            <w:pPr>
              <w:spacing w:after="120"/>
              <w:rPr>
                <w:rFonts w:ascii="Arial" w:hAnsi="Arial" w:cs="Arial"/>
                <w:sz w:val="24"/>
                <w:szCs w:val="24"/>
              </w:rPr>
            </w:pPr>
            <w:r w:rsidRPr="00871316">
              <w:rPr>
                <w:rFonts w:ascii="Arial" w:hAnsi="Arial" w:cs="Arial"/>
                <w:sz w:val="24"/>
                <w:szCs w:val="24"/>
              </w:rPr>
              <w:t>Annotate it to show where and how the Notice was distributed.</w:t>
            </w:r>
          </w:p>
        </w:tc>
        <w:tc>
          <w:tcPr>
            <w:tcW w:w="1530" w:type="dxa"/>
            <w:vAlign w:val="center"/>
          </w:tcPr>
          <w:p w14:paraId="75A74B76" w14:textId="72863A01" w:rsidR="00FA681B" w:rsidRPr="00871316" w:rsidRDefault="00AD2D26" w:rsidP="009D07B6">
            <w:pPr>
              <w:spacing w:after="120"/>
              <w:jc w:val="center"/>
              <w:rPr>
                <w:rFonts w:ascii="Arial" w:hAnsi="Arial" w:cs="Arial"/>
                <w:sz w:val="24"/>
                <w:szCs w:val="24"/>
              </w:rPr>
            </w:pPr>
            <w:r>
              <w:rPr>
                <w:rFonts w:ascii="Arial" w:hAnsi="Arial" w:cs="Arial"/>
                <w:sz w:val="24"/>
                <w:szCs w:val="24"/>
              </w:rPr>
              <w:t>2.06</w:t>
            </w:r>
            <w:r w:rsidR="00751FEB"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E.</w:t>
            </w:r>
          </w:p>
        </w:tc>
      </w:tr>
      <w:tr w:rsidR="00871316" w:rsidRPr="00871316" w14:paraId="1F3BE41A" w14:textId="77777777" w:rsidTr="009D07B6">
        <w:trPr>
          <w:trHeight w:val="1104"/>
        </w:trPr>
        <w:tc>
          <w:tcPr>
            <w:tcW w:w="378" w:type="dxa"/>
            <w:tcBorders>
              <w:right w:val="nil"/>
            </w:tcBorders>
            <w:vAlign w:val="center"/>
          </w:tcPr>
          <w:p w14:paraId="5C29EBCD" w14:textId="2851B258" w:rsidR="00FA681B" w:rsidRPr="00871316" w:rsidRDefault="00AD2D26" w:rsidP="009D07B6">
            <w:pPr>
              <w:spacing w:after="120"/>
              <w:rPr>
                <w:rFonts w:ascii="Arial" w:hAnsi="Arial" w:cs="Arial"/>
                <w:sz w:val="24"/>
                <w:szCs w:val="24"/>
              </w:rPr>
            </w:pPr>
            <w:r>
              <w:rPr>
                <w:rFonts w:ascii="Arial" w:hAnsi="Arial" w:cs="Arial"/>
                <w:sz w:val="24"/>
                <w:szCs w:val="24"/>
              </w:rPr>
              <w:t>7</w:t>
            </w:r>
          </w:p>
        </w:tc>
        <w:tc>
          <w:tcPr>
            <w:tcW w:w="2340" w:type="dxa"/>
            <w:tcBorders>
              <w:left w:val="nil"/>
              <w:bottom w:val="single" w:sz="4" w:space="0" w:color="auto"/>
            </w:tcBorders>
            <w:vAlign w:val="center"/>
          </w:tcPr>
          <w:p w14:paraId="4F47F6A2" w14:textId="245BE0A9" w:rsidR="00FA681B" w:rsidRPr="009D07B6" w:rsidRDefault="003B3234" w:rsidP="009D07B6">
            <w:pPr>
              <w:spacing w:after="120"/>
              <w:rPr>
                <w:rFonts w:ascii="Arial" w:hAnsi="Arial"/>
                <w:b/>
                <w:sz w:val="24"/>
              </w:rPr>
            </w:pPr>
            <w:r w:rsidRPr="009D07B6">
              <w:rPr>
                <w:rFonts w:ascii="Arial" w:hAnsi="Arial"/>
                <w:b/>
                <w:sz w:val="24"/>
              </w:rPr>
              <w:t>Certification of Compliance with Tenant Comment Procedures</w:t>
            </w:r>
          </w:p>
        </w:tc>
        <w:tc>
          <w:tcPr>
            <w:tcW w:w="6120" w:type="dxa"/>
            <w:vAlign w:val="center"/>
          </w:tcPr>
          <w:p w14:paraId="74C33C35" w14:textId="43CA34BC" w:rsidR="00FA681B" w:rsidRPr="00871316" w:rsidRDefault="003B3234" w:rsidP="009D07B6">
            <w:pPr>
              <w:spacing w:after="120"/>
              <w:rPr>
                <w:rFonts w:ascii="Arial" w:hAnsi="Arial" w:cs="Arial"/>
                <w:sz w:val="24"/>
                <w:szCs w:val="24"/>
              </w:rPr>
            </w:pPr>
            <w:r w:rsidRPr="00871316">
              <w:rPr>
                <w:rFonts w:ascii="Arial" w:hAnsi="Arial" w:cs="Arial"/>
                <w:sz w:val="24"/>
                <w:szCs w:val="24"/>
              </w:rPr>
              <w:t>An executed copy certifying compliance with tenant comment procedure requirements</w:t>
            </w:r>
          </w:p>
        </w:tc>
        <w:tc>
          <w:tcPr>
            <w:tcW w:w="1530" w:type="dxa"/>
            <w:vAlign w:val="center"/>
          </w:tcPr>
          <w:p w14:paraId="00E9AA6E" w14:textId="647F78F9" w:rsidR="00FA681B" w:rsidRPr="00871316" w:rsidRDefault="00AD2D26" w:rsidP="009D07B6">
            <w:pPr>
              <w:spacing w:after="120"/>
              <w:jc w:val="center"/>
              <w:rPr>
                <w:rFonts w:ascii="Arial" w:hAnsi="Arial" w:cs="Arial"/>
                <w:sz w:val="24"/>
                <w:szCs w:val="24"/>
              </w:rPr>
            </w:pPr>
            <w:r>
              <w:rPr>
                <w:rFonts w:ascii="Arial" w:hAnsi="Arial" w:cs="Arial"/>
                <w:sz w:val="24"/>
                <w:szCs w:val="24"/>
              </w:rPr>
              <w:t>2.06</w:t>
            </w:r>
            <w:r w:rsidR="00751FEB"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F.</w:t>
            </w:r>
          </w:p>
        </w:tc>
      </w:tr>
      <w:tr w:rsidR="00FA681B" w:rsidRPr="00871316" w14:paraId="7193806A" w14:textId="77777777" w:rsidTr="009D07B6">
        <w:tc>
          <w:tcPr>
            <w:tcW w:w="378" w:type="dxa"/>
            <w:tcBorders>
              <w:right w:val="nil"/>
            </w:tcBorders>
            <w:vAlign w:val="center"/>
          </w:tcPr>
          <w:p w14:paraId="57AA7E61" w14:textId="21774D22" w:rsidR="00FA681B" w:rsidRPr="00871316" w:rsidRDefault="00FA681B" w:rsidP="009D07B6">
            <w:pPr>
              <w:spacing w:after="120"/>
              <w:rPr>
                <w:rFonts w:ascii="Arial" w:hAnsi="Arial" w:cs="Arial"/>
                <w:sz w:val="24"/>
                <w:szCs w:val="24"/>
              </w:rPr>
            </w:pPr>
            <w:r w:rsidRPr="00871316">
              <w:rPr>
                <w:rFonts w:ascii="Arial" w:hAnsi="Arial" w:cs="Arial"/>
                <w:sz w:val="24"/>
                <w:szCs w:val="24"/>
              </w:rPr>
              <w:t>8</w:t>
            </w:r>
          </w:p>
        </w:tc>
        <w:tc>
          <w:tcPr>
            <w:tcW w:w="2340" w:type="dxa"/>
            <w:tcBorders>
              <w:left w:val="nil"/>
            </w:tcBorders>
            <w:vAlign w:val="center"/>
          </w:tcPr>
          <w:p w14:paraId="42BF38C6" w14:textId="5ECA1DDC" w:rsidR="00FA681B" w:rsidRPr="009D07B6" w:rsidRDefault="003B3234" w:rsidP="009D07B6">
            <w:pPr>
              <w:spacing w:after="120"/>
              <w:rPr>
                <w:rFonts w:ascii="Arial" w:hAnsi="Arial"/>
                <w:b/>
                <w:sz w:val="24"/>
              </w:rPr>
            </w:pPr>
            <w:r w:rsidRPr="009D07B6">
              <w:rPr>
                <w:rFonts w:ascii="Arial" w:hAnsi="Arial"/>
                <w:b/>
                <w:sz w:val="24"/>
              </w:rPr>
              <w:t>Copy of Tenant Comments</w:t>
            </w:r>
            <w:r w:rsidR="00DE230A" w:rsidRPr="009D07B6">
              <w:rPr>
                <w:rFonts w:ascii="Arial" w:hAnsi="Arial"/>
                <w:b/>
                <w:sz w:val="24"/>
              </w:rPr>
              <w:t xml:space="preserve"> with Evaluation</w:t>
            </w:r>
          </w:p>
        </w:tc>
        <w:tc>
          <w:tcPr>
            <w:tcW w:w="6120" w:type="dxa"/>
            <w:vAlign w:val="center"/>
          </w:tcPr>
          <w:p w14:paraId="3CF1EAE2" w14:textId="6CD56A14" w:rsidR="00FA681B" w:rsidRPr="00871316" w:rsidRDefault="003B3234" w:rsidP="009D07B6">
            <w:pPr>
              <w:spacing w:after="120"/>
              <w:rPr>
                <w:rFonts w:ascii="Arial" w:hAnsi="Arial" w:cs="Arial"/>
                <w:sz w:val="24"/>
                <w:szCs w:val="24"/>
              </w:rPr>
            </w:pPr>
            <w:r w:rsidRPr="00871316">
              <w:rPr>
                <w:rFonts w:ascii="Arial" w:hAnsi="Arial" w:cs="Arial"/>
                <w:sz w:val="24"/>
                <w:szCs w:val="24"/>
              </w:rPr>
              <w:t>If tenant comments were received, a copy of all comments must be provided with the owner’s final submission after the tenant comment period has ended.</w:t>
            </w:r>
            <w:r w:rsidR="00DE230A" w:rsidRPr="00871316">
              <w:rPr>
                <w:rFonts w:ascii="Arial" w:hAnsi="Arial" w:cs="Arial"/>
                <w:sz w:val="24"/>
                <w:szCs w:val="24"/>
              </w:rPr>
              <w:t xml:space="preserve"> The submission must include an evaluation of the comments received.</w:t>
            </w:r>
          </w:p>
        </w:tc>
        <w:tc>
          <w:tcPr>
            <w:tcW w:w="1530" w:type="dxa"/>
            <w:vAlign w:val="center"/>
          </w:tcPr>
          <w:p w14:paraId="27CCA99C" w14:textId="06391EF1" w:rsidR="00FA681B" w:rsidRPr="00871316" w:rsidRDefault="00AD2D26" w:rsidP="009D07B6">
            <w:pPr>
              <w:spacing w:after="120"/>
              <w:jc w:val="center"/>
              <w:rPr>
                <w:rFonts w:ascii="Arial" w:hAnsi="Arial" w:cs="Arial"/>
                <w:sz w:val="24"/>
                <w:szCs w:val="24"/>
              </w:rPr>
            </w:pPr>
            <w:r>
              <w:rPr>
                <w:rFonts w:ascii="Arial" w:hAnsi="Arial" w:cs="Arial"/>
                <w:sz w:val="24"/>
                <w:szCs w:val="24"/>
              </w:rPr>
              <w:t>2.06</w:t>
            </w:r>
            <w:r w:rsidR="00010DE1" w:rsidRPr="00871316">
              <w:rPr>
                <w:rFonts w:ascii="Arial" w:hAnsi="Arial" w:cs="Arial"/>
                <w:sz w:val="24"/>
                <w:szCs w:val="24"/>
              </w:rPr>
              <w:t>-1</w:t>
            </w:r>
          </w:p>
        </w:tc>
      </w:tr>
      <w:tr w:rsidR="00C055A5" w:rsidRPr="00871316" w14:paraId="59BBDA3D" w14:textId="77777777" w:rsidTr="009D07B6">
        <w:tc>
          <w:tcPr>
            <w:tcW w:w="378" w:type="dxa"/>
            <w:tcBorders>
              <w:right w:val="nil"/>
            </w:tcBorders>
            <w:vAlign w:val="center"/>
          </w:tcPr>
          <w:p w14:paraId="3773328E" w14:textId="77777777" w:rsidR="00C055A5" w:rsidRPr="00871316" w:rsidRDefault="00C055A5" w:rsidP="009D07B6">
            <w:pPr>
              <w:spacing w:after="120"/>
              <w:rPr>
                <w:rFonts w:ascii="Arial" w:hAnsi="Arial" w:cs="Arial"/>
                <w:sz w:val="24"/>
                <w:szCs w:val="24"/>
              </w:rPr>
            </w:pPr>
          </w:p>
        </w:tc>
        <w:tc>
          <w:tcPr>
            <w:tcW w:w="2340" w:type="dxa"/>
            <w:tcBorders>
              <w:left w:val="nil"/>
            </w:tcBorders>
            <w:vAlign w:val="center"/>
          </w:tcPr>
          <w:p w14:paraId="596738C4" w14:textId="77777777" w:rsidR="00C055A5" w:rsidRPr="009D07B6" w:rsidRDefault="00C055A5" w:rsidP="009D07B6">
            <w:pPr>
              <w:spacing w:after="120"/>
              <w:rPr>
                <w:rFonts w:ascii="Arial" w:hAnsi="Arial"/>
                <w:b/>
                <w:sz w:val="24"/>
              </w:rPr>
            </w:pPr>
          </w:p>
        </w:tc>
        <w:tc>
          <w:tcPr>
            <w:tcW w:w="6120" w:type="dxa"/>
            <w:vAlign w:val="center"/>
          </w:tcPr>
          <w:p w14:paraId="67F9A678" w14:textId="77777777" w:rsidR="00C055A5" w:rsidRPr="00871316" w:rsidRDefault="00C055A5" w:rsidP="009D07B6">
            <w:pPr>
              <w:spacing w:after="120"/>
              <w:rPr>
                <w:rFonts w:ascii="Arial" w:hAnsi="Arial" w:cs="Arial"/>
                <w:sz w:val="24"/>
                <w:szCs w:val="24"/>
              </w:rPr>
            </w:pPr>
          </w:p>
        </w:tc>
        <w:tc>
          <w:tcPr>
            <w:tcW w:w="1530" w:type="dxa"/>
            <w:vAlign w:val="center"/>
          </w:tcPr>
          <w:p w14:paraId="6F743FAE" w14:textId="77777777" w:rsidR="00C055A5" w:rsidRDefault="00C055A5" w:rsidP="009D07B6">
            <w:pPr>
              <w:spacing w:after="120"/>
              <w:jc w:val="center"/>
              <w:rPr>
                <w:rFonts w:ascii="Arial" w:hAnsi="Arial" w:cs="Arial"/>
                <w:sz w:val="24"/>
                <w:szCs w:val="24"/>
              </w:rPr>
            </w:pPr>
          </w:p>
        </w:tc>
      </w:tr>
    </w:tbl>
    <w:p w14:paraId="7BF12EFF" w14:textId="7A25C2BD" w:rsidR="00FA681B" w:rsidRPr="00871316" w:rsidRDefault="001D3947" w:rsidP="009D07B6">
      <w:pPr>
        <w:spacing w:after="120" w:line="240" w:lineRule="auto"/>
        <w:rPr>
          <w:rFonts w:ascii="Arial" w:hAnsi="Arial" w:cs="Arial"/>
          <w:b/>
          <w:sz w:val="24"/>
          <w:szCs w:val="24"/>
        </w:rPr>
      </w:pPr>
      <w:r w:rsidRPr="00883760">
        <w:rPr>
          <w:rFonts w:ascii="Arial" w:hAnsi="Arial" w:cs="Arial"/>
          <w:b/>
          <w:sz w:val="24"/>
          <w:szCs w:val="24"/>
        </w:rPr>
        <w:lastRenderedPageBreak/>
        <w:t xml:space="preserve">FOR </w:t>
      </w:r>
      <w:r w:rsidR="00885E91">
        <w:rPr>
          <w:rFonts w:ascii="Arial" w:hAnsi="Arial" w:cs="Arial"/>
          <w:b/>
          <w:sz w:val="24"/>
          <w:szCs w:val="24"/>
        </w:rPr>
        <w:t>PROJECT</w:t>
      </w:r>
      <w:r w:rsidRPr="00883760">
        <w:rPr>
          <w:rFonts w:ascii="Arial" w:hAnsi="Arial" w:cs="Arial"/>
          <w:b/>
          <w:sz w:val="24"/>
          <w:szCs w:val="24"/>
        </w:rPr>
        <w:t xml:space="preserve">S REQUESTING ADJUSTMENT TO THE REPLACEMENT RESERVE </w:t>
      </w:r>
    </w:p>
    <w:tbl>
      <w:tblPr>
        <w:tblW w:w="10368" w:type="dxa"/>
        <w:tblLayout w:type="fixed"/>
        <w:tblLook w:val="04A0" w:firstRow="1" w:lastRow="0" w:firstColumn="1" w:lastColumn="0" w:noHBand="0" w:noVBand="1"/>
      </w:tblPr>
      <w:tblGrid>
        <w:gridCol w:w="558"/>
        <w:gridCol w:w="2250"/>
        <w:gridCol w:w="6030"/>
        <w:gridCol w:w="1122"/>
        <w:gridCol w:w="408"/>
      </w:tblGrid>
      <w:tr w:rsidR="009D07B6" w:rsidRPr="00871316" w14:paraId="77679BF8" w14:textId="77777777" w:rsidTr="00C055A5">
        <w:trPr>
          <w:trHeight w:val="432"/>
          <w:tblHeader/>
        </w:trPr>
        <w:tc>
          <w:tcPr>
            <w:tcW w:w="2808" w:type="dxa"/>
            <w:gridSpan w:val="2"/>
            <w:shd w:val="clear" w:color="auto" w:fill="D9D9D9" w:themeFill="background1" w:themeFillShade="D9"/>
            <w:vAlign w:val="center"/>
          </w:tcPr>
          <w:p w14:paraId="740623AE"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Required Materials</w:t>
            </w:r>
          </w:p>
        </w:tc>
        <w:tc>
          <w:tcPr>
            <w:tcW w:w="6030" w:type="dxa"/>
            <w:shd w:val="clear" w:color="auto" w:fill="D9D9D9" w:themeFill="background1" w:themeFillShade="D9"/>
            <w:vAlign w:val="center"/>
          </w:tcPr>
          <w:p w14:paraId="2A93CA6A"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Description</w:t>
            </w:r>
          </w:p>
        </w:tc>
        <w:tc>
          <w:tcPr>
            <w:tcW w:w="1530" w:type="dxa"/>
            <w:gridSpan w:val="2"/>
            <w:shd w:val="clear" w:color="auto" w:fill="D9D9D9" w:themeFill="background1" w:themeFillShade="D9"/>
            <w:vAlign w:val="center"/>
          </w:tcPr>
          <w:p w14:paraId="02C91642" w14:textId="77777777" w:rsidR="009D07B6" w:rsidRPr="00871316" w:rsidRDefault="009D07B6" w:rsidP="009D07B6">
            <w:pPr>
              <w:spacing w:after="120"/>
              <w:rPr>
                <w:rFonts w:ascii="Arial" w:hAnsi="Arial" w:cs="Arial"/>
                <w:b/>
                <w:sz w:val="24"/>
                <w:szCs w:val="24"/>
              </w:rPr>
            </w:pPr>
            <w:r w:rsidRPr="00871316">
              <w:rPr>
                <w:rFonts w:ascii="Arial" w:hAnsi="Arial" w:cs="Arial"/>
                <w:b/>
                <w:sz w:val="24"/>
                <w:szCs w:val="24"/>
              </w:rPr>
              <w:t>Appendix</w:t>
            </w:r>
          </w:p>
        </w:tc>
      </w:tr>
      <w:tr w:rsidR="00871316" w:rsidRPr="00871316" w14:paraId="121F6C82" w14:textId="77777777" w:rsidTr="00C055A5">
        <w:trPr>
          <w:trHeight w:val="1104"/>
        </w:trPr>
        <w:tc>
          <w:tcPr>
            <w:tcW w:w="558" w:type="dxa"/>
            <w:tcBorders>
              <w:right w:val="nil"/>
            </w:tcBorders>
            <w:vAlign w:val="center"/>
          </w:tcPr>
          <w:p w14:paraId="5CD76990" w14:textId="25D50F98" w:rsidR="00376566" w:rsidRPr="00871316" w:rsidRDefault="00376566" w:rsidP="009D07B6">
            <w:pPr>
              <w:spacing w:after="120"/>
              <w:rPr>
                <w:rFonts w:ascii="Arial" w:hAnsi="Arial" w:cs="Arial"/>
                <w:sz w:val="24"/>
                <w:szCs w:val="24"/>
              </w:rPr>
            </w:pPr>
            <w:r w:rsidRPr="00871316">
              <w:rPr>
                <w:rFonts w:ascii="Arial" w:hAnsi="Arial" w:cs="Arial"/>
                <w:sz w:val="24"/>
                <w:szCs w:val="24"/>
              </w:rPr>
              <w:t>9</w:t>
            </w:r>
          </w:p>
        </w:tc>
        <w:tc>
          <w:tcPr>
            <w:tcW w:w="2250" w:type="dxa"/>
            <w:tcBorders>
              <w:left w:val="nil"/>
            </w:tcBorders>
            <w:vAlign w:val="center"/>
          </w:tcPr>
          <w:p w14:paraId="4EF99C71" w14:textId="3A782614" w:rsidR="00376566" w:rsidRPr="009D07B6" w:rsidRDefault="004267C6" w:rsidP="009D07B6">
            <w:pPr>
              <w:spacing w:after="120"/>
              <w:rPr>
                <w:rFonts w:ascii="Arial" w:hAnsi="Arial"/>
                <w:b/>
                <w:sz w:val="24"/>
              </w:rPr>
            </w:pPr>
            <w:r w:rsidRPr="009D07B6">
              <w:rPr>
                <w:rFonts w:ascii="Arial" w:hAnsi="Arial"/>
                <w:b/>
                <w:sz w:val="24"/>
              </w:rPr>
              <w:t xml:space="preserve">Request to </w:t>
            </w:r>
            <w:r w:rsidR="006519F8" w:rsidRPr="009D07B6">
              <w:rPr>
                <w:rFonts w:ascii="Arial" w:hAnsi="Arial"/>
                <w:b/>
                <w:sz w:val="24"/>
              </w:rPr>
              <w:t xml:space="preserve">Revise </w:t>
            </w:r>
            <w:r w:rsidRPr="009D07B6">
              <w:rPr>
                <w:rFonts w:ascii="Arial" w:hAnsi="Arial"/>
                <w:b/>
                <w:sz w:val="24"/>
              </w:rPr>
              <w:t>Reserve Deposits</w:t>
            </w:r>
          </w:p>
        </w:tc>
        <w:tc>
          <w:tcPr>
            <w:tcW w:w="6030" w:type="dxa"/>
            <w:vAlign w:val="center"/>
          </w:tcPr>
          <w:p w14:paraId="58F380CD" w14:textId="5ABC95B6" w:rsidR="00376566" w:rsidRPr="00871316" w:rsidRDefault="00376566" w:rsidP="00566418">
            <w:pPr>
              <w:spacing w:after="120"/>
              <w:rPr>
                <w:rFonts w:ascii="Arial" w:hAnsi="Arial" w:cs="Arial"/>
                <w:sz w:val="24"/>
                <w:szCs w:val="24"/>
              </w:rPr>
            </w:pPr>
            <w:r w:rsidRPr="00871316">
              <w:rPr>
                <w:rFonts w:ascii="Arial" w:hAnsi="Arial" w:cs="Arial"/>
                <w:sz w:val="24"/>
                <w:szCs w:val="24"/>
              </w:rPr>
              <w:t xml:space="preserve">A signed request for a change in the reserve for replacement deposit if such a change is contemplated as part of the rent </w:t>
            </w:r>
            <w:r w:rsidR="00566418">
              <w:rPr>
                <w:rFonts w:ascii="Arial" w:hAnsi="Arial" w:cs="Arial"/>
                <w:sz w:val="24"/>
                <w:szCs w:val="24"/>
              </w:rPr>
              <w:t>adjustment</w:t>
            </w:r>
            <w:r w:rsidR="00566418" w:rsidRPr="00871316">
              <w:rPr>
                <w:rFonts w:ascii="Arial" w:hAnsi="Arial" w:cs="Arial"/>
                <w:sz w:val="24"/>
                <w:szCs w:val="24"/>
              </w:rPr>
              <w:t xml:space="preserve"> </w:t>
            </w:r>
            <w:r w:rsidRPr="00871316">
              <w:rPr>
                <w:rFonts w:ascii="Arial" w:hAnsi="Arial" w:cs="Arial"/>
                <w:sz w:val="24"/>
                <w:szCs w:val="24"/>
              </w:rPr>
              <w:t>request.</w:t>
            </w:r>
          </w:p>
        </w:tc>
        <w:tc>
          <w:tcPr>
            <w:tcW w:w="1530" w:type="dxa"/>
            <w:gridSpan w:val="2"/>
            <w:vAlign w:val="center"/>
          </w:tcPr>
          <w:p w14:paraId="10A12BF1" w14:textId="2BACA73C" w:rsidR="00376566" w:rsidRPr="00871316" w:rsidRDefault="00AD2D26" w:rsidP="009D07B6">
            <w:pPr>
              <w:spacing w:after="120"/>
              <w:jc w:val="center"/>
              <w:rPr>
                <w:rFonts w:ascii="Arial" w:hAnsi="Arial" w:cs="Arial"/>
                <w:sz w:val="24"/>
                <w:szCs w:val="24"/>
              </w:rPr>
            </w:pPr>
            <w:r>
              <w:rPr>
                <w:rFonts w:ascii="Arial" w:hAnsi="Arial" w:cs="Arial"/>
                <w:sz w:val="24"/>
                <w:szCs w:val="24"/>
              </w:rPr>
              <w:t>2.06</w:t>
            </w:r>
            <w:r w:rsidR="00B7485E"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H.</w:t>
            </w:r>
          </w:p>
        </w:tc>
      </w:tr>
      <w:tr w:rsidR="00376566" w:rsidRPr="00871316" w14:paraId="5BB786E2" w14:textId="77777777" w:rsidTr="00C055A5">
        <w:trPr>
          <w:trHeight w:val="1104"/>
        </w:trPr>
        <w:tc>
          <w:tcPr>
            <w:tcW w:w="558" w:type="dxa"/>
            <w:tcBorders>
              <w:right w:val="nil"/>
            </w:tcBorders>
            <w:vAlign w:val="center"/>
          </w:tcPr>
          <w:p w14:paraId="5A92744B" w14:textId="716A866E" w:rsidR="00376566" w:rsidRPr="00871316" w:rsidRDefault="00376566" w:rsidP="009D07B6">
            <w:pPr>
              <w:spacing w:after="120"/>
              <w:rPr>
                <w:rFonts w:ascii="Arial" w:hAnsi="Arial" w:cs="Arial"/>
                <w:sz w:val="24"/>
                <w:szCs w:val="24"/>
              </w:rPr>
            </w:pPr>
            <w:r w:rsidRPr="00871316">
              <w:rPr>
                <w:rFonts w:ascii="Arial" w:hAnsi="Arial" w:cs="Arial"/>
                <w:sz w:val="24"/>
                <w:szCs w:val="24"/>
              </w:rPr>
              <w:t>10</w:t>
            </w:r>
          </w:p>
        </w:tc>
        <w:tc>
          <w:tcPr>
            <w:tcW w:w="2250" w:type="dxa"/>
            <w:tcBorders>
              <w:left w:val="nil"/>
            </w:tcBorders>
            <w:vAlign w:val="center"/>
          </w:tcPr>
          <w:p w14:paraId="3F843C82" w14:textId="635A2D6B" w:rsidR="00376566" w:rsidRPr="009D07B6" w:rsidRDefault="00376566" w:rsidP="009D07B6">
            <w:pPr>
              <w:spacing w:after="120"/>
              <w:rPr>
                <w:rFonts w:ascii="Arial" w:hAnsi="Arial"/>
                <w:b/>
                <w:sz w:val="24"/>
              </w:rPr>
            </w:pPr>
            <w:r w:rsidRPr="009D07B6">
              <w:rPr>
                <w:rFonts w:ascii="Arial" w:hAnsi="Arial"/>
                <w:b/>
                <w:sz w:val="24"/>
              </w:rPr>
              <w:t>Reserve Analysis</w:t>
            </w:r>
          </w:p>
        </w:tc>
        <w:tc>
          <w:tcPr>
            <w:tcW w:w="6030" w:type="dxa"/>
            <w:vAlign w:val="center"/>
          </w:tcPr>
          <w:p w14:paraId="4F122A35" w14:textId="2E247F0D" w:rsidR="00376566" w:rsidRPr="00871316" w:rsidRDefault="00495F2B" w:rsidP="009D07B6">
            <w:pPr>
              <w:spacing w:after="120"/>
              <w:rPr>
                <w:rFonts w:ascii="Arial" w:hAnsi="Arial" w:cs="Arial"/>
                <w:sz w:val="24"/>
                <w:szCs w:val="24"/>
              </w:rPr>
            </w:pPr>
            <w:r w:rsidRPr="00871316">
              <w:rPr>
                <w:rFonts w:ascii="Arial" w:hAnsi="Arial" w:cs="Arial"/>
                <w:sz w:val="24"/>
                <w:szCs w:val="24"/>
              </w:rPr>
              <w:t xml:space="preserve">An analysis must be performed if an owner wishes to adjust the reserve deposits. See paragraph </w:t>
            </w:r>
            <w:r w:rsidR="00AD2D26">
              <w:rPr>
                <w:rFonts w:ascii="Arial" w:hAnsi="Arial" w:cs="Arial"/>
                <w:sz w:val="24"/>
                <w:szCs w:val="24"/>
              </w:rPr>
              <w:t>2.06</w:t>
            </w:r>
            <w:r w:rsidRPr="00871316">
              <w:rPr>
                <w:rFonts w:ascii="Arial" w:hAnsi="Arial" w:cs="Arial"/>
                <w:sz w:val="24"/>
                <w:szCs w:val="24"/>
              </w:rPr>
              <w:t>.</w:t>
            </w:r>
            <w:r w:rsidR="0023523D">
              <w:rPr>
                <w:rFonts w:ascii="Arial" w:hAnsi="Arial" w:cs="Arial"/>
                <w:sz w:val="24"/>
                <w:szCs w:val="24"/>
              </w:rPr>
              <w:t>8</w:t>
            </w:r>
            <w:r w:rsidRPr="00871316">
              <w:rPr>
                <w:rFonts w:ascii="Arial" w:hAnsi="Arial" w:cs="Arial"/>
                <w:sz w:val="24"/>
                <w:szCs w:val="24"/>
              </w:rPr>
              <w:t xml:space="preserve"> of this chapter.</w:t>
            </w:r>
          </w:p>
        </w:tc>
        <w:tc>
          <w:tcPr>
            <w:tcW w:w="1530" w:type="dxa"/>
            <w:gridSpan w:val="2"/>
            <w:vAlign w:val="center"/>
          </w:tcPr>
          <w:p w14:paraId="06EA0B13" w14:textId="492AD543" w:rsidR="00376566" w:rsidRPr="00871316" w:rsidRDefault="00AD2D26" w:rsidP="009D07B6">
            <w:pPr>
              <w:spacing w:after="120"/>
              <w:jc w:val="center"/>
              <w:rPr>
                <w:rFonts w:ascii="Arial" w:hAnsi="Arial" w:cs="Arial"/>
                <w:sz w:val="24"/>
                <w:szCs w:val="24"/>
              </w:rPr>
            </w:pPr>
            <w:r>
              <w:rPr>
                <w:rFonts w:ascii="Arial" w:hAnsi="Arial" w:cs="Arial"/>
                <w:sz w:val="24"/>
                <w:szCs w:val="24"/>
              </w:rPr>
              <w:t>2.06</w:t>
            </w:r>
            <w:r w:rsidR="00010DE1" w:rsidRPr="00871316">
              <w:rPr>
                <w:rFonts w:ascii="Arial" w:hAnsi="Arial" w:cs="Arial"/>
                <w:sz w:val="24"/>
                <w:szCs w:val="24"/>
              </w:rPr>
              <w:t>-1</w:t>
            </w:r>
          </w:p>
        </w:tc>
      </w:tr>
      <w:tr w:rsidR="00893958" w:rsidRPr="00893958" w14:paraId="0D3B4B8B" w14:textId="77777777" w:rsidTr="00C055A5">
        <w:tblPrEx>
          <w:tblCellMar>
            <w:left w:w="0" w:type="dxa"/>
            <w:right w:w="0" w:type="dxa"/>
          </w:tblCellMar>
        </w:tblPrEx>
        <w:trPr>
          <w:gridAfter w:val="1"/>
          <w:wAfter w:w="408" w:type="dxa"/>
        </w:trPr>
        <w:tc>
          <w:tcPr>
            <w:tcW w:w="9960" w:type="dxa"/>
            <w:gridSpan w:val="4"/>
            <w:vAlign w:val="center"/>
            <w:hideMark/>
          </w:tcPr>
          <w:p w14:paraId="5E63B4F7" w14:textId="3E5A02A7" w:rsidR="00893958" w:rsidRPr="00893958" w:rsidRDefault="00893958" w:rsidP="00893958">
            <w:pPr>
              <w:spacing w:before="100" w:beforeAutospacing="1" w:after="100" w:afterAutospacing="1" w:line="240" w:lineRule="auto"/>
              <w:rPr>
                <w:rFonts w:ascii="Arial" w:eastAsia="Times New Roman" w:hAnsi="Arial" w:cs="Arial"/>
                <w:color w:val="000000"/>
                <w:sz w:val="24"/>
                <w:szCs w:val="24"/>
              </w:rPr>
            </w:pPr>
            <w:r w:rsidRPr="00893958">
              <w:rPr>
                <w:rFonts w:ascii="Arial" w:eastAsia="Times New Roman" w:hAnsi="Arial" w:cs="Arial"/>
                <w:b/>
                <w:color w:val="000000"/>
                <w:sz w:val="24"/>
                <w:szCs w:val="24"/>
              </w:rPr>
              <w:t>The U.S. Department of Energy (DOE) and the U.S. Department of Housing and Urban Development (HUD)</w:t>
            </w:r>
            <w:r w:rsidRPr="00893958">
              <w:rPr>
                <w:rStyle w:val="FootnoteReference"/>
                <w:rFonts w:ascii="Arial" w:eastAsia="Times New Roman" w:hAnsi="Arial" w:cs="Arial"/>
                <w:b/>
                <w:color w:val="000000"/>
                <w:sz w:val="24"/>
                <w:szCs w:val="24"/>
              </w:rPr>
              <w:footnoteReference w:id="15"/>
            </w:r>
            <w:r w:rsidRPr="00893958">
              <w:rPr>
                <w:rFonts w:ascii="Arial" w:eastAsia="Times New Roman" w:hAnsi="Arial" w:cs="Arial"/>
                <w:b/>
                <w:color w:val="000000"/>
                <w:sz w:val="24"/>
                <w:szCs w:val="24"/>
              </w:rPr>
              <w:t xml:space="preserve"> have partnered to expand the </w:t>
            </w:r>
            <w:r w:rsidRPr="00893958">
              <w:rPr>
                <w:rFonts w:ascii="Arial" w:eastAsia="Times New Roman" w:hAnsi="Arial" w:cs="Arial"/>
                <w:b/>
                <w:i/>
                <w:iCs/>
                <w:color w:val="000000"/>
                <w:sz w:val="24"/>
                <w:szCs w:val="24"/>
              </w:rPr>
              <w:t>Better Buildings Challenge</w:t>
            </w:r>
            <w:r w:rsidR="009261E2">
              <w:rPr>
                <w:rFonts w:ascii="Arial" w:eastAsia="Times New Roman" w:hAnsi="Arial" w:cs="Arial"/>
                <w:b/>
                <w:i/>
                <w:iCs/>
                <w:color w:val="000000"/>
                <w:sz w:val="24"/>
                <w:szCs w:val="24"/>
              </w:rPr>
              <w:t xml:space="preserve"> (Challenge)</w:t>
            </w:r>
            <w:r w:rsidRPr="00893958">
              <w:rPr>
                <w:rFonts w:ascii="Arial" w:eastAsia="Times New Roman" w:hAnsi="Arial" w:cs="Arial"/>
                <w:color w:val="000000"/>
                <w:sz w:val="24"/>
                <w:szCs w:val="24"/>
              </w:rPr>
              <w:t xml:space="preserve"> to the multifamily residential sector. The </w:t>
            </w:r>
            <w:r w:rsidRPr="00893958">
              <w:rPr>
                <w:rFonts w:ascii="Arial" w:eastAsia="Times New Roman" w:hAnsi="Arial" w:cs="Arial"/>
                <w:i/>
                <w:iCs/>
                <w:color w:val="000000"/>
                <w:sz w:val="24"/>
                <w:szCs w:val="24"/>
              </w:rPr>
              <w:t>Challenge</w:t>
            </w:r>
            <w:r w:rsidRPr="00893958">
              <w:rPr>
                <w:rFonts w:ascii="Arial" w:eastAsia="Times New Roman" w:hAnsi="Arial" w:cs="Arial"/>
                <w:color w:val="000000"/>
                <w:sz w:val="24"/>
                <w:szCs w:val="24"/>
              </w:rPr>
              <w:t xml:space="preserve"> will now support residential, as well as, commercial and industrial building owners by providing technical assistance and proven solutions to energy efficiency. The </w:t>
            </w:r>
            <w:r w:rsidR="00885E91">
              <w:rPr>
                <w:rFonts w:ascii="Arial" w:eastAsia="Times New Roman" w:hAnsi="Arial" w:cs="Arial"/>
                <w:color w:val="000000"/>
                <w:sz w:val="24"/>
                <w:szCs w:val="24"/>
              </w:rPr>
              <w:t>project</w:t>
            </w:r>
            <w:r w:rsidRPr="00893958">
              <w:rPr>
                <w:rFonts w:ascii="Arial" w:eastAsia="Times New Roman" w:hAnsi="Arial" w:cs="Arial"/>
                <w:color w:val="000000"/>
                <w:sz w:val="24"/>
                <w:szCs w:val="24"/>
              </w:rPr>
              <w:t xml:space="preserve"> also provides a forum for matching Partners and Allies to enhance collaboration and problem solving in energy efficiency. Participating residential building owners and managers will commit to reducing energy consumption by at least 20 percent over 10 years, which can lead to an annual energy savings of almost 350 trillion Btu. The expansion of the </w:t>
            </w:r>
            <w:r w:rsidRPr="00893958">
              <w:rPr>
                <w:rFonts w:ascii="Arial" w:eastAsia="Times New Roman" w:hAnsi="Arial" w:cs="Arial"/>
                <w:i/>
                <w:iCs/>
                <w:color w:val="000000"/>
                <w:sz w:val="24"/>
                <w:szCs w:val="24"/>
              </w:rPr>
              <w:t>Better Buildings Challenge</w:t>
            </w:r>
            <w:r w:rsidRPr="00893958">
              <w:rPr>
                <w:rFonts w:ascii="Arial" w:eastAsia="Times New Roman" w:hAnsi="Arial" w:cs="Arial"/>
                <w:color w:val="000000"/>
                <w:sz w:val="24"/>
                <w:szCs w:val="24"/>
              </w:rPr>
              <w:t xml:space="preserve"> </w:t>
            </w:r>
            <w:r w:rsidR="00885E91">
              <w:rPr>
                <w:rFonts w:ascii="Arial" w:eastAsia="Times New Roman" w:hAnsi="Arial" w:cs="Arial"/>
                <w:color w:val="000000"/>
                <w:sz w:val="24"/>
                <w:szCs w:val="24"/>
              </w:rPr>
              <w:t>project</w:t>
            </w:r>
            <w:r w:rsidRPr="00893958">
              <w:rPr>
                <w:rFonts w:ascii="Arial" w:eastAsia="Times New Roman" w:hAnsi="Arial" w:cs="Arial"/>
                <w:color w:val="000000"/>
                <w:sz w:val="24"/>
                <w:szCs w:val="24"/>
              </w:rPr>
              <w:t xml:space="preserve"> is part of President Obama's Climate Action Plan, and recognizes the role that increased energy efficiency can play in reducing carbon pollution, fostering healthy communities, and improving the financial stability of housing assets. </w:t>
            </w:r>
          </w:p>
          <w:p w14:paraId="531FFD0A" w14:textId="54A3B045" w:rsidR="00893958" w:rsidRPr="00893958" w:rsidRDefault="00893958" w:rsidP="00F40860">
            <w:pPr>
              <w:spacing w:before="100" w:beforeAutospacing="1" w:after="100" w:afterAutospacing="1" w:line="240" w:lineRule="auto"/>
              <w:rPr>
                <w:rFonts w:ascii="Arial" w:eastAsia="Times New Roman" w:hAnsi="Arial" w:cs="Arial"/>
                <w:color w:val="000000"/>
                <w:sz w:val="24"/>
                <w:szCs w:val="24"/>
              </w:rPr>
            </w:pPr>
            <w:r w:rsidRPr="00893958">
              <w:rPr>
                <w:rFonts w:ascii="Arial" w:eastAsia="Times New Roman" w:hAnsi="Arial" w:cs="Arial"/>
                <w:color w:val="000000"/>
                <w:sz w:val="24"/>
                <w:szCs w:val="24"/>
              </w:rPr>
              <w:t xml:space="preserve">For more information, please go to the U.S. Department of Energy's </w:t>
            </w:r>
            <w:hyperlink r:id="rId12" w:history="1">
              <w:r w:rsidRPr="00893958">
                <w:rPr>
                  <w:rFonts w:ascii="Arial" w:eastAsia="Times New Roman" w:hAnsi="Arial" w:cs="Arial"/>
                  <w:b/>
                  <w:bCs/>
                  <w:color w:val="00295A"/>
                  <w:sz w:val="24"/>
                  <w:szCs w:val="24"/>
                </w:rPr>
                <w:t>link</w:t>
              </w:r>
            </w:hyperlink>
            <w:r w:rsidRPr="00893958">
              <w:rPr>
                <w:rFonts w:ascii="Arial" w:eastAsia="Times New Roman" w:hAnsi="Arial" w:cs="Arial"/>
                <w:color w:val="000000"/>
                <w:sz w:val="24"/>
                <w:szCs w:val="24"/>
              </w:rPr>
              <w:t>.</w:t>
            </w:r>
          </w:p>
        </w:tc>
      </w:tr>
    </w:tbl>
    <w:p w14:paraId="03E4056E" w14:textId="435DD46C" w:rsidR="00376566" w:rsidRDefault="009261E2" w:rsidP="009D07B6">
      <w:pPr>
        <w:spacing w:after="120" w:line="240" w:lineRule="auto"/>
        <w:rPr>
          <w:rFonts w:ascii="Arial" w:hAnsi="Arial" w:cs="Arial"/>
          <w:sz w:val="24"/>
          <w:szCs w:val="24"/>
        </w:rPr>
      </w:pPr>
      <w:r w:rsidRPr="00893958">
        <w:rPr>
          <w:rFonts w:ascii="Arial" w:eastAsia="Times New Roman" w:hAnsi="Arial" w:cs="Arial"/>
          <w:color w:val="000000"/>
          <w:sz w:val="24"/>
          <w:szCs w:val="24"/>
        </w:rPr>
        <w:t>M</w:t>
      </w:r>
      <w:r w:rsidRPr="00893958">
        <w:rPr>
          <w:rFonts w:ascii="Arial" w:hAnsi="Arial" w:cs="Arial"/>
          <w:sz w:val="24"/>
          <w:szCs w:val="24"/>
        </w:rPr>
        <w:t>ay be amended or superseded by a more current version</w:t>
      </w:r>
      <w:r>
        <w:rPr>
          <w:rFonts w:ascii="Arial" w:hAnsi="Arial" w:cs="Arial"/>
          <w:sz w:val="24"/>
          <w:szCs w:val="24"/>
        </w:rPr>
        <w:t>.</w:t>
      </w:r>
    </w:p>
    <w:p w14:paraId="5DB0ED2E" w14:textId="6E9555E8" w:rsidR="00376566" w:rsidRPr="00871316" w:rsidRDefault="001D3947" w:rsidP="009D07B6">
      <w:pPr>
        <w:spacing w:after="120" w:line="240" w:lineRule="auto"/>
        <w:rPr>
          <w:rFonts w:ascii="Arial" w:hAnsi="Arial" w:cs="Arial"/>
          <w:b/>
          <w:sz w:val="24"/>
          <w:szCs w:val="24"/>
        </w:rPr>
      </w:pPr>
      <w:r w:rsidRPr="00883760">
        <w:rPr>
          <w:rFonts w:ascii="Arial" w:hAnsi="Arial" w:cs="Arial"/>
          <w:b/>
          <w:sz w:val="24"/>
          <w:szCs w:val="24"/>
        </w:rPr>
        <w:t xml:space="preserve">FOR </w:t>
      </w:r>
      <w:r w:rsidR="00885E91">
        <w:rPr>
          <w:rFonts w:ascii="Arial" w:hAnsi="Arial" w:cs="Arial"/>
          <w:b/>
          <w:sz w:val="24"/>
          <w:szCs w:val="24"/>
        </w:rPr>
        <w:t>PROJECT</w:t>
      </w:r>
      <w:r w:rsidRPr="00883760">
        <w:rPr>
          <w:rFonts w:ascii="Arial" w:hAnsi="Arial" w:cs="Arial"/>
          <w:b/>
          <w:sz w:val="24"/>
          <w:szCs w:val="24"/>
        </w:rPr>
        <w:t>S WITH UTILITY ALLOWANCES</w:t>
      </w:r>
    </w:p>
    <w:tbl>
      <w:tblPr>
        <w:tblW w:w="10458" w:type="dxa"/>
        <w:tblInd w:w="-113" w:type="dxa"/>
        <w:tblLayout w:type="fixed"/>
        <w:tblLook w:val="04A0" w:firstRow="1" w:lastRow="0" w:firstColumn="1" w:lastColumn="0" w:noHBand="0" w:noVBand="1"/>
      </w:tblPr>
      <w:tblGrid>
        <w:gridCol w:w="558"/>
        <w:gridCol w:w="2250"/>
        <w:gridCol w:w="6120"/>
        <w:gridCol w:w="1530"/>
      </w:tblGrid>
      <w:tr w:rsidR="003C3863" w:rsidRPr="00871316" w14:paraId="240271BD" w14:textId="77777777" w:rsidTr="003C3863">
        <w:trPr>
          <w:trHeight w:val="432"/>
          <w:tblHeader/>
        </w:trPr>
        <w:tc>
          <w:tcPr>
            <w:tcW w:w="2808" w:type="dxa"/>
            <w:gridSpan w:val="2"/>
            <w:shd w:val="clear" w:color="auto" w:fill="D9D9D9" w:themeFill="background1" w:themeFillShade="D9"/>
            <w:vAlign w:val="center"/>
          </w:tcPr>
          <w:p w14:paraId="620046E9" w14:textId="77777777" w:rsidR="003C3863" w:rsidRPr="00871316" w:rsidRDefault="003C3863" w:rsidP="009D07B6">
            <w:pPr>
              <w:spacing w:after="120"/>
              <w:rPr>
                <w:rFonts w:ascii="Arial" w:hAnsi="Arial" w:cs="Arial"/>
                <w:b/>
                <w:sz w:val="24"/>
                <w:szCs w:val="24"/>
              </w:rPr>
            </w:pPr>
            <w:r w:rsidRPr="00871316">
              <w:rPr>
                <w:rFonts w:ascii="Arial" w:hAnsi="Arial" w:cs="Arial"/>
                <w:b/>
                <w:sz w:val="24"/>
                <w:szCs w:val="24"/>
              </w:rPr>
              <w:t>Required Materials</w:t>
            </w:r>
          </w:p>
        </w:tc>
        <w:tc>
          <w:tcPr>
            <w:tcW w:w="6120" w:type="dxa"/>
            <w:shd w:val="clear" w:color="auto" w:fill="D9D9D9" w:themeFill="background1" w:themeFillShade="D9"/>
            <w:vAlign w:val="center"/>
          </w:tcPr>
          <w:p w14:paraId="3FAD39AD" w14:textId="77777777" w:rsidR="003C3863" w:rsidRPr="00871316" w:rsidRDefault="003C3863" w:rsidP="009D07B6">
            <w:pPr>
              <w:spacing w:after="120"/>
              <w:rPr>
                <w:rFonts w:ascii="Arial" w:hAnsi="Arial" w:cs="Arial"/>
                <w:b/>
                <w:sz w:val="24"/>
                <w:szCs w:val="24"/>
              </w:rPr>
            </w:pPr>
            <w:r w:rsidRPr="00871316">
              <w:rPr>
                <w:rFonts w:ascii="Arial" w:hAnsi="Arial" w:cs="Arial"/>
                <w:b/>
                <w:sz w:val="24"/>
                <w:szCs w:val="24"/>
              </w:rPr>
              <w:t>Description</w:t>
            </w:r>
          </w:p>
        </w:tc>
        <w:tc>
          <w:tcPr>
            <w:tcW w:w="1530" w:type="dxa"/>
            <w:shd w:val="clear" w:color="auto" w:fill="D9D9D9" w:themeFill="background1" w:themeFillShade="D9"/>
            <w:vAlign w:val="center"/>
          </w:tcPr>
          <w:p w14:paraId="738A844D" w14:textId="77777777" w:rsidR="003C3863" w:rsidRPr="00871316" w:rsidRDefault="003C3863" w:rsidP="009D07B6">
            <w:pPr>
              <w:spacing w:after="120"/>
              <w:rPr>
                <w:rFonts w:ascii="Arial" w:hAnsi="Arial" w:cs="Arial"/>
                <w:b/>
                <w:sz w:val="24"/>
                <w:szCs w:val="24"/>
              </w:rPr>
            </w:pPr>
            <w:r w:rsidRPr="00871316">
              <w:rPr>
                <w:rFonts w:ascii="Arial" w:hAnsi="Arial" w:cs="Arial"/>
                <w:b/>
                <w:sz w:val="24"/>
                <w:szCs w:val="24"/>
              </w:rPr>
              <w:t>Appendix</w:t>
            </w:r>
          </w:p>
        </w:tc>
      </w:tr>
      <w:tr w:rsidR="00871316" w:rsidRPr="00871316" w14:paraId="4C3E256F" w14:textId="77777777" w:rsidTr="003C3863">
        <w:trPr>
          <w:trHeight w:val="1104"/>
        </w:trPr>
        <w:tc>
          <w:tcPr>
            <w:tcW w:w="558" w:type="dxa"/>
            <w:tcBorders>
              <w:right w:val="nil"/>
            </w:tcBorders>
            <w:vAlign w:val="center"/>
          </w:tcPr>
          <w:p w14:paraId="0CD22B91" w14:textId="4A136051" w:rsidR="00376566" w:rsidRPr="00871316" w:rsidRDefault="00376566" w:rsidP="009D07B6">
            <w:pPr>
              <w:spacing w:after="120"/>
              <w:rPr>
                <w:rFonts w:ascii="Arial" w:hAnsi="Arial" w:cs="Arial"/>
                <w:sz w:val="24"/>
                <w:szCs w:val="24"/>
              </w:rPr>
            </w:pPr>
            <w:r w:rsidRPr="00871316">
              <w:rPr>
                <w:rFonts w:ascii="Arial" w:hAnsi="Arial" w:cs="Arial"/>
                <w:sz w:val="24"/>
                <w:szCs w:val="24"/>
              </w:rPr>
              <w:t>1</w:t>
            </w:r>
            <w:r w:rsidR="007C4A8C" w:rsidRPr="00871316">
              <w:rPr>
                <w:rFonts w:ascii="Arial" w:hAnsi="Arial" w:cs="Arial"/>
                <w:sz w:val="24"/>
                <w:szCs w:val="24"/>
              </w:rPr>
              <w:t>1</w:t>
            </w:r>
          </w:p>
        </w:tc>
        <w:tc>
          <w:tcPr>
            <w:tcW w:w="2250" w:type="dxa"/>
            <w:tcBorders>
              <w:left w:val="nil"/>
            </w:tcBorders>
            <w:vAlign w:val="center"/>
          </w:tcPr>
          <w:p w14:paraId="75DE0D39" w14:textId="7DD123C9" w:rsidR="00376566" w:rsidRPr="009D07B6" w:rsidRDefault="00376566" w:rsidP="009D07B6">
            <w:pPr>
              <w:spacing w:after="120"/>
              <w:rPr>
                <w:rFonts w:ascii="Arial" w:hAnsi="Arial"/>
                <w:b/>
                <w:sz w:val="24"/>
              </w:rPr>
            </w:pPr>
            <w:r w:rsidRPr="009D07B6">
              <w:rPr>
                <w:rFonts w:ascii="Arial" w:hAnsi="Arial"/>
                <w:b/>
                <w:sz w:val="24"/>
              </w:rPr>
              <w:t>Utility Allowance Recommendation</w:t>
            </w:r>
          </w:p>
        </w:tc>
        <w:tc>
          <w:tcPr>
            <w:tcW w:w="6120" w:type="dxa"/>
            <w:vAlign w:val="center"/>
          </w:tcPr>
          <w:p w14:paraId="62AE42B5" w14:textId="1AE19E8C" w:rsidR="00376566" w:rsidRPr="00871316" w:rsidRDefault="00376566" w:rsidP="009D07B6">
            <w:pPr>
              <w:spacing w:after="120"/>
              <w:rPr>
                <w:rFonts w:ascii="Arial" w:hAnsi="Arial" w:cs="Arial"/>
                <w:sz w:val="24"/>
                <w:szCs w:val="24"/>
              </w:rPr>
            </w:pPr>
            <w:r w:rsidRPr="00871316">
              <w:rPr>
                <w:rFonts w:ascii="Arial" w:hAnsi="Arial" w:cs="Arial"/>
                <w:sz w:val="24"/>
                <w:szCs w:val="24"/>
              </w:rPr>
              <w:t>A recommendation regarding what utility allowance is appropriate for each unit type and a summary of how the owner arrived at that amount with appropriate recommendation.</w:t>
            </w:r>
          </w:p>
        </w:tc>
        <w:tc>
          <w:tcPr>
            <w:tcW w:w="1530" w:type="dxa"/>
            <w:vAlign w:val="center"/>
          </w:tcPr>
          <w:p w14:paraId="52421576" w14:textId="2C45D84F" w:rsidR="00376566" w:rsidRPr="00871316" w:rsidRDefault="00AD2D26" w:rsidP="009D07B6">
            <w:pPr>
              <w:spacing w:after="120"/>
              <w:jc w:val="center"/>
              <w:rPr>
                <w:rFonts w:ascii="Arial" w:hAnsi="Arial" w:cs="Arial"/>
                <w:sz w:val="24"/>
                <w:szCs w:val="24"/>
              </w:rPr>
            </w:pPr>
            <w:r>
              <w:rPr>
                <w:rFonts w:ascii="Arial" w:hAnsi="Arial" w:cs="Arial"/>
                <w:sz w:val="24"/>
                <w:szCs w:val="24"/>
              </w:rPr>
              <w:t>2.06</w:t>
            </w:r>
            <w:r w:rsidR="00B7485E"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G.</w:t>
            </w:r>
          </w:p>
        </w:tc>
      </w:tr>
      <w:tr w:rsidR="00376566" w:rsidRPr="00871316" w14:paraId="48CA97E7" w14:textId="77777777" w:rsidTr="003C3863">
        <w:trPr>
          <w:trHeight w:val="1104"/>
        </w:trPr>
        <w:tc>
          <w:tcPr>
            <w:tcW w:w="558" w:type="dxa"/>
            <w:tcBorders>
              <w:right w:val="nil"/>
            </w:tcBorders>
            <w:vAlign w:val="center"/>
          </w:tcPr>
          <w:p w14:paraId="072EFDCD" w14:textId="40F75E0E" w:rsidR="00376566" w:rsidRPr="00871316" w:rsidRDefault="00376566" w:rsidP="009D07B6">
            <w:pPr>
              <w:spacing w:after="120"/>
              <w:rPr>
                <w:rFonts w:ascii="Arial" w:hAnsi="Arial" w:cs="Arial"/>
                <w:sz w:val="24"/>
                <w:szCs w:val="24"/>
              </w:rPr>
            </w:pPr>
            <w:r w:rsidRPr="00871316">
              <w:rPr>
                <w:rFonts w:ascii="Arial" w:hAnsi="Arial" w:cs="Arial"/>
                <w:sz w:val="24"/>
                <w:szCs w:val="24"/>
              </w:rPr>
              <w:t>1</w:t>
            </w:r>
            <w:r w:rsidR="007C4A8C" w:rsidRPr="00871316">
              <w:rPr>
                <w:rFonts w:ascii="Arial" w:hAnsi="Arial" w:cs="Arial"/>
                <w:sz w:val="24"/>
                <w:szCs w:val="24"/>
              </w:rPr>
              <w:t>2</w:t>
            </w:r>
          </w:p>
        </w:tc>
        <w:tc>
          <w:tcPr>
            <w:tcW w:w="2250" w:type="dxa"/>
            <w:tcBorders>
              <w:left w:val="nil"/>
              <w:bottom w:val="single" w:sz="4" w:space="0" w:color="auto"/>
            </w:tcBorders>
            <w:vAlign w:val="center"/>
          </w:tcPr>
          <w:p w14:paraId="30CB5938" w14:textId="2CF21FA1" w:rsidR="00376566" w:rsidRPr="009D07B6" w:rsidRDefault="00376566" w:rsidP="009D07B6">
            <w:pPr>
              <w:spacing w:after="120"/>
              <w:rPr>
                <w:rFonts w:ascii="Arial" w:hAnsi="Arial"/>
                <w:b/>
                <w:sz w:val="24"/>
              </w:rPr>
            </w:pPr>
            <w:r w:rsidRPr="009D07B6">
              <w:rPr>
                <w:rFonts w:ascii="Arial" w:hAnsi="Arial"/>
                <w:b/>
                <w:sz w:val="24"/>
              </w:rPr>
              <w:t>Utility Allowance Analysis</w:t>
            </w:r>
          </w:p>
        </w:tc>
        <w:tc>
          <w:tcPr>
            <w:tcW w:w="6120" w:type="dxa"/>
            <w:vAlign w:val="center"/>
          </w:tcPr>
          <w:p w14:paraId="042A9895" w14:textId="15391032" w:rsidR="00376566" w:rsidRPr="00871316" w:rsidRDefault="001060B9" w:rsidP="009D07B6">
            <w:pPr>
              <w:spacing w:after="120"/>
              <w:rPr>
                <w:rFonts w:ascii="Arial" w:hAnsi="Arial" w:cs="Arial"/>
                <w:sz w:val="24"/>
                <w:szCs w:val="24"/>
              </w:rPr>
            </w:pPr>
            <w:r w:rsidRPr="00871316">
              <w:rPr>
                <w:rFonts w:ascii="Arial" w:hAnsi="Arial" w:cs="Arial"/>
                <w:sz w:val="24"/>
                <w:szCs w:val="24"/>
              </w:rPr>
              <w:t xml:space="preserve">A baseline utility analysis is required every three years. For the next two years, owners may submit a factor-based utility analysis. </w:t>
            </w:r>
          </w:p>
        </w:tc>
        <w:tc>
          <w:tcPr>
            <w:tcW w:w="1530" w:type="dxa"/>
            <w:vAlign w:val="center"/>
          </w:tcPr>
          <w:p w14:paraId="712C3A6F" w14:textId="7D3A723D" w:rsidR="00376566" w:rsidRPr="00871316" w:rsidRDefault="00AD2D26" w:rsidP="009D07B6">
            <w:pPr>
              <w:spacing w:after="120"/>
              <w:jc w:val="center"/>
              <w:rPr>
                <w:rFonts w:ascii="Arial" w:hAnsi="Arial" w:cs="Arial"/>
                <w:sz w:val="24"/>
                <w:szCs w:val="24"/>
              </w:rPr>
            </w:pPr>
            <w:r>
              <w:rPr>
                <w:rFonts w:ascii="Arial" w:hAnsi="Arial" w:cs="Arial"/>
                <w:sz w:val="24"/>
                <w:szCs w:val="24"/>
              </w:rPr>
              <w:t>2.06</w:t>
            </w:r>
            <w:r w:rsidR="00010DE1" w:rsidRPr="00871316">
              <w:rPr>
                <w:rFonts w:ascii="Arial" w:hAnsi="Arial" w:cs="Arial"/>
                <w:sz w:val="24"/>
                <w:szCs w:val="24"/>
              </w:rPr>
              <w:t>-1</w:t>
            </w:r>
          </w:p>
        </w:tc>
      </w:tr>
    </w:tbl>
    <w:p w14:paraId="2AAF3227" w14:textId="218BFCD9" w:rsidR="00DE755A" w:rsidRPr="00871316" w:rsidRDefault="00152BDC" w:rsidP="00444B25">
      <w:pPr>
        <w:pStyle w:val="ListParagraph"/>
        <w:numPr>
          <w:ilvl w:val="0"/>
          <w:numId w:val="12"/>
        </w:numPr>
        <w:spacing w:after="120" w:line="240" w:lineRule="auto"/>
        <w:contextualSpacing w:val="0"/>
        <w:rPr>
          <w:rFonts w:ascii="Arial" w:hAnsi="Arial" w:cs="Arial"/>
          <w:sz w:val="24"/>
          <w:szCs w:val="24"/>
          <w:u w:val="single"/>
        </w:rPr>
      </w:pPr>
      <w:r w:rsidRPr="00871316">
        <w:rPr>
          <w:rFonts w:ascii="Arial" w:hAnsi="Arial" w:cs="Arial"/>
          <w:b/>
          <w:sz w:val="24"/>
          <w:szCs w:val="24"/>
        </w:rPr>
        <w:lastRenderedPageBreak/>
        <w:t xml:space="preserve">Preparing </w:t>
      </w:r>
      <w:r w:rsidR="00BF20CE">
        <w:rPr>
          <w:rFonts w:ascii="Arial" w:hAnsi="Arial" w:cs="Arial"/>
          <w:b/>
          <w:sz w:val="24"/>
          <w:szCs w:val="24"/>
        </w:rPr>
        <w:t>BBRA</w:t>
      </w:r>
      <w:r w:rsidRPr="00871316">
        <w:rPr>
          <w:rFonts w:ascii="Arial" w:hAnsi="Arial" w:cs="Arial"/>
          <w:b/>
          <w:sz w:val="24"/>
          <w:szCs w:val="24"/>
        </w:rPr>
        <w:t xml:space="preserve"> Submissions.</w:t>
      </w:r>
      <w:r w:rsidRPr="00871316">
        <w:rPr>
          <w:rFonts w:ascii="Arial" w:hAnsi="Arial" w:cs="Arial"/>
          <w:sz w:val="24"/>
          <w:szCs w:val="24"/>
        </w:rPr>
        <w:t xml:space="preserve"> </w:t>
      </w:r>
      <w:r w:rsidR="0080554B" w:rsidRPr="00883760">
        <w:rPr>
          <w:rFonts w:ascii="Arial" w:hAnsi="Arial" w:cs="Arial"/>
          <w:sz w:val="24"/>
          <w:szCs w:val="24"/>
        </w:rPr>
        <w:t xml:space="preserve">Owners must submit accurate </w:t>
      </w:r>
      <w:r w:rsidR="00E07F44">
        <w:rPr>
          <w:rFonts w:ascii="Arial" w:hAnsi="Arial" w:cs="Arial"/>
          <w:sz w:val="24"/>
          <w:szCs w:val="24"/>
        </w:rPr>
        <w:t xml:space="preserve">and complete </w:t>
      </w:r>
      <w:r w:rsidR="0080554B" w:rsidRPr="00883760">
        <w:rPr>
          <w:rFonts w:ascii="Arial" w:hAnsi="Arial" w:cs="Arial"/>
          <w:sz w:val="24"/>
          <w:szCs w:val="24"/>
        </w:rPr>
        <w:t>material</w:t>
      </w:r>
      <w:r w:rsidR="00E07F44">
        <w:rPr>
          <w:rFonts w:ascii="Arial" w:hAnsi="Arial" w:cs="Arial"/>
          <w:sz w:val="24"/>
          <w:szCs w:val="24"/>
        </w:rPr>
        <w:t>s</w:t>
      </w:r>
      <w:r w:rsidR="0080554B" w:rsidRPr="00883760">
        <w:rPr>
          <w:rFonts w:ascii="Arial" w:hAnsi="Arial" w:cs="Arial"/>
          <w:sz w:val="24"/>
          <w:szCs w:val="24"/>
        </w:rPr>
        <w:t>.</w:t>
      </w:r>
      <w:r w:rsidRPr="00871316">
        <w:rPr>
          <w:rFonts w:ascii="Arial" w:hAnsi="Arial" w:cs="Arial"/>
          <w:sz w:val="24"/>
          <w:szCs w:val="24"/>
        </w:rPr>
        <w:t xml:space="preserve"> Incomplete submissions are the most common reason for delays</w:t>
      </w:r>
      <w:r w:rsidR="00040700" w:rsidRPr="00871316">
        <w:rPr>
          <w:rFonts w:ascii="Arial" w:hAnsi="Arial" w:cs="Arial"/>
          <w:sz w:val="24"/>
          <w:szCs w:val="24"/>
        </w:rPr>
        <w:t xml:space="preserve"> in processing</w:t>
      </w:r>
      <w:r w:rsidRPr="00871316">
        <w:rPr>
          <w:rFonts w:ascii="Arial" w:hAnsi="Arial" w:cs="Arial"/>
          <w:sz w:val="24"/>
          <w:szCs w:val="24"/>
        </w:rPr>
        <w:t>.</w:t>
      </w:r>
      <w:r w:rsidR="00DC05E4" w:rsidRPr="00871316">
        <w:rPr>
          <w:rFonts w:ascii="Arial" w:hAnsi="Arial" w:cs="Arial"/>
          <w:sz w:val="24"/>
          <w:szCs w:val="24"/>
        </w:rPr>
        <w:t xml:space="preserve"> </w:t>
      </w:r>
      <w:r w:rsidRPr="00871316">
        <w:rPr>
          <w:rFonts w:ascii="Arial" w:hAnsi="Arial" w:cs="Arial"/>
          <w:sz w:val="24"/>
          <w:szCs w:val="24"/>
        </w:rPr>
        <w:t xml:space="preserve">It is important that owners complete the budget worksheet </w:t>
      </w:r>
      <w:r w:rsidR="0080554B" w:rsidRPr="00883760">
        <w:rPr>
          <w:rFonts w:ascii="Arial" w:hAnsi="Arial" w:cs="Arial"/>
          <w:sz w:val="24"/>
          <w:szCs w:val="24"/>
        </w:rPr>
        <w:t>(Form 92</w:t>
      </w:r>
      <w:r w:rsidR="002873E5" w:rsidRPr="00883760">
        <w:rPr>
          <w:rFonts w:ascii="Arial" w:hAnsi="Arial" w:cs="Arial"/>
          <w:sz w:val="24"/>
          <w:szCs w:val="24"/>
        </w:rPr>
        <w:t>5</w:t>
      </w:r>
      <w:r w:rsidR="0080554B" w:rsidRPr="00883760">
        <w:rPr>
          <w:rFonts w:ascii="Arial" w:hAnsi="Arial" w:cs="Arial"/>
          <w:sz w:val="24"/>
          <w:szCs w:val="24"/>
        </w:rPr>
        <w:t xml:space="preserve">47-A) </w:t>
      </w:r>
      <w:r w:rsidRPr="00871316">
        <w:rPr>
          <w:rFonts w:ascii="Arial" w:hAnsi="Arial" w:cs="Arial"/>
          <w:sz w:val="24"/>
          <w:szCs w:val="24"/>
        </w:rPr>
        <w:t xml:space="preserve">accurately and carefully, avoiding over or under estimations or computational errors. Appendix </w:t>
      </w:r>
      <w:r w:rsidR="00E64ABA">
        <w:rPr>
          <w:rFonts w:ascii="Arial" w:hAnsi="Arial" w:cs="Arial"/>
          <w:sz w:val="24"/>
          <w:szCs w:val="24"/>
        </w:rPr>
        <w:t>2.06</w:t>
      </w:r>
      <w:r w:rsidR="00B7485E" w:rsidRPr="00871316">
        <w:rPr>
          <w:rFonts w:ascii="Arial" w:hAnsi="Arial" w:cs="Arial"/>
          <w:sz w:val="24"/>
          <w:szCs w:val="24"/>
        </w:rPr>
        <w:t>-1</w:t>
      </w:r>
      <w:r w:rsidRPr="00871316">
        <w:rPr>
          <w:rFonts w:ascii="Arial" w:hAnsi="Arial" w:cs="Arial"/>
          <w:sz w:val="24"/>
          <w:szCs w:val="24"/>
        </w:rPr>
        <w:t xml:space="preserve"> provides a link to </w:t>
      </w:r>
      <w:r w:rsidR="00E257E5">
        <w:rPr>
          <w:rFonts w:ascii="Arial" w:hAnsi="Arial" w:cs="Arial"/>
          <w:sz w:val="24"/>
          <w:szCs w:val="24"/>
        </w:rPr>
        <w:t xml:space="preserve">Form </w:t>
      </w:r>
      <w:r w:rsidR="00E07F44">
        <w:rPr>
          <w:rFonts w:ascii="Arial" w:hAnsi="Arial" w:cs="Arial"/>
          <w:sz w:val="24"/>
          <w:szCs w:val="24"/>
        </w:rPr>
        <w:t>HUD</w:t>
      </w:r>
      <w:r w:rsidR="00E257E5">
        <w:rPr>
          <w:rFonts w:ascii="Arial" w:hAnsi="Arial" w:cs="Arial"/>
          <w:sz w:val="24"/>
          <w:szCs w:val="24"/>
        </w:rPr>
        <w:t>-</w:t>
      </w:r>
      <w:r w:rsidR="00E07F44">
        <w:rPr>
          <w:rFonts w:ascii="Arial" w:hAnsi="Arial" w:cs="Arial"/>
          <w:sz w:val="24"/>
          <w:szCs w:val="24"/>
        </w:rPr>
        <w:t>92547-A</w:t>
      </w:r>
      <w:r w:rsidR="00E257E5">
        <w:rPr>
          <w:rFonts w:ascii="Arial" w:hAnsi="Arial" w:cs="Arial"/>
          <w:sz w:val="24"/>
          <w:szCs w:val="24"/>
        </w:rPr>
        <w:t>. Owners are encouraged to prepare and submit an Excel-based version of the budget worksheet to HUD</w:t>
      </w:r>
      <w:r w:rsidR="00E07F44">
        <w:rPr>
          <w:rFonts w:ascii="Arial" w:hAnsi="Arial" w:cs="Arial"/>
          <w:sz w:val="24"/>
          <w:szCs w:val="24"/>
        </w:rPr>
        <w:t>,</w:t>
      </w:r>
      <w:r w:rsidR="006E0F9A" w:rsidRPr="00883760">
        <w:rPr>
          <w:rFonts w:ascii="Arial" w:hAnsi="Arial" w:cs="Arial"/>
          <w:sz w:val="24"/>
          <w:szCs w:val="24"/>
        </w:rPr>
        <w:t xml:space="preserve"> </w:t>
      </w:r>
      <w:r w:rsidR="00E257E5">
        <w:rPr>
          <w:rFonts w:ascii="Arial" w:hAnsi="Arial" w:cs="Arial"/>
          <w:sz w:val="24"/>
          <w:szCs w:val="24"/>
        </w:rPr>
        <w:t xml:space="preserve">provided as a link under </w:t>
      </w:r>
      <w:r w:rsidR="006E0F9A" w:rsidRPr="00883760">
        <w:rPr>
          <w:rFonts w:ascii="Arial" w:hAnsi="Arial" w:cs="Arial"/>
          <w:sz w:val="24"/>
          <w:szCs w:val="24"/>
        </w:rPr>
        <w:t xml:space="preserve">Appendix </w:t>
      </w:r>
      <w:r w:rsidR="00AD2D26">
        <w:rPr>
          <w:rFonts w:ascii="Arial" w:hAnsi="Arial" w:cs="Arial"/>
          <w:sz w:val="24"/>
          <w:szCs w:val="24"/>
        </w:rPr>
        <w:t>2.06</w:t>
      </w:r>
      <w:r w:rsidR="006E0F9A" w:rsidRPr="00883760">
        <w:rPr>
          <w:rFonts w:ascii="Arial" w:hAnsi="Arial" w:cs="Arial"/>
          <w:sz w:val="24"/>
          <w:szCs w:val="24"/>
        </w:rPr>
        <w:t>-</w:t>
      </w:r>
      <w:r w:rsidR="00872614">
        <w:rPr>
          <w:rFonts w:ascii="Arial" w:hAnsi="Arial" w:cs="Arial"/>
          <w:sz w:val="24"/>
          <w:szCs w:val="24"/>
        </w:rPr>
        <w:t>3.</w:t>
      </w:r>
      <w:r w:rsidR="00872614" w:rsidRPr="00883760">
        <w:rPr>
          <w:rFonts w:ascii="Arial" w:hAnsi="Arial" w:cs="Arial"/>
          <w:sz w:val="24"/>
          <w:szCs w:val="24"/>
        </w:rPr>
        <w:t xml:space="preserve"> C.</w:t>
      </w:r>
      <w:r w:rsidR="00302621" w:rsidRPr="00871316">
        <w:rPr>
          <w:rFonts w:ascii="Arial" w:hAnsi="Arial" w:cs="Arial"/>
          <w:sz w:val="24"/>
          <w:szCs w:val="24"/>
        </w:rPr>
        <w:t xml:space="preserve"> Owners must explain all </w:t>
      </w:r>
      <w:r w:rsidR="00ED35A9">
        <w:rPr>
          <w:rFonts w:ascii="Arial" w:hAnsi="Arial" w:cs="Arial"/>
          <w:sz w:val="24"/>
          <w:szCs w:val="24"/>
        </w:rPr>
        <w:t>adjustments</w:t>
      </w:r>
      <w:r w:rsidR="00302621" w:rsidRPr="00871316">
        <w:rPr>
          <w:rFonts w:ascii="Arial" w:hAnsi="Arial" w:cs="Arial"/>
          <w:sz w:val="24"/>
          <w:szCs w:val="24"/>
        </w:rPr>
        <w:t xml:space="preserve"> </w:t>
      </w:r>
      <w:r w:rsidR="00040700" w:rsidRPr="00871316">
        <w:rPr>
          <w:rFonts w:ascii="Arial" w:hAnsi="Arial" w:cs="Arial"/>
          <w:sz w:val="24"/>
          <w:szCs w:val="24"/>
        </w:rPr>
        <w:t xml:space="preserve">that are </w:t>
      </w:r>
      <w:r w:rsidR="00302621" w:rsidRPr="00871316">
        <w:rPr>
          <w:rFonts w:ascii="Arial" w:hAnsi="Arial" w:cs="Arial"/>
          <w:sz w:val="24"/>
          <w:szCs w:val="24"/>
        </w:rPr>
        <w:t>greater than</w:t>
      </w:r>
      <w:r w:rsidR="00010DE1" w:rsidRPr="00871316">
        <w:rPr>
          <w:rFonts w:ascii="Arial" w:hAnsi="Arial" w:cs="Arial"/>
          <w:sz w:val="24"/>
          <w:szCs w:val="24"/>
        </w:rPr>
        <w:t xml:space="preserve"> or equal to</w:t>
      </w:r>
      <w:r w:rsidR="00302621" w:rsidRPr="00871316">
        <w:rPr>
          <w:rFonts w:ascii="Arial" w:hAnsi="Arial" w:cs="Arial"/>
          <w:sz w:val="24"/>
          <w:szCs w:val="24"/>
        </w:rPr>
        <w:t xml:space="preserve"> $500</w:t>
      </w:r>
      <w:r w:rsidR="00040700" w:rsidRPr="00871316">
        <w:rPr>
          <w:rFonts w:ascii="Arial" w:hAnsi="Arial" w:cs="Arial"/>
          <w:sz w:val="24"/>
          <w:szCs w:val="24"/>
        </w:rPr>
        <w:t xml:space="preserve"> in a supporting narrative</w:t>
      </w:r>
      <w:r w:rsidR="00302621" w:rsidRPr="00871316">
        <w:rPr>
          <w:rFonts w:ascii="Arial" w:hAnsi="Arial" w:cs="Arial"/>
          <w:sz w:val="24"/>
          <w:szCs w:val="24"/>
        </w:rPr>
        <w:t>.</w:t>
      </w:r>
      <w:r w:rsidRPr="00871316">
        <w:rPr>
          <w:rFonts w:ascii="Arial" w:hAnsi="Arial" w:cs="Arial"/>
          <w:sz w:val="24"/>
          <w:szCs w:val="24"/>
        </w:rPr>
        <w:t xml:space="preserve"> For expense</w:t>
      </w:r>
      <w:r w:rsidR="00302621" w:rsidRPr="00871316">
        <w:rPr>
          <w:rFonts w:ascii="Arial" w:hAnsi="Arial" w:cs="Arial"/>
          <w:sz w:val="24"/>
          <w:szCs w:val="24"/>
        </w:rPr>
        <w:t xml:space="preserve"> </w:t>
      </w:r>
      <w:r w:rsidR="00ED35A9">
        <w:rPr>
          <w:rFonts w:ascii="Arial" w:hAnsi="Arial" w:cs="Arial"/>
          <w:sz w:val="24"/>
          <w:szCs w:val="24"/>
        </w:rPr>
        <w:t>adjustment</w:t>
      </w:r>
      <w:r w:rsidRPr="00871316">
        <w:rPr>
          <w:rFonts w:ascii="Arial" w:hAnsi="Arial" w:cs="Arial"/>
          <w:sz w:val="24"/>
          <w:szCs w:val="24"/>
        </w:rPr>
        <w:t>s greater than</w:t>
      </w:r>
      <w:r w:rsidR="00010DE1" w:rsidRPr="00871316">
        <w:rPr>
          <w:rFonts w:ascii="Arial" w:hAnsi="Arial" w:cs="Arial"/>
          <w:sz w:val="24"/>
          <w:szCs w:val="24"/>
        </w:rPr>
        <w:t xml:space="preserve"> or equal to</w:t>
      </w:r>
      <w:r w:rsidRPr="00871316">
        <w:rPr>
          <w:rFonts w:ascii="Arial" w:hAnsi="Arial" w:cs="Arial"/>
          <w:sz w:val="24"/>
          <w:szCs w:val="24"/>
        </w:rPr>
        <w:t xml:space="preserve"> 5 percent and $500, owners must provide supporting documentation such as copies of contracts, real estate bills, and published </w:t>
      </w:r>
      <w:r w:rsidR="00ED35A9">
        <w:rPr>
          <w:rFonts w:ascii="Arial" w:hAnsi="Arial" w:cs="Arial"/>
          <w:sz w:val="24"/>
          <w:szCs w:val="24"/>
        </w:rPr>
        <w:t>adjustment</w:t>
      </w:r>
      <w:r w:rsidRPr="00871316">
        <w:rPr>
          <w:rFonts w:ascii="Arial" w:hAnsi="Arial" w:cs="Arial"/>
          <w:sz w:val="24"/>
          <w:szCs w:val="24"/>
        </w:rPr>
        <w:t xml:space="preserve">s in utility </w:t>
      </w:r>
      <w:r w:rsidR="00AA4CB3" w:rsidRPr="00871316">
        <w:rPr>
          <w:rFonts w:ascii="Arial" w:hAnsi="Arial" w:cs="Arial"/>
          <w:sz w:val="24"/>
          <w:szCs w:val="24"/>
        </w:rPr>
        <w:t xml:space="preserve">rates. </w:t>
      </w:r>
      <w:r w:rsidRPr="00871316">
        <w:rPr>
          <w:rFonts w:ascii="Arial" w:hAnsi="Arial" w:cs="Arial"/>
          <w:sz w:val="24"/>
          <w:szCs w:val="24"/>
        </w:rPr>
        <w:t xml:space="preserve">Where it is not practical to provide supporting documentation (i.e., a part-time employee will be moved to full-time when the </w:t>
      </w:r>
      <w:r w:rsidR="00ED35A9">
        <w:rPr>
          <w:rFonts w:ascii="Arial" w:hAnsi="Arial" w:cs="Arial"/>
          <w:sz w:val="24"/>
          <w:szCs w:val="24"/>
        </w:rPr>
        <w:t>adjustment</w:t>
      </w:r>
      <w:r w:rsidRPr="00871316">
        <w:rPr>
          <w:rFonts w:ascii="Arial" w:hAnsi="Arial" w:cs="Arial"/>
          <w:sz w:val="24"/>
          <w:szCs w:val="24"/>
        </w:rPr>
        <w:t xml:space="preserve"> is implemented</w:t>
      </w:r>
      <w:r w:rsidRPr="00883760">
        <w:rPr>
          <w:rFonts w:ascii="Arial" w:hAnsi="Arial" w:cs="Arial"/>
          <w:sz w:val="24"/>
          <w:szCs w:val="24"/>
        </w:rPr>
        <w:t>)</w:t>
      </w:r>
      <w:r w:rsidR="00E257E5">
        <w:rPr>
          <w:rFonts w:ascii="Arial" w:hAnsi="Arial" w:cs="Arial"/>
          <w:sz w:val="24"/>
          <w:szCs w:val="24"/>
        </w:rPr>
        <w:t>,</w:t>
      </w:r>
      <w:r w:rsidRPr="00871316">
        <w:rPr>
          <w:rFonts w:ascii="Arial" w:hAnsi="Arial" w:cs="Arial"/>
          <w:sz w:val="24"/>
          <w:szCs w:val="24"/>
        </w:rPr>
        <w:t xml:space="preserve"> owners should clearly state the basis for the </w:t>
      </w:r>
      <w:r w:rsidR="00ED35A9">
        <w:rPr>
          <w:rFonts w:ascii="Arial" w:hAnsi="Arial" w:cs="Arial"/>
          <w:sz w:val="24"/>
          <w:szCs w:val="24"/>
        </w:rPr>
        <w:t>adjustment</w:t>
      </w:r>
      <w:r w:rsidRPr="00871316">
        <w:rPr>
          <w:rFonts w:ascii="Arial" w:hAnsi="Arial" w:cs="Arial"/>
          <w:sz w:val="24"/>
          <w:szCs w:val="24"/>
        </w:rPr>
        <w:t xml:space="preserve"> in their narrative. </w:t>
      </w:r>
      <w:r w:rsidR="00DE755A" w:rsidRPr="00871316">
        <w:rPr>
          <w:rFonts w:ascii="Arial" w:hAnsi="Arial" w:cs="Arial"/>
          <w:sz w:val="24"/>
          <w:szCs w:val="24"/>
        </w:rPr>
        <w:t xml:space="preserve">Appendix </w:t>
      </w:r>
      <w:r w:rsidR="00E64ABA">
        <w:rPr>
          <w:rFonts w:ascii="Arial" w:hAnsi="Arial" w:cs="Arial"/>
          <w:sz w:val="24"/>
          <w:szCs w:val="24"/>
        </w:rPr>
        <w:t>2.06</w:t>
      </w:r>
      <w:r w:rsidR="00B7485E"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C.</w:t>
      </w:r>
      <w:r w:rsidR="00DE755A" w:rsidRPr="00883760">
        <w:rPr>
          <w:rFonts w:ascii="Arial" w:hAnsi="Arial" w:cs="Arial"/>
          <w:sz w:val="24"/>
          <w:szCs w:val="24"/>
        </w:rPr>
        <w:t xml:space="preserve"> </w:t>
      </w:r>
      <w:r w:rsidR="006E0F9A" w:rsidRPr="00883760">
        <w:rPr>
          <w:rFonts w:ascii="Arial" w:hAnsi="Arial" w:cs="Arial"/>
          <w:sz w:val="24"/>
          <w:szCs w:val="24"/>
        </w:rPr>
        <w:t>also</w:t>
      </w:r>
      <w:r w:rsidR="00DE755A" w:rsidRPr="00871316">
        <w:rPr>
          <w:rFonts w:ascii="Arial" w:hAnsi="Arial" w:cs="Arial"/>
          <w:sz w:val="24"/>
          <w:szCs w:val="24"/>
        </w:rPr>
        <w:t xml:space="preserve"> provides </w:t>
      </w:r>
      <w:r w:rsidR="006E0F9A" w:rsidRPr="00883760">
        <w:rPr>
          <w:rFonts w:ascii="Arial" w:hAnsi="Arial" w:cs="Arial"/>
          <w:sz w:val="24"/>
          <w:szCs w:val="24"/>
        </w:rPr>
        <w:t>a link to the current Chart of Accounts</w:t>
      </w:r>
      <w:r w:rsidR="00DE755A" w:rsidRPr="00871316">
        <w:rPr>
          <w:rFonts w:ascii="Arial" w:hAnsi="Arial" w:cs="Arial"/>
          <w:sz w:val="24"/>
          <w:szCs w:val="24"/>
        </w:rPr>
        <w:t xml:space="preserve"> that </w:t>
      </w:r>
      <w:r w:rsidR="006519F8" w:rsidRPr="00871316">
        <w:rPr>
          <w:rFonts w:ascii="Arial" w:hAnsi="Arial" w:cs="Arial"/>
          <w:sz w:val="24"/>
          <w:szCs w:val="24"/>
        </w:rPr>
        <w:t xml:space="preserve">owners </w:t>
      </w:r>
      <w:r w:rsidR="00E07F44">
        <w:rPr>
          <w:rFonts w:ascii="Arial" w:hAnsi="Arial" w:cs="Arial"/>
          <w:sz w:val="24"/>
          <w:szCs w:val="24"/>
        </w:rPr>
        <w:t>can</w:t>
      </w:r>
      <w:r w:rsidR="006519F8" w:rsidRPr="00871316">
        <w:rPr>
          <w:rFonts w:ascii="Arial" w:hAnsi="Arial" w:cs="Arial"/>
          <w:sz w:val="24"/>
          <w:szCs w:val="24"/>
        </w:rPr>
        <w:t xml:space="preserve"> use </w:t>
      </w:r>
      <w:r w:rsidR="00E07F44">
        <w:rPr>
          <w:rFonts w:ascii="Arial" w:hAnsi="Arial" w:cs="Arial"/>
          <w:sz w:val="24"/>
          <w:szCs w:val="24"/>
        </w:rPr>
        <w:t xml:space="preserve">for line item definitions when preparing a </w:t>
      </w:r>
      <w:r w:rsidR="00DE755A" w:rsidRPr="00883760">
        <w:rPr>
          <w:rFonts w:ascii="Arial" w:hAnsi="Arial" w:cs="Arial"/>
          <w:sz w:val="24"/>
          <w:szCs w:val="24"/>
        </w:rPr>
        <w:t>budget worksheet.</w:t>
      </w:r>
      <w:r w:rsidR="00E12302">
        <w:rPr>
          <w:rFonts w:ascii="Arial" w:hAnsi="Arial" w:cs="Arial"/>
          <w:sz w:val="24"/>
          <w:szCs w:val="24"/>
        </w:rPr>
        <w:t xml:space="preserve"> </w:t>
      </w:r>
    </w:p>
    <w:p w14:paraId="017EEC2E" w14:textId="0CE01929" w:rsidR="00893958" w:rsidRDefault="00A37659" w:rsidP="00444B25">
      <w:pPr>
        <w:pStyle w:val="ListParagraph"/>
        <w:numPr>
          <w:ilvl w:val="0"/>
          <w:numId w:val="12"/>
        </w:numPr>
        <w:spacing w:after="120" w:line="240" w:lineRule="auto"/>
        <w:ind w:left="0"/>
        <w:contextualSpacing w:val="0"/>
        <w:rPr>
          <w:rFonts w:ascii="Arial" w:hAnsi="Arial" w:cs="Arial"/>
          <w:sz w:val="24"/>
          <w:szCs w:val="24"/>
        </w:rPr>
      </w:pPr>
      <w:r w:rsidRPr="00893958">
        <w:rPr>
          <w:rFonts w:ascii="Arial" w:hAnsi="Arial" w:cs="Arial"/>
          <w:b/>
          <w:sz w:val="24"/>
          <w:szCs w:val="24"/>
        </w:rPr>
        <w:t>Timing Requirement.</w:t>
      </w:r>
      <w:r w:rsidRPr="00893958">
        <w:rPr>
          <w:rFonts w:ascii="Arial" w:hAnsi="Arial" w:cs="Arial"/>
          <w:sz w:val="24"/>
          <w:szCs w:val="24"/>
        </w:rPr>
        <w:t xml:space="preserve"> </w:t>
      </w:r>
      <w:r w:rsidR="00630A63" w:rsidRPr="00893958">
        <w:rPr>
          <w:rFonts w:ascii="Arial" w:hAnsi="Arial" w:cs="Arial"/>
          <w:sz w:val="24"/>
          <w:szCs w:val="24"/>
        </w:rPr>
        <w:t xml:space="preserve">Owners of </w:t>
      </w:r>
      <w:r w:rsidR="00885E91">
        <w:rPr>
          <w:rFonts w:ascii="Arial" w:hAnsi="Arial" w:cs="Arial"/>
          <w:sz w:val="24"/>
          <w:szCs w:val="24"/>
        </w:rPr>
        <w:t>project</w:t>
      </w:r>
      <w:r w:rsidR="00630A63" w:rsidRPr="00893958">
        <w:rPr>
          <w:rFonts w:ascii="Arial" w:hAnsi="Arial" w:cs="Arial"/>
          <w:sz w:val="24"/>
          <w:szCs w:val="24"/>
        </w:rPr>
        <w:t xml:space="preserve">s subject to a rental assistance contract covered by </w:t>
      </w:r>
      <w:r w:rsidR="000616C5" w:rsidRPr="00893958">
        <w:rPr>
          <w:rFonts w:ascii="Arial" w:hAnsi="Arial" w:cs="Arial"/>
          <w:sz w:val="24"/>
          <w:szCs w:val="24"/>
        </w:rPr>
        <w:t>the Guide Chapter 2-17</w:t>
      </w:r>
      <w:r w:rsidR="00D52690" w:rsidRPr="00893958">
        <w:rPr>
          <w:rFonts w:ascii="Arial" w:hAnsi="Arial" w:cs="Arial"/>
          <w:sz w:val="24"/>
          <w:szCs w:val="24"/>
        </w:rPr>
        <w:t xml:space="preserve">. </w:t>
      </w:r>
      <w:r w:rsidR="00885E91">
        <w:rPr>
          <w:rFonts w:ascii="Arial" w:hAnsi="Arial" w:cs="Arial"/>
          <w:sz w:val="24"/>
          <w:szCs w:val="24"/>
        </w:rPr>
        <w:t>Project</w:t>
      </w:r>
      <w:r w:rsidR="00D52690" w:rsidRPr="00893958">
        <w:rPr>
          <w:rFonts w:ascii="Arial" w:hAnsi="Arial" w:cs="Arial"/>
          <w:sz w:val="24"/>
          <w:szCs w:val="24"/>
        </w:rPr>
        <w:t xml:space="preserve">s subject to </w:t>
      </w:r>
      <w:r w:rsidR="009261E2">
        <w:rPr>
          <w:rFonts w:ascii="Arial" w:hAnsi="Arial" w:cs="Arial"/>
          <w:sz w:val="24"/>
          <w:szCs w:val="24"/>
        </w:rPr>
        <w:t xml:space="preserve">24 </w:t>
      </w:r>
      <w:r w:rsidR="00D52690" w:rsidRPr="00893958">
        <w:rPr>
          <w:rFonts w:ascii="Arial" w:hAnsi="Arial" w:cs="Arial"/>
          <w:sz w:val="24"/>
          <w:szCs w:val="24"/>
        </w:rPr>
        <w:t xml:space="preserve">CFR </w:t>
      </w:r>
      <w:r w:rsidR="00AD42C1" w:rsidRPr="00893958">
        <w:rPr>
          <w:rFonts w:ascii="Arial" w:eastAsia="Times New Roman" w:hAnsi="Arial" w:cs="Arial"/>
          <w:bCs/>
          <w:sz w:val="24"/>
          <w:szCs w:val="24"/>
          <w:lang w:val="en"/>
        </w:rPr>
        <w:t>§</w:t>
      </w:r>
      <w:r w:rsidR="00D52690" w:rsidRPr="00893958">
        <w:rPr>
          <w:rFonts w:ascii="Arial" w:hAnsi="Arial" w:cs="Arial"/>
          <w:sz w:val="24"/>
          <w:szCs w:val="24"/>
        </w:rPr>
        <w:t>245 Subpart D should submit their request for rent adjustment upon</w:t>
      </w:r>
      <w:r w:rsidR="00D52690" w:rsidRPr="00893958">
        <w:rPr>
          <w:rFonts w:ascii="Arial" w:hAnsi="Arial" w:cs="Arial"/>
          <w:sz w:val="24"/>
          <w:szCs w:val="24"/>
          <w:lang w:val="en"/>
        </w:rPr>
        <w:t xml:space="preserve"> expiration of the period for tenant comments required in the notice format in </w:t>
      </w:r>
      <w:r w:rsidR="009261E2">
        <w:rPr>
          <w:rFonts w:ascii="Arial" w:hAnsi="Arial" w:cs="Arial"/>
          <w:sz w:val="24"/>
          <w:szCs w:val="24"/>
          <w:lang w:val="en"/>
        </w:rPr>
        <w:t xml:space="preserve">24 CFR </w:t>
      </w:r>
      <w:r w:rsidR="00D52690" w:rsidRPr="00893958">
        <w:rPr>
          <w:rFonts w:ascii="Arial" w:hAnsi="Arial" w:cs="Arial"/>
          <w:sz w:val="24"/>
          <w:szCs w:val="24"/>
          <w:lang w:val="en"/>
        </w:rPr>
        <w:t xml:space="preserve">§245.310 and after review of the comments submitted to the mortgagor, the mortgagor must submit to the assigned HUD office, in addition to the materials enumerated in </w:t>
      </w:r>
      <w:r w:rsidR="009261E2">
        <w:rPr>
          <w:rFonts w:ascii="Arial" w:hAnsi="Arial" w:cs="Arial"/>
          <w:sz w:val="24"/>
          <w:szCs w:val="24"/>
          <w:lang w:val="en"/>
        </w:rPr>
        <w:t xml:space="preserve">24 CFR </w:t>
      </w:r>
      <w:r w:rsidR="00D52690" w:rsidRPr="00893958">
        <w:rPr>
          <w:rFonts w:ascii="Arial" w:hAnsi="Arial" w:cs="Arial"/>
          <w:sz w:val="24"/>
          <w:szCs w:val="24"/>
          <w:lang w:val="en"/>
        </w:rPr>
        <w:t xml:space="preserve">§245.315 and any revisions thereto, the </w:t>
      </w:r>
      <w:r w:rsidR="00D52690" w:rsidRPr="00893958">
        <w:rPr>
          <w:rFonts w:ascii="Arial" w:hAnsi="Arial" w:cs="Arial"/>
          <w:color w:val="333333"/>
          <w:sz w:val="24"/>
          <w:szCs w:val="24"/>
          <w:lang w:val="en"/>
        </w:rPr>
        <w:t xml:space="preserve">request for an increase in the maximum permissible rents, together with the required materials </w:t>
      </w:r>
      <w:r w:rsidRPr="00893958">
        <w:rPr>
          <w:rFonts w:ascii="Arial" w:hAnsi="Arial" w:cs="Arial"/>
          <w:sz w:val="24"/>
          <w:szCs w:val="24"/>
        </w:rPr>
        <w:t xml:space="preserve">or </w:t>
      </w:r>
      <w:r w:rsidR="00035D8F" w:rsidRPr="00893958">
        <w:rPr>
          <w:rFonts w:ascii="Arial" w:hAnsi="Arial" w:cs="Arial"/>
          <w:sz w:val="24"/>
          <w:szCs w:val="24"/>
        </w:rPr>
        <w:t>in accordance with outstanding guidance</w:t>
      </w:r>
      <w:r w:rsidR="00DE755A" w:rsidRPr="00893958">
        <w:rPr>
          <w:rFonts w:ascii="Arial" w:hAnsi="Arial" w:cs="Arial"/>
          <w:sz w:val="24"/>
          <w:szCs w:val="24"/>
        </w:rPr>
        <w:t>.</w:t>
      </w:r>
      <w:r w:rsidR="00E12302" w:rsidRPr="00893958">
        <w:rPr>
          <w:rFonts w:ascii="Arial" w:hAnsi="Arial" w:cs="Arial"/>
          <w:sz w:val="24"/>
          <w:szCs w:val="24"/>
        </w:rPr>
        <w:t xml:space="preserve"> </w:t>
      </w:r>
      <w:r w:rsidR="006519F8" w:rsidRPr="00893958">
        <w:rPr>
          <w:rFonts w:ascii="Arial" w:hAnsi="Arial" w:cs="Arial"/>
          <w:sz w:val="24"/>
          <w:szCs w:val="24"/>
        </w:rPr>
        <w:t>The</w:t>
      </w:r>
      <w:r w:rsidRPr="00893958">
        <w:rPr>
          <w:rFonts w:ascii="Arial" w:hAnsi="Arial" w:cs="Arial"/>
          <w:sz w:val="24"/>
          <w:szCs w:val="24"/>
        </w:rPr>
        <w:t xml:space="preserve"> reviewer will complete their review of the documentation in accordance with guidance in Section </w:t>
      </w:r>
      <w:r w:rsidR="00F45C84" w:rsidRPr="00893958">
        <w:rPr>
          <w:rFonts w:ascii="Arial" w:hAnsi="Arial" w:cs="Arial"/>
          <w:sz w:val="24"/>
          <w:szCs w:val="24"/>
        </w:rPr>
        <w:t>3</w:t>
      </w:r>
      <w:r w:rsidRPr="00893958">
        <w:rPr>
          <w:rFonts w:ascii="Arial" w:hAnsi="Arial" w:cs="Arial"/>
          <w:sz w:val="24"/>
          <w:szCs w:val="24"/>
        </w:rPr>
        <w:t xml:space="preserve">, </w:t>
      </w:r>
      <w:r w:rsidR="00040700" w:rsidRPr="00893958">
        <w:rPr>
          <w:rFonts w:ascii="Arial" w:hAnsi="Arial" w:cs="Arial"/>
          <w:sz w:val="24"/>
          <w:szCs w:val="24"/>
        </w:rPr>
        <w:t xml:space="preserve">compute a new MARP, </w:t>
      </w:r>
      <w:r w:rsidRPr="00893958">
        <w:rPr>
          <w:rFonts w:ascii="Arial" w:hAnsi="Arial" w:cs="Arial"/>
          <w:sz w:val="24"/>
          <w:szCs w:val="24"/>
        </w:rPr>
        <w:t xml:space="preserve">and </w:t>
      </w:r>
      <w:r w:rsidR="00863EB1" w:rsidRPr="00893958">
        <w:rPr>
          <w:rFonts w:ascii="Arial" w:hAnsi="Arial" w:cs="Arial"/>
          <w:sz w:val="24"/>
          <w:szCs w:val="24"/>
        </w:rPr>
        <w:t xml:space="preserve">notify the owner of the new authorized rent </w:t>
      </w:r>
      <w:r w:rsidR="0080554B" w:rsidRPr="00893958">
        <w:rPr>
          <w:rFonts w:ascii="Arial" w:hAnsi="Arial" w:cs="Arial"/>
          <w:sz w:val="24"/>
          <w:szCs w:val="24"/>
        </w:rPr>
        <w:t>in accordance with established operating procedures</w:t>
      </w:r>
      <w:r w:rsidR="00040700" w:rsidRPr="00893958">
        <w:rPr>
          <w:rFonts w:ascii="Arial" w:hAnsi="Arial" w:cs="Arial"/>
          <w:sz w:val="24"/>
          <w:szCs w:val="24"/>
        </w:rPr>
        <w:t xml:space="preserve">. </w:t>
      </w:r>
      <w:r w:rsidR="00FE7E67" w:rsidRPr="00893958">
        <w:rPr>
          <w:rFonts w:ascii="Arial" w:hAnsi="Arial" w:cs="Arial"/>
          <w:sz w:val="24"/>
          <w:szCs w:val="24"/>
        </w:rPr>
        <w:t xml:space="preserve">For </w:t>
      </w:r>
      <w:r w:rsidR="00885E91">
        <w:rPr>
          <w:rFonts w:ascii="Arial" w:hAnsi="Arial" w:cs="Arial"/>
          <w:sz w:val="24"/>
          <w:szCs w:val="24"/>
        </w:rPr>
        <w:t>project</w:t>
      </w:r>
      <w:r w:rsidR="00FE7E67" w:rsidRPr="00893958">
        <w:rPr>
          <w:rFonts w:ascii="Arial" w:hAnsi="Arial" w:cs="Arial"/>
          <w:sz w:val="24"/>
          <w:szCs w:val="24"/>
        </w:rPr>
        <w:t xml:space="preserve">s that are subject to tenant comment procedures, the </w:t>
      </w:r>
      <w:r w:rsidR="00DB5D6C" w:rsidRPr="00893958">
        <w:rPr>
          <w:rFonts w:ascii="Arial" w:hAnsi="Arial" w:cs="Arial"/>
          <w:sz w:val="24"/>
          <w:szCs w:val="24"/>
        </w:rPr>
        <w:t>30-day</w:t>
      </w:r>
      <w:r w:rsidR="00662BFE" w:rsidRPr="00893958">
        <w:rPr>
          <w:rFonts w:ascii="Arial" w:hAnsi="Arial" w:cs="Arial"/>
          <w:sz w:val="24"/>
          <w:szCs w:val="24"/>
        </w:rPr>
        <w:t xml:space="preserve"> </w:t>
      </w:r>
      <w:r w:rsidR="00FE7E67" w:rsidRPr="00893958">
        <w:rPr>
          <w:rFonts w:ascii="Arial" w:hAnsi="Arial" w:cs="Arial"/>
          <w:sz w:val="24"/>
          <w:szCs w:val="24"/>
        </w:rPr>
        <w:t xml:space="preserve">tenant comment period begins with the initial submission and </w:t>
      </w:r>
      <w:r w:rsidR="00662BFE" w:rsidRPr="00893958">
        <w:rPr>
          <w:rFonts w:ascii="Arial" w:hAnsi="Arial" w:cs="Arial"/>
          <w:sz w:val="24"/>
          <w:szCs w:val="24"/>
        </w:rPr>
        <w:t xml:space="preserve">the submission </w:t>
      </w:r>
      <w:r w:rsidR="00FE7E67" w:rsidRPr="00893958">
        <w:rPr>
          <w:rFonts w:ascii="Arial" w:hAnsi="Arial" w:cs="Arial"/>
          <w:sz w:val="24"/>
          <w:szCs w:val="24"/>
        </w:rPr>
        <w:t xml:space="preserve">is deemed to be complete </w:t>
      </w:r>
      <w:r w:rsidR="00662BFE" w:rsidRPr="00893958">
        <w:rPr>
          <w:rFonts w:ascii="Arial" w:hAnsi="Arial" w:cs="Arial"/>
          <w:sz w:val="24"/>
          <w:szCs w:val="24"/>
        </w:rPr>
        <w:t xml:space="preserve">only after </w:t>
      </w:r>
      <w:r w:rsidR="00FE7E67" w:rsidRPr="00893958">
        <w:rPr>
          <w:rFonts w:ascii="Arial" w:hAnsi="Arial" w:cs="Arial"/>
          <w:sz w:val="24"/>
          <w:szCs w:val="24"/>
        </w:rPr>
        <w:t>the owner send</w:t>
      </w:r>
      <w:r w:rsidR="00662BFE" w:rsidRPr="00893958">
        <w:rPr>
          <w:rFonts w:ascii="Arial" w:hAnsi="Arial" w:cs="Arial"/>
          <w:sz w:val="24"/>
          <w:szCs w:val="24"/>
        </w:rPr>
        <w:t>s</w:t>
      </w:r>
      <w:r w:rsidR="00FE7E67" w:rsidRPr="00893958">
        <w:rPr>
          <w:rFonts w:ascii="Arial" w:hAnsi="Arial" w:cs="Arial"/>
          <w:sz w:val="24"/>
          <w:szCs w:val="24"/>
        </w:rPr>
        <w:t xml:space="preserve"> the comments generated during the posting period</w:t>
      </w:r>
      <w:r w:rsidR="006519F8" w:rsidRPr="00893958">
        <w:rPr>
          <w:rFonts w:ascii="Arial" w:hAnsi="Arial" w:cs="Arial"/>
          <w:sz w:val="24"/>
          <w:szCs w:val="24"/>
        </w:rPr>
        <w:t xml:space="preserve">, </w:t>
      </w:r>
      <w:r w:rsidR="00A62161" w:rsidRPr="00893958">
        <w:rPr>
          <w:rFonts w:ascii="Arial" w:hAnsi="Arial" w:cs="Arial"/>
          <w:sz w:val="24"/>
          <w:szCs w:val="24"/>
        </w:rPr>
        <w:t>the owner</w:t>
      </w:r>
      <w:r w:rsidR="00991BB9" w:rsidRPr="00893958">
        <w:rPr>
          <w:rFonts w:ascii="Arial" w:hAnsi="Arial" w:cs="Arial"/>
          <w:sz w:val="24"/>
          <w:szCs w:val="24"/>
        </w:rPr>
        <w:t>’</w:t>
      </w:r>
      <w:r w:rsidR="00A62161" w:rsidRPr="00893958">
        <w:rPr>
          <w:rFonts w:ascii="Arial" w:hAnsi="Arial" w:cs="Arial"/>
          <w:sz w:val="24"/>
          <w:szCs w:val="24"/>
        </w:rPr>
        <w:t>s</w:t>
      </w:r>
      <w:r w:rsidR="006519F8" w:rsidRPr="00893958">
        <w:rPr>
          <w:rFonts w:ascii="Arial" w:hAnsi="Arial" w:cs="Arial"/>
          <w:sz w:val="24"/>
          <w:szCs w:val="24"/>
        </w:rPr>
        <w:t xml:space="preserve"> evaluation of the comments</w:t>
      </w:r>
      <w:r w:rsidR="00FE7E67" w:rsidRPr="00893958">
        <w:rPr>
          <w:rFonts w:ascii="Arial" w:hAnsi="Arial" w:cs="Arial"/>
          <w:sz w:val="24"/>
          <w:szCs w:val="24"/>
        </w:rPr>
        <w:t xml:space="preserve"> and </w:t>
      </w:r>
      <w:r w:rsidR="006519F8" w:rsidRPr="00893958">
        <w:rPr>
          <w:rFonts w:ascii="Arial" w:hAnsi="Arial" w:cs="Arial"/>
          <w:sz w:val="24"/>
          <w:szCs w:val="24"/>
        </w:rPr>
        <w:t xml:space="preserve">a </w:t>
      </w:r>
      <w:r w:rsidR="00FE7E67" w:rsidRPr="00893958">
        <w:rPr>
          <w:rFonts w:ascii="Arial" w:hAnsi="Arial" w:cs="Arial"/>
          <w:sz w:val="24"/>
          <w:szCs w:val="24"/>
        </w:rPr>
        <w:t>certification to make the initial submission a complete submission</w:t>
      </w:r>
      <w:r w:rsidR="00662BFE" w:rsidRPr="00893958">
        <w:rPr>
          <w:rFonts w:ascii="Arial" w:hAnsi="Arial" w:cs="Arial"/>
          <w:sz w:val="24"/>
          <w:szCs w:val="24"/>
        </w:rPr>
        <w:t xml:space="preserve">. </w:t>
      </w:r>
      <w:r w:rsidR="00A62161" w:rsidRPr="00893958">
        <w:rPr>
          <w:rFonts w:ascii="Arial" w:hAnsi="Arial" w:cs="Arial"/>
          <w:sz w:val="24"/>
          <w:szCs w:val="24"/>
        </w:rPr>
        <w:t>The reviewer cannot issue a final</w:t>
      </w:r>
      <w:r w:rsidR="00FE7E67" w:rsidRPr="00893958">
        <w:rPr>
          <w:rFonts w:ascii="Arial" w:hAnsi="Arial" w:cs="Arial"/>
          <w:sz w:val="24"/>
          <w:szCs w:val="24"/>
        </w:rPr>
        <w:t xml:space="preserve"> approval before the tenant comment period has ended and the owner’s complete submission has been received. </w:t>
      </w:r>
      <w:r w:rsidR="00DE755A" w:rsidRPr="00893958">
        <w:rPr>
          <w:rFonts w:ascii="Arial" w:hAnsi="Arial"/>
          <w:b/>
          <w:sz w:val="24"/>
        </w:rPr>
        <w:t>F</w:t>
      </w:r>
      <w:r w:rsidR="00FE7E67" w:rsidRPr="00893958">
        <w:rPr>
          <w:rFonts w:ascii="Arial" w:hAnsi="Arial"/>
          <w:b/>
          <w:sz w:val="24"/>
        </w:rPr>
        <w:t xml:space="preserve">igure </w:t>
      </w:r>
      <w:r w:rsidR="00414DF4" w:rsidRPr="00893958">
        <w:rPr>
          <w:rFonts w:ascii="Arial" w:hAnsi="Arial"/>
          <w:b/>
          <w:sz w:val="24"/>
        </w:rPr>
        <w:t>4</w:t>
      </w:r>
      <w:r w:rsidR="00FE7E67" w:rsidRPr="00893958">
        <w:rPr>
          <w:rFonts w:ascii="Arial" w:hAnsi="Arial" w:cs="Arial"/>
          <w:sz w:val="24"/>
          <w:szCs w:val="24"/>
        </w:rPr>
        <w:t xml:space="preserve"> below outlines the processing requirements for </w:t>
      </w:r>
      <w:r w:rsidR="00885E91">
        <w:rPr>
          <w:rFonts w:ascii="Arial" w:hAnsi="Arial" w:cs="Arial"/>
          <w:sz w:val="24"/>
          <w:szCs w:val="24"/>
        </w:rPr>
        <w:t>project</w:t>
      </w:r>
      <w:r w:rsidR="00FE7E67" w:rsidRPr="00893958">
        <w:rPr>
          <w:rFonts w:ascii="Arial" w:hAnsi="Arial" w:cs="Arial"/>
          <w:sz w:val="24"/>
          <w:szCs w:val="24"/>
        </w:rPr>
        <w:t>s.</w:t>
      </w:r>
    </w:p>
    <w:p w14:paraId="4A3FE230" w14:textId="267C16AF" w:rsidR="00C234DA" w:rsidRPr="00893958" w:rsidRDefault="00FE7E67" w:rsidP="00893958">
      <w:pPr>
        <w:pStyle w:val="ListParagraph"/>
        <w:spacing w:after="120" w:line="240" w:lineRule="auto"/>
        <w:ind w:left="0"/>
        <w:contextualSpacing w:val="0"/>
        <w:jc w:val="center"/>
        <w:rPr>
          <w:rFonts w:ascii="Arial" w:hAnsi="Arial" w:cs="Arial"/>
          <w:sz w:val="24"/>
          <w:szCs w:val="24"/>
        </w:rPr>
      </w:pPr>
      <w:r w:rsidRPr="00893958">
        <w:rPr>
          <w:rFonts w:ascii="Arial" w:hAnsi="Arial"/>
          <w:b/>
          <w:sz w:val="24"/>
        </w:rPr>
        <w:lastRenderedPageBreak/>
        <w:t xml:space="preserve">Figure </w:t>
      </w:r>
      <w:r w:rsidR="00414DF4" w:rsidRPr="00893958">
        <w:rPr>
          <w:rFonts w:ascii="Arial" w:hAnsi="Arial"/>
          <w:b/>
          <w:sz w:val="24"/>
        </w:rPr>
        <w:t>4</w:t>
      </w:r>
      <w:r w:rsidR="007856A4" w:rsidRPr="00893958">
        <w:rPr>
          <w:rFonts w:ascii="Arial" w:hAnsi="Arial" w:cs="Arial"/>
          <w:b/>
          <w:sz w:val="24"/>
          <w:szCs w:val="24"/>
        </w:rPr>
        <w:t xml:space="preserve"> </w:t>
      </w:r>
      <w:r w:rsidR="00991BB9" w:rsidRPr="00893958">
        <w:rPr>
          <w:rFonts w:ascii="Arial" w:hAnsi="Arial" w:cs="Arial"/>
          <w:b/>
          <w:sz w:val="24"/>
          <w:szCs w:val="24"/>
        </w:rPr>
        <w:t>–</w:t>
      </w:r>
      <w:r w:rsidR="007856A4" w:rsidRPr="00893958">
        <w:rPr>
          <w:rFonts w:ascii="Arial" w:hAnsi="Arial" w:cs="Arial"/>
          <w:b/>
          <w:sz w:val="24"/>
          <w:szCs w:val="24"/>
        </w:rPr>
        <w:t xml:space="preserve"> </w:t>
      </w:r>
      <w:r w:rsidR="00BF20CE" w:rsidRPr="00893958">
        <w:rPr>
          <w:rFonts w:ascii="Arial" w:hAnsi="Arial"/>
          <w:b/>
          <w:sz w:val="24"/>
        </w:rPr>
        <w:t>BBRA</w:t>
      </w:r>
      <w:r w:rsidR="00C164EC" w:rsidRPr="00893958">
        <w:rPr>
          <w:rFonts w:ascii="Arial" w:hAnsi="Arial"/>
          <w:b/>
          <w:sz w:val="24"/>
        </w:rPr>
        <w:t xml:space="preserve"> Process Overview</w:t>
      </w:r>
      <w:r w:rsidR="00324576" w:rsidRPr="00883760">
        <w:rPr>
          <w:rFonts w:ascii="Arial" w:hAnsi="Arial" w:cs="Arial"/>
          <w:noProof/>
          <w:sz w:val="24"/>
          <w:szCs w:val="24"/>
        </w:rPr>
        <mc:AlternateContent>
          <mc:Choice Requires="wps">
            <w:drawing>
              <wp:anchor distT="0" distB="0" distL="114300" distR="114300" simplePos="0" relativeHeight="251662336" behindDoc="0" locked="0" layoutInCell="1" allowOverlap="1" wp14:anchorId="350621D7" wp14:editId="654DE7C3">
                <wp:simplePos x="0" y="0"/>
                <wp:positionH relativeFrom="column">
                  <wp:posOffset>180975</wp:posOffset>
                </wp:positionH>
                <wp:positionV relativeFrom="paragraph">
                  <wp:posOffset>3280410</wp:posOffset>
                </wp:positionV>
                <wp:extent cx="7143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82E044C" w14:textId="254D19CC" w:rsidR="00A17094" w:rsidRDefault="00A17094" w:rsidP="00324576">
                            <w:pPr>
                              <w:jc w:val="center"/>
                            </w:pPr>
                            <w:r>
                              <w:t>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621D7" id="Rectangle 7" o:spid="_x0000_s1026" style="position:absolute;left:0;text-align:left;margin-left:14.25pt;margin-top:258.3pt;width:56.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" fillcolor="black [3200]" strokecolor="black [1600]" strokeweight="1pt">
                <v:textbox>
                  <w:txbxContent>
                    <w:p w14:paraId="682E044C" w14:textId="254D19CC" w:rsidR="00A17094" w:rsidRDefault="00A17094" w:rsidP="00324576">
                      <w:pPr>
                        <w:jc w:val="center"/>
                      </w:pPr>
                      <w:r>
                        <w:t>STEP 4</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65408" behindDoc="0" locked="0" layoutInCell="1" allowOverlap="1" wp14:anchorId="4A7C9498" wp14:editId="4A6B7574">
                <wp:simplePos x="0" y="0"/>
                <wp:positionH relativeFrom="column">
                  <wp:posOffset>180975</wp:posOffset>
                </wp:positionH>
                <wp:positionV relativeFrom="paragraph">
                  <wp:posOffset>5804535</wp:posOffset>
                </wp:positionV>
                <wp:extent cx="71437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65E70DB" w14:textId="1956882C" w:rsidR="00A17094" w:rsidRDefault="00A17094" w:rsidP="00324576">
                            <w:pPr>
                              <w:jc w:val="center"/>
                            </w:pPr>
                            <w:r>
                              <w:t>STEP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C9498" id="Rectangle 10" o:spid="_x0000_s1027" style="position:absolute;left:0;text-align:left;margin-left:14.25pt;margin-top:457.05pt;width:56.2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" fillcolor="black [3200]" strokecolor="black [1600]" strokeweight="1pt">
                <v:textbox>
                  <w:txbxContent>
                    <w:p w14:paraId="665E70DB" w14:textId="1956882C" w:rsidR="00A17094" w:rsidRDefault="00A17094" w:rsidP="00324576">
                      <w:pPr>
                        <w:jc w:val="center"/>
                      </w:pPr>
                      <w:r>
                        <w:t>STEP 7</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64384" behindDoc="0" locked="0" layoutInCell="1" allowOverlap="1" wp14:anchorId="3D1D263B" wp14:editId="3DC2ADB1">
                <wp:simplePos x="0" y="0"/>
                <wp:positionH relativeFrom="column">
                  <wp:posOffset>180975</wp:posOffset>
                </wp:positionH>
                <wp:positionV relativeFrom="paragraph">
                  <wp:posOffset>4966335</wp:posOffset>
                </wp:positionV>
                <wp:extent cx="7143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B77DBB9" w14:textId="45F52E87" w:rsidR="00A17094" w:rsidRDefault="00A17094" w:rsidP="00324576">
                            <w:pPr>
                              <w:jc w:val="center"/>
                            </w:pPr>
                            <w:r>
                              <w:t>STEP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D263B" id="Rectangle 9" o:spid="_x0000_s1028" style="position:absolute;left:0;text-align:left;margin-left:14.25pt;margin-top:391.05pt;width:56.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" fillcolor="black [3200]" strokecolor="black [1600]" strokeweight="1pt">
                <v:textbox>
                  <w:txbxContent>
                    <w:p w14:paraId="7B77DBB9" w14:textId="45F52E87" w:rsidR="00A17094" w:rsidRDefault="00A17094" w:rsidP="00324576">
                      <w:pPr>
                        <w:jc w:val="center"/>
                      </w:pPr>
                      <w:r>
                        <w:t>STEP 6</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63360" behindDoc="0" locked="0" layoutInCell="1" allowOverlap="1" wp14:anchorId="38BA2EC8" wp14:editId="0E19B623">
                <wp:simplePos x="0" y="0"/>
                <wp:positionH relativeFrom="column">
                  <wp:posOffset>180975</wp:posOffset>
                </wp:positionH>
                <wp:positionV relativeFrom="paragraph">
                  <wp:posOffset>4156710</wp:posOffset>
                </wp:positionV>
                <wp:extent cx="7143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54EDDDE" w14:textId="07BB7271" w:rsidR="00A17094" w:rsidRDefault="00A17094" w:rsidP="00324576">
                            <w:pPr>
                              <w:jc w:val="center"/>
                            </w:pPr>
                            <w:r>
                              <w:t>STEP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A2EC8" id="Rectangle 8" o:spid="_x0000_s1029" style="position:absolute;left:0;text-align:left;margin-left:14.25pt;margin-top:327.3pt;width:56.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" fillcolor="black [3200]" strokecolor="black [1600]" strokeweight="1pt">
                <v:textbox>
                  <w:txbxContent>
                    <w:p w14:paraId="754EDDDE" w14:textId="07BB7271" w:rsidR="00A17094" w:rsidRDefault="00A17094" w:rsidP="00324576">
                      <w:pPr>
                        <w:jc w:val="center"/>
                      </w:pPr>
                      <w:r>
                        <w:t>STEP 5</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61312" behindDoc="0" locked="0" layoutInCell="1" allowOverlap="1" wp14:anchorId="153D7983" wp14:editId="61916102">
                <wp:simplePos x="0" y="0"/>
                <wp:positionH relativeFrom="column">
                  <wp:posOffset>190500</wp:posOffset>
                </wp:positionH>
                <wp:positionV relativeFrom="paragraph">
                  <wp:posOffset>2461260</wp:posOffset>
                </wp:positionV>
                <wp:extent cx="7143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DF569D8" w14:textId="54D3C60D" w:rsidR="00A17094" w:rsidRDefault="00A17094" w:rsidP="00324576">
                            <w:pPr>
                              <w:jc w:val="center"/>
                            </w:pPr>
                            <w:r>
                              <w:t>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D7983" id="Rectangle 6" o:spid="_x0000_s1030" style="position:absolute;left:0;text-align:left;margin-left:15pt;margin-top:193.8pt;width:56.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" fillcolor="black [3200]" strokecolor="black [1600]" strokeweight="1pt">
                <v:textbox>
                  <w:txbxContent>
                    <w:p w14:paraId="6DF569D8" w14:textId="54D3C60D" w:rsidR="00A17094" w:rsidRDefault="00A17094" w:rsidP="00324576">
                      <w:pPr>
                        <w:jc w:val="center"/>
                      </w:pPr>
                      <w:r>
                        <w:t>STEP 3</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60288" behindDoc="0" locked="0" layoutInCell="1" allowOverlap="1" wp14:anchorId="422D8960" wp14:editId="534D34EF">
                <wp:simplePos x="0" y="0"/>
                <wp:positionH relativeFrom="column">
                  <wp:posOffset>190500</wp:posOffset>
                </wp:positionH>
                <wp:positionV relativeFrom="paragraph">
                  <wp:posOffset>1604010</wp:posOffset>
                </wp:positionV>
                <wp:extent cx="7143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86A280B" w14:textId="5B42B4EE" w:rsidR="00A17094" w:rsidRDefault="00A17094" w:rsidP="00324576">
                            <w:pPr>
                              <w:jc w:val="center"/>
                            </w:pPr>
                            <w:r>
                              <w:t>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D8960" id="Rectangle 5" o:spid="_x0000_s1031" style="position:absolute;left:0;text-align:left;margin-left:15pt;margin-top:126.3pt;width:56.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" fillcolor="black [3200]" strokecolor="black [1600]" strokeweight="1pt">
                <v:textbox>
                  <w:txbxContent>
                    <w:p w14:paraId="086A280B" w14:textId="5B42B4EE" w:rsidR="00A17094" w:rsidRDefault="00A17094" w:rsidP="00324576">
                      <w:pPr>
                        <w:jc w:val="center"/>
                      </w:pPr>
                      <w:r>
                        <w:t>STEP 2</w:t>
                      </w:r>
                    </w:p>
                  </w:txbxContent>
                </v:textbox>
              </v:rect>
            </w:pict>
          </mc:Fallback>
        </mc:AlternateContent>
      </w:r>
      <w:r w:rsidR="00324576" w:rsidRPr="00883760">
        <w:rPr>
          <w:rFonts w:ascii="Arial" w:hAnsi="Arial" w:cs="Arial"/>
          <w:noProof/>
          <w:sz w:val="24"/>
          <w:szCs w:val="24"/>
        </w:rPr>
        <mc:AlternateContent>
          <mc:Choice Requires="wps">
            <w:drawing>
              <wp:anchor distT="0" distB="0" distL="114300" distR="114300" simplePos="0" relativeHeight="251659264" behindDoc="0" locked="0" layoutInCell="1" allowOverlap="1" wp14:anchorId="6FE11591" wp14:editId="422458ED">
                <wp:simplePos x="0" y="0"/>
                <wp:positionH relativeFrom="column">
                  <wp:posOffset>180975</wp:posOffset>
                </wp:positionH>
                <wp:positionV relativeFrom="paragraph">
                  <wp:posOffset>794385</wp:posOffset>
                </wp:positionV>
                <wp:extent cx="7143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14375" cy="2476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649E94" w14:textId="3DAF4961" w:rsidR="00A17094" w:rsidRDefault="00A17094" w:rsidP="00324576">
                            <w:pPr>
                              <w:jc w:val="center"/>
                            </w:pPr>
                            <w:r>
                              <w:t>STEP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11591" id="Rectangle 4" o:spid="_x0000_s1032" style="position:absolute;left:0;text-align:left;margin-left:14.25pt;margin-top:62.55pt;width:56.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" fillcolor="black [3200]" strokecolor="black [1600]" strokeweight="1pt">
                <v:textbox>
                  <w:txbxContent>
                    <w:p w14:paraId="2F649E94" w14:textId="3DAF4961" w:rsidR="00A17094" w:rsidRDefault="00A17094" w:rsidP="00324576">
                      <w:pPr>
                        <w:jc w:val="center"/>
                      </w:pPr>
                      <w:r>
                        <w:t>STEP 1</w:t>
                      </w:r>
                    </w:p>
                  </w:txbxContent>
                </v:textbox>
              </v:rect>
            </w:pict>
          </mc:Fallback>
        </mc:AlternateContent>
      </w:r>
      <w:r w:rsidR="008C60D4" w:rsidRPr="00883760">
        <w:rPr>
          <w:rFonts w:ascii="Arial" w:hAnsi="Arial" w:cs="Arial"/>
          <w:noProof/>
          <w:sz w:val="24"/>
          <w:szCs w:val="24"/>
        </w:rPr>
        <w:drawing>
          <wp:inline distT="0" distB="0" distL="0" distR="0" wp14:anchorId="69CB8CB7" wp14:editId="7DCD2B9A">
            <wp:extent cx="5905500" cy="63150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C164EC" w:rsidRPr="00893958">
        <w:rPr>
          <w:rFonts w:ascii="Arial" w:hAnsi="Arial" w:cs="Arial"/>
          <w:sz w:val="24"/>
          <w:szCs w:val="24"/>
        </w:rPr>
        <w:br w:type="page"/>
      </w:r>
    </w:p>
    <w:p w14:paraId="6D639403" w14:textId="5E785695" w:rsidR="00DB5D6C" w:rsidRPr="00DB5D6C" w:rsidRDefault="00DB5D6C">
      <w:pPr>
        <w:pStyle w:val="Heading2"/>
        <w:rPr>
          <w:rStyle w:val="Heading2Char"/>
          <w:b/>
        </w:rPr>
      </w:pPr>
      <w:r w:rsidRPr="00DB5D6C">
        <w:rPr>
          <w:rStyle w:val="Heading2Char"/>
          <w:b/>
        </w:rPr>
        <w:lastRenderedPageBreak/>
        <w:t>2.06.6</w:t>
      </w:r>
      <w:r w:rsidRPr="00DB5D6C">
        <w:rPr>
          <w:b w:val="0"/>
        </w:rPr>
        <w:t xml:space="preserve"> </w:t>
      </w:r>
      <w:r w:rsidRPr="00DB5D6C">
        <w:rPr>
          <w:b w:val="0"/>
        </w:rPr>
        <w:tab/>
      </w:r>
      <w:r w:rsidR="00885E91">
        <w:rPr>
          <w:rStyle w:val="Heading2Char"/>
          <w:b/>
        </w:rPr>
        <w:t>PROJECT</w:t>
      </w:r>
      <w:r w:rsidRPr="00DB5D6C">
        <w:rPr>
          <w:rStyle w:val="Heading2Char"/>
          <w:b/>
        </w:rPr>
        <w:t>S SUBJECT TO TENANT COMMENT PROCEDURES</w:t>
      </w:r>
    </w:p>
    <w:p w14:paraId="4A0D97EE" w14:textId="77BBBE1F" w:rsidR="00A95D93" w:rsidRPr="00A95D93" w:rsidRDefault="00DB5D6C" w:rsidP="00C055A5">
      <w:pPr>
        <w:tabs>
          <w:tab w:val="left" w:pos="360"/>
        </w:tabs>
        <w:spacing w:after="120" w:line="240" w:lineRule="auto"/>
        <w:rPr>
          <w:rFonts w:ascii="Arial" w:hAnsi="Arial"/>
        </w:rPr>
      </w:pPr>
      <w:r>
        <w:tab/>
      </w:r>
      <w:r>
        <w:tab/>
      </w:r>
      <w:r w:rsidRPr="00883760">
        <w:rPr>
          <w:rFonts w:ascii="Arial" w:hAnsi="Arial" w:cs="Arial"/>
          <w:b/>
          <w:sz w:val="24"/>
          <w:szCs w:val="24"/>
        </w:rPr>
        <w:t>Applicability.</w:t>
      </w:r>
      <w:r w:rsidRPr="00883760">
        <w:rPr>
          <w:rFonts w:ascii="Arial" w:hAnsi="Arial" w:cs="Arial"/>
          <w:sz w:val="24"/>
          <w:szCs w:val="24"/>
        </w:rPr>
        <w:t xml:space="preserve"> The requirements of this </w:t>
      </w:r>
      <w:r>
        <w:rPr>
          <w:rFonts w:ascii="Arial" w:hAnsi="Arial" w:cs="Arial"/>
          <w:sz w:val="24"/>
          <w:szCs w:val="24"/>
        </w:rPr>
        <w:t>paragraph (2.06.6)</w:t>
      </w:r>
      <w:r w:rsidRPr="00883760">
        <w:rPr>
          <w:rFonts w:ascii="Arial" w:hAnsi="Arial" w:cs="Arial"/>
          <w:sz w:val="24"/>
          <w:szCs w:val="24"/>
        </w:rPr>
        <w:t xml:space="preserve"> affect only those </w:t>
      </w:r>
      <w:r>
        <w:rPr>
          <w:rFonts w:ascii="Arial" w:hAnsi="Arial" w:cs="Arial"/>
          <w:sz w:val="24"/>
          <w:szCs w:val="24"/>
        </w:rPr>
        <w:t>owners</w:t>
      </w:r>
      <w:r w:rsidRPr="00883760">
        <w:rPr>
          <w:rFonts w:ascii="Arial" w:hAnsi="Arial" w:cs="Arial"/>
          <w:sz w:val="24"/>
          <w:szCs w:val="24"/>
        </w:rPr>
        <w:t xml:space="preserve"> whose requested rent </w:t>
      </w:r>
      <w:r w:rsidRPr="000A1DF6">
        <w:rPr>
          <w:rFonts w:ascii="Arial" w:hAnsi="Arial" w:cs="Arial"/>
          <w:sz w:val="24"/>
          <w:szCs w:val="24"/>
        </w:rPr>
        <w:t>potential would exceed the last MARP or who are requesting approval of a covered action, such as a reduction in utility allowance. If the proposed rent potential is less than or e</w:t>
      </w:r>
      <w:r w:rsidRPr="00883760">
        <w:rPr>
          <w:rFonts w:ascii="Arial" w:hAnsi="Arial" w:cs="Arial"/>
          <w:sz w:val="24"/>
          <w:szCs w:val="24"/>
        </w:rPr>
        <w:t xml:space="preserve">qual to the </w:t>
      </w:r>
      <w:r>
        <w:rPr>
          <w:rFonts w:ascii="Arial" w:hAnsi="Arial" w:cs="Arial"/>
          <w:sz w:val="24"/>
          <w:szCs w:val="24"/>
        </w:rPr>
        <w:t>last MARP</w:t>
      </w:r>
      <w:r w:rsidRPr="00883760">
        <w:rPr>
          <w:rFonts w:ascii="Arial" w:hAnsi="Arial" w:cs="Arial"/>
          <w:sz w:val="24"/>
          <w:szCs w:val="24"/>
        </w:rPr>
        <w:t xml:space="preserve">, the tenant comment procedures outlined in this </w:t>
      </w:r>
      <w:r w:rsidRPr="00172F00">
        <w:rPr>
          <w:rFonts w:ascii="Arial" w:hAnsi="Arial" w:cs="Arial"/>
          <w:sz w:val="24"/>
          <w:szCs w:val="24"/>
        </w:rPr>
        <w:t xml:space="preserve">paragraph </w:t>
      </w:r>
      <w:r w:rsidRPr="00883760">
        <w:rPr>
          <w:rFonts w:ascii="Arial" w:hAnsi="Arial" w:cs="Arial"/>
          <w:sz w:val="24"/>
          <w:szCs w:val="24"/>
        </w:rPr>
        <w:t xml:space="preserve">do not apply. The properties subject to tenant comment procedures are listed in </w:t>
      </w:r>
      <w:r w:rsidRPr="00883760">
        <w:rPr>
          <w:rFonts w:ascii="Arial" w:hAnsi="Arial" w:cs="Arial"/>
          <w:b/>
          <w:color w:val="000000" w:themeColor="text1"/>
          <w:sz w:val="24"/>
          <w:szCs w:val="24"/>
        </w:rPr>
        <w:t>Figure 5</w:t>
      </w:r>
      <w:r w:rsidRPr="00883760">
        <w:rPr>
          <w:rFonts w:ascii="Arial" w:hAnsi="Arial" w:cs="Arial"/>
          <w:sz w:val="24"/>
          <w:szCs w:val="24"/>
        </w:rPr>
        <w:t>.</w:t>
      </w:r>
      <w:r w:rsidRPr="00871316">
        <w:rPr>
          <w:rFonts w:ascii="Arial" w:hAnsi="Arial" w:cs="Arial"/>
          <w:sz w:val="24"/>
          <w:szCs w:val="24"/>
        </w:rPr>
        <w:t xml:space="preserve"> Tenant comment procedures for the </w:t>
      </w:r>
      <w:r>
        <w:rPr>
          <w:rFonts w:ascii="Arial" w:hAnsi="Arial" w:cs="Arial"/>
          <w:sz w:val="24"/>
          <w:szCs w:val="24"/>
        </w:rPr>
        <w:t>rent adjustment</w:t>
      </w:r>
      <w:r w:rsidRPr="00871316">
        <w:rPr>
          <w:rFonts w:ascii="Arial" w:hAnsi="Arial" w:cs="Arial"/>
          <w:sz w:val="24"/>
          <w:szCs w:val="24"/>
        </w:rPr>
        <w:t xml:space="preserve"> </w:t>
      </w:r>
      <w:r w:rsidR="00FF6010">
        <w:rPr>
          <w:rStyle w:val="FootnoteReference"/>
          <w:rFonts w:ascii="Arial" w:hAnsi="Arial" w:cs="Arial"/>
          <w:sz w:val="24"/>
          <w:szCs w:val="24"/>
        </w:rPr>
        <w:footnoteReference w:id="16"/>
      </w:r>
      <w:r w:rsidRPr="00871316">
        <w:rPr>
          <w:rFonts w:ascii="Arial" w:hAnsi="Arial" w:cs="Arial"/>
          <w:sz w:val="24"/>
          <w:szCs w:val="24"/>
        </w:rPr>
        <w:t xml:space="preserve">process are provided for in Section 202(b)(1) of the 1987 Housing and Community Development Amendments (HCDA) and Section 329(F) of the 1981 HCDA. Regulations at 24 CFR </w:t>
      </w:r>
      <w:r w:rsidR="002B7655" w:rsidRPr="002B7655">
        <w:rPr>
          <w:rFonts w:ascii="Arial" w:hAnsi="Arial" w:cs="Arial"/>
          <w:sz w:val="24"/>
          <w:szCs w:val="24"/>
          <w:lang w:val="en"/>
        </w:rPr>
        <w:t>§</w:t>
      </w:r>
      <w:r w:rsidRPr="00871316">
        <w:rPr>
          <w:rFonts w:ascii="Arial" w:hAnsi="Arial" w:cs="Arial"/>
          <w:sz w:val="24"/>
          <w:szCs w:val="24"/>
        </w:rPr>
        <w:t xml:space="preserve">245 set the </w:t>
      </w:r>
      <w:r w:rsidRPr="00883760">
        <w:rPr>
          <w:rFonts w:ascii="Arial" w:hAnsi="Arial" w:cs="Arial"/>
          <w:sz w:val="24"/>
          <w:szCs w:val="24"/>
        </w:rPr>
        <w:t>Department</w:t>
      </w:r>
      <w:r>
        <w:rPr>
          <w:rFonts w:ascii="Arial" w:hAnsi="Arial" w:cs="Arial"/>
          <w:sz w:val="24"/>
          <w:szCs w:val="24"/>
        </w:rPr>
        <w:t>’</w:t>
      </w:r>
      <w:r w:rsidRPr="00883760">
        <w:rPr>
          <w:rFonts w:ascii="Arial" w:hAnsi="Arial" w:cs="Arial"/>
          <w:sz w:val="24"/>
          <w:szCs w:val="24"/>
        </w:rPr>
        <w:t>s</w:t>
      </w:r>
      <w:r w:rsidRPr="00871316">
        <w:rPr>
          <w:rFonts w:ascii="Arial" w:hAnsi="Arial" w:cs="Arial"/>
          <w:sz w:val="24"/>
          <w:szCs w:val="24"/>
        </w:rPr>
        <w:t xml:space="preserve"> policy on the subject (Appendix </w:t>
      </w:r>
      <w:r>
        <w:rPr>
          <w:rFonts w:ascii="Arial" w:hAnsi="Arial" w:cs="Arial"/>
          <w:sz w:val="24"/>
          <w:szCs w:val="24"/>
        </w:rPr>
        <w:t>2.06</w:t>
      </w:r>
      <w:r w:rsidRPr="00871316">
        <w:rPr>
          <w:rFonts w:ascii="Arial" w:hAnsi="Arial" w:cs="Arial"/>
          <w:sz w:val="24"/>
          <w:szCs w:val="24"/>
        </w:rPr>
        <w:t xml:space="preserve">-1 provides a link to the regulations and directions to a sample notice). </w:t>
      </w:r>
      <w:r w:rsidRPr="00883760">
        <w:rPr>
          <w:rFonts w:ascii="Arial" w:hAnsi="Arial" w:cs="Arial"/>
          <w:color w:val="000000" w:themeColor="text1"/>
          <w:sz w:val="24"/>
          <w:szCs w:val="24"/>
        </w:rPr>
        <w:t>Specifically, the Federal regulations for Tenant Comment Procedures during the BBR</w:t>
      </w:r>
      <w:r w:rsidR="00C775F8">
        <w:rPr>
          <w:rFonts w:ascii="Arial" w:hAnsi="Arial" w:cs="Arial"/>
          <w:color w:val="000000" w:themeColor="text1"/>
          <w:sz w:val="24"/>
          <w:szCs w:val="24"/>
        </w:rPr>
        <w:t>A</w:t>
      </w:r>
      <w:r w:rsidRPr="00883760">
        <w:rPr>
          <w:rFonts w:ascii="Arial" w:hAnsi="Arial" w:cs="Arial"/>
          <w:color w:val="000000" w:themeColor="text1"/>
          <w:sz w:val="24"/>
          <w:szCs w:val="24"/>
        </w:rPr>
        <w:t xml:space="preserve"> process can be found in Subpart D (Procedures for Requesting Approval of an </w:t>
      </w:r>
      <w:r w:rsidR="00ED35A9">
        <w:rPr>
          <w:rFonts w:ascii="Arial" w:hAnsi="Arial" w:cs="Arial"/>
          <w:color w:val="000000" w:themeColor="text1"/>
          <w:sz w:val="24"/>
          <w:szCs w:val="24"/>
        </w:rPr>
        <w:t>Adjustment</w:t>
      </w:r>
      <w:r w:rsidRPr="00883760">
        <w:rPr>
          <w:rFonts w:ascii="Arial" w:hAnsi="Arial" w:cs="Arial"/>
          <w:color w:val="000000" w:themeColor="text1"/>
          <w:sz w:val="24"/>
          <w:szCs w:val="24"/>
        </w:rPr>
        <w:t xml:space="preserve"> in Maximum Permissible Rents). </w:t>
      </w:r>
      <w:r>
        <w:rPr>
          <w:rFonts w:ascii="Arial" w:hAnsi="Arial" w:cs="Arial"/>
          <w:color w:val="000000" w:themeColor="text1"/>
          <w:sz w:val="24"/>
          <w:szCs w:val="24"/>
        </w:rPr>
        <w:t>Owners</w:t>
      </w:r>
      <w:r w:rsidRPr="00883760">
        <w:rPr>
          <w:rFonts w:ascii="Arial" w:hAnsi="Arial" w:cs="Arial"/>
          <w:color w:val="000000" w:themeColor="text1"/>
          <w:sz w:val="24"/>
          <w:szCs w:val="24"/>
        </w:rPr>
        <w:t xml:space="preserve"> of applicable </w:t>
      </w:r>
      <w:r w:rsidR="00885E91">
        <w:rPr>
          <w:rFonts w:ascii="Arial" w:hAnsi="Arial" w:cs="Arial"/>
          <w:color w:val="000000" w:themeColor="text1"/>
          <w:sz w:val="24"/>
          <w:szCs w:val="24"/>
        </w:rPr>
        <w:t>project</w:t>
      </w:r>
      <w:r w:rsidRPr="00883760">
        <w:rPr>
          <w:rFonts w:ascii="Arial" w:hAnsi="Arial" w:cs="Arial"/>
          <w:color w:val="000000" w:themeColor="text1"/>
          <w:sz w:val="24"/>
          <w:szCs w:val="24"/>
        </w:rPr>
        <w:t xml:space="preserve">s requesting conversion from </w:t>
      </w:r>
      <w:r w:rsidR="00885E91">
        <w:rPr>
          <w:rFonts w:ascii="Arial" w:hAnsi="Arial" w:cs="Arial"/>
          <w:color w:val="000000" w:themeColor="text1"/>
          <w:sz w:val="24"/>
          <w:szCs w:val="24"/>
        </w:rPr>
        <w:t>project</w:t>
      </w:r>
      <w:r>
        <w:rPr>
          <w:rFonts w:ascii="Arial" w:hAnsi="Arial" w:cs="Arial"/>
          <w:color w:val="000000" w:themeColor="text1"/>
          <w:sz w:val="24"/>
          <w:szCs w:val="24"/>
        </w:rPr>
        <w:t>-</w:t>
      </w:r>
      <w:r w:rsidRPr="00883760">
        <w:rPr>
          <w:rFonts w:ascii="Arial" w:hAnsi="Arial" w:cs="Arial"/>
          <w:color w:val="000000" w:themeColor="text1"/>
          <w:sz w:val="24"/>
          <w:szCs w:val="24"/>
        </w:rPr>
        <w:t>paid to tenant</w:t>
      </w:r>
      <w:r>
        <w:rPr>
          <w:rFonts w:ascii="Arial" w:hAnsi="Arial" w:cs="Arial"/>
          <w:color w:val="000000" w:themeColor="text1"/>
          <w:sz w:val="24"/>
          <w:szCs w:val="24"/>
        </w:rPr>
        <w:t>-</w:t>
      </w:r>
      <w:r w:rsidRPr="00883760">
        <w:rPr>
          <w:rFonts w:ascii="Arial" w:hAnsi="Arial" w:cs="Arial"/>
          <w:color w:val="000000" w:themeColor="text1"/>
          <w:sz w:val="24"/>
          <w:szCs w:val="24"/>
        </w:rPr>
        <w:t xml:space="preserve">paid utilities or a reduction in utility allowance are also required to follow tenant comment procedures; these regulations are found in 24 CFR </w:t>
      </w:r>
      <w:r w:rsidR="00AD42C1">
        <w:rPr>
          <w:rFonts w:ascii="Arial" w:hAnsi="Arial" w:cs="Arial"/>
          <w:color w:val="000000" w:themeColor="text1"/>
          <w:sz w:val="24"/>
          <w:szCs w:val="24"/>
        </w:rPr>
        <w:t>§</w:t>
      </w:r>
      <w:r w:rsidRPr="00883760">
        <w:rPr>
          <w:rFonts w:ascii="Arial" w:hAnsi="Arial" w:cs="Arial"/>
          <w:color w:val="000000" w:themeColor="text1"/>
          <w:sz w:val="24"/>
          <w:szCs w:val="24"/>
        </w:rPr>
        <w:t>245 Subpart E</w:t>
      </w:r>
      <w:r w:rsidR="00A95D93">
        <w:rPr>
          <w:rFonts w:ascii="Arial" w:hAnsi="Arial" w:cs="Arial"/>
          <w:color w:val="000000" w:themeColor="text1"/>
          <w:sz w:val="24"/>
          <w:szCs w:val="24"/>
        </w:rPr>
        <w:t xml:space="preserve">.  </w:t>
      </w:r>
      <w:r w:rsidR="00A95D93" w:rsidRPr="00A95D93">
        <w:rPr>
          <w:rFonts w:ascii="Arial" w:eastAsia="Times New Roman" w:hAnsi="Arial" w:cs="Arial"/>
          <w:sz w:val="24"/>
          <w:szCs w:val="24"/>
        </w:rPr>
        <w:t>Owners of Section 236 non-insured properties requesting conversion from project-paid utilities to tenant-paid utilities or a reduction in tenant utility allowances</w:t>
      </w:r>
      <w:r w:rsidR="00327E77">
        <w:rPr>
          <w:rStyle w:val="FootnoteReference"/>
          <w:rFonts w:ascii="Arial" w:eastAsia="Times New Roman" w:hAnsi="Arial" w:cs="Arial"/>
          <w:sz w:val="24"/>
          <w:szCs w:val="24"/>
        </w:rPr>
        <w:footnoteReference w:id="17"/>
      </w:r>
      <w:r w:rsidR="00A95D93" w:rsidRPr="00A95D93">
        <w:rPr>
          <w:rFonts w:ascii="Arial" w:eastAsia="Times New Roman" w:hAnsi="Arial" w:cs="Arial"/>
          <w:sz w:val="24"/>
          <w:szCs w:val="24"/>
        </w:rPr>
        <w:t xml:space="preserve"> are subject to 24 CFR §245.435.</w:t>
      </w:r>
      <w:r w:rsidRPr="00883760">
        <w:rPr>
          <w:rFonts w:ascii="Arial" w:hAnsi="Arial" w:cs="Arial"/>
          <w:color w:val="000000" w:themeColor="text1"/>
          <w:sz w:val="24"/>
          <w:szCs w:val="24"/>
        </w:rPr>
        <w:t xml:space="preserve"> (Procedures for Requesting Approval of a Covered Action). </w:t>
      </w:r>
    </w:p>
    <w:p w14:paraId="5791DFD0" w14:textId="72AF4C43" w:rsidR="00DB5D6C" w:rsidRPr="009D07B6" w:rsidRDefault="00DB5D6C" w:rsidP="00444B25">
      <w:pPr>
        <w:pStyle w:val="ListParagraph"/>
        <w:numPr>
          <w:ilvl w:val="0"/>
          <w:numId w:val="13"/>
        </w:numPr>
        <w:spacing w:after="120" w:line="240" w:lineRule="auto"/>
        <w:contextualSpacing w:val="0"/>
        <w:rPr>
          <w:rFonts w:ascii="Arial" w:hAnsi="Arial"/>
        </w:rPr>
      </w:pPr>
      <w:r w:rsidRPr="00883760">
        <w:rPr>
          <w:rFonts w:ascii="Arial" w:hAnsi="Arial" w:cs="Arial"/>
          <w:color w:val="000000" w:themeColor="text1"/>
          <w:sz w:val="24"/>
          <w:szCs w:val="24"/>
        </w:rPr>
        <w:t>Subpart D and E do not apply to</w:t>
      </w:r>
      <w:r w:rsidRPr="009D07B6">
        <w:rPr>
          <w:rFonts w:ascii="Arial" w:hAnsi="Arial"/>
          <w:color w:val="000000" w:themeColor="text1"/>
          <w:sz w:val="24"/>
        </w:rPr>
        <w:t xml:space="preserve"> cooperatives whose residents elect a Board of Directors which must approve any proposed </w:t>
      </w:r>
      <w:r w:rsidR="00ED35A9">
        <w:rPr>
          <w:rFonts w:ascii="Arial" w:hAnsi="Arial"/>
          <w:color w:val="000000" w:themeColor="text1"/>
          <w:sz w:val="24"/>
        </w:rPr>
        <w:t>adjustment</w:t>
      </w:r>
      <w:r w:rsidRPr="009D07B6">
        <w:rPr>
          <w:rFonts w:ascii="Arial" w:hAnsi="Arial"/>
          <w:color w:val="000000" w:themeColor="text1"/>
          <w:sz w:val="24"/>
        </w:rPr>
        <w:t xml:space="preserve"> in carrying charges.</w:t>
      </w:r>
    </w:p>
    <w:p w14:paraId="1244239B" w14:textId="77777777" w:rsidR="00DB5D6C" w:rsidRPr="00883760" w:rsidRDefault="00DB5D6C" w:rsidP="00DB5D6C">
      <w:pPr>
        <w:tabs>
          <w:tab w:val="left" w:pos="360"/>
        </w:tabs>
        <w:spacing w:after="120" w:line="240" w:lineRule="auto"/>
        <w:jc w:val="center"/>
        <w:rPr>
          <w:rFonts w:ascii="Arial" w:hAnsi="Arial" w:cs="Arial"/>
          <w:b/>
          <w:sz w:val="24"/>
          <w:szCs w:val="24"/>
        </w:rPr>
      </w:pPr>
      <w:r w:rsidRPr="00883760">
        <w:rPr>
          <w:rFonts w:ascii="Arial" w:hAnsi="Arial" w:cs="Arial"/>
          <w:b/>
          <w:sz w:val="24"/>
          <w:szCs w:val="24"/>
        </w:rPr>
        <w:t xml:space="preserve">Figure 5 </w:t>
      </w:r>
    </w:p>
    <w:tbl>
      <w:tblPr>
        <w:tblW w:w="9265" w:type="dxa"/>
        <w:jc w:val="center"/>
        <w:tblCellMar>
          <w:top w:w="86" w:type="dxa"/>
          <w:left w:w="115" w:type="dxa"/>
          <w:right w:w="115" w:type="dxa"/>
        </w:tblCellMar>
        <w:tblLook w:val="04A0" w:firstRow="1" w:lastRow="0" w:firstColumn="1" w:lastColumn="0" w:noHBand="0" w:noVBand="1"/>
      </w:tblPr>
      <w:tblGrid>
        <w:gridCol w:w="9265"/>
      </w:tblGrid>
      <w:tr w:rsidR="00DB5D6C" w:rsidRPr="00883760" w14:paraId="0D24570F" w14:textId="77777777" w:rsidTr="00DB5D6C">
        <w:trPr>
          <w:trHeight w:val="254"/>
          <w:jc w:val="center"/>
        </w:trPr>
        <w:tc>
          <w:tcPr>
            <w:tcW w:w="9265" w:type="dxa"/>
            <w:shd w:val="clear" w:color="auto" w:fill="F2F2F2" w:themeFill="background1" w:themeFillShade="F2"/>
          </w:tcPr>
          <w:p w14:paraId="5B169A25" w14:textId="77777777" w:rsidR="00DB5D6C" w:rsidRPr="00883760" w:rsidRDefault="00DB5D6C" w:rsidP="00DB5D6C">
            <w:pPr>
              <w:spacing w:after="120"/>
              <w:rPr>
                <w:rFonts w:ascii="Arial" w:hAnsi="Arial" w:cs="Arial"/>
                <w:b/>
                <w:sz w:val="24"/>
                <w:szCs w:val="24"/>
              </w:rPr>
            </w:pPr>
            <w:r w:rsidRPr="00883760">
              <w:rPr>
                <w:rFonts w:ascii="Arial" w:hAnsi="Arial" w:cs="Arial"/>
                <w:b/>
                <w:sz w:val="24"/>
                <w:szCs w:val="24"/>
              </w:rPr>
              <w:t>Properties Subject to Tenant Comment Procedures</w:t>
            </w:r>
          </w:p>
        </w:tc>
      </w:tr>
      <w:tr w:rsidR="00DB5D6C" w:rsidRPr="00883760" w14:paraId="06071754" w14:textId="77777777" w:rsidTr="00DB5D6C">
        <w:trPr>
          <w:trHeight w:val="3752"/>
          <w:jc w:val="center"/>
        </w:trPr>
        <w:tc>
          <w:tcPr>
            <w:tcW w:w="9265" w:type="dxa"/>
            <w:vAlign w:val="center"/>
          </w:tcPr>
          <w:p w14:paraId="462C9737" w14:textId="77777777" w:rsidR="00DB5D6C" w:rsidRPr="00883760" w:rsidRDefault="00DB5D6C" w:rsidP="00444B25">
            <w:pPr>
              <w:pStyle w:val="ListParagraph"/>
              <w:numPr>
                <w:ilvl w:val="0"/>
                <w:numId w:val="7"/>
              </w:numPr>
              <w:spacing w:after="120"/>
              <w:contextualSpacing w:val="0"/>
              <w:rPr>
                <w:rFonts w:ascii="Arial" w:hAnsi="Arial" w:cs="Arial"/>
                <w:sz w:val="24"/>
                <w:szCs w:val="24"/>
              </w:rPr>
            </w:pPr>
            <w:r w:rsidRPr="00883760">
              <w:rPr>
                <w:rFonts w:ascii="Arial" w:hAnsi="Arial" w:cs="Arial"/>
                <w:sz w:val="24"/>
                <w:szCs w:val="24"/>
              </w:rPr>
              <w:lastRenderedPageBreak/>
              <w:t xml:space="preserve">Insured or HUD –Held Mortgage assisted under: </w:t>
            </w:r>
          </w:p>
          <w:p w14:paraId="37B1FEBC" w14:textId="77777777" w:rsidR="00DB5D6C" w:rsidRPr="00883760" w:rsidRDefault="00DB5D6C" w:rsidP="00444B25">
            <w:pPr>
              <w:pStyle w:val="ListParagraph"/>
              <w:numPr>
                <w:ilvl w:val="1"/>
                <w:numId w:val="7"/>
              </w:numPr>
              <w:spacing w:after="120"/>
              <w:contextualSpacing w:val="0"/>
              <w:rPr>
                <w:rFonts w:ascii="Arial" w:hAnsi="Arial" w:cs="Arial"/>
                <w:sz w:val="24"/>
                <w:szCs w:val="24"/>
              </w:rPr>
            </w:pPr>
            <w:r w:rsidRPr="00883760">
              <w:rPr>
                <w:rFonts w:ascii="Arial" w:hAnsi="Arial" w:cs="Arial"/>
                <w:sz w:val="24"/>
                <w:szCs w:val="24"/>
              </w:rPr>
              <w:t>236</w:t>
            </w:r>
          </w:p>
          <w:p w14:paraId="42863F66" w14:textId="2062769E" w:rsidR="00DB5D6C" w:rsidRPr="00883760" w:rsidRDefault="00DB5D6C" w:rsidP="00444B25">
            <w:pPr>
              <w:pStyle w:val="ListParagraph"/>
              <w:numPr>
                <w:ilvl w:val="1"/>
                <w:numId w:val="7"/>
              </w:numPr>
              <w:spacing w:after="120"/>
              <w:contextualSpacing w:val="0"/>
              <w:rPr>
                <w:rFonts w:ascii="Arial" w:hAnsi="Arial" w:cs="Arial"/>
                <w:sz w:val="24"/>
                <w:szCs w:val="24"/>
              </w:rPr>
            </w:pPr>
            <w:r w:rsidRPr="00883760">
              <w:rPr>
                <w:rFonts w:ascii="Arial" w:hAnsi="Arial" w:cs="Arial"/>
                <w:sz w:val="24"/>
                <w:szCs w:val="24"/>
              </w:rPr>
              <w:t>221(d)(</w:t>
            </w:r>
            <w:r w:rsidR="00DC2D33" w:rsidRPr="00883760">
              <w:rPr>
                <w:rFonts w:ascii="Arial" w:hAnsi="Arial" w:cs="Arial"/>
                <w:sz w:val="24"/>
                <w:szCs w:val="24"/>
              </w:rPr>
              <w:t>3) BMIR</w:t>
            </w:r>
          </w:p>
          <w:p w14:paraId="333B0260" w14:textId="77777777" w:rsidR="00DB5D6C" w:rsidRPr="00883760" w:rsidRDefault="00DB5D6C" w:rsidP="00444B25">
            <w:pPr>
              <w:pStyle w:val="ListParagraph"/>
              <w:numPr>
                <w:ilvl w:val="1"/>
                <w:numId w:val="7"/>
              </w:numPr>
              <w:spacing w:after="120"/>
              <w:contextualSpacing w:val="0"/>
              <w:rPr>
                <w:rFonts w:ascii="Arial" w:hAnsi="Arial" w:cs="Arial"/>
                <w:sz w:val="24"/>
                <w:szCs w:val="24"/>
              </w:rPr>
            </w:pPr>
            <w:r w:rsidRPr="00883760">
              <w:rPr>
                <w:rFonts w:ascii="Arial" w:hAnsi="Arial" w:cs="Arial"/>
                <w:sz w:val="24"/>
                <w:szCs w:val="24"/>
              </w:rPr>
              <w:t>Rent Supplement (RS)</w:t>
            </w:r>
          </w:p>
          <w:p w14:paraId="79D6D9F0" w14:textId="77777777" w:rsidR="00DB5D6C" w:rsidRPr="00883760" w:rsidRDefault="00DB5D6C" w:rsidP="00444B25">
            <w:pPr>
              <w:pStyle w:val="ListParagraph"/>
              <w:numPr>
                <w:ilvl w:val="1"/>
                <w:numId w:val="7"/>
              </w:numPr>
              <w:spacing w:after="120"/>
              <w:contextualSpacing w:val="0"/>
              <w:rPr>
                <w:rFonts w:ascii="Arial" w:hAnsi="Arial" w:cs="Arial"/>
                <w:sz w:val="24"/>
                <w:szCs w:val="24"/>
              </w:rPr>
            </w:pPr>
            <w:r w:rsidRPr="00883760">
              <w:rPr>
                <w:rFonts w:ascii="Arial" w:hAnsi="Arial" w:cs="Arial"/>
                <w:sz w:val="24"/>
                <w:szCs w:val="24"/>
              </w:rPr>
              <w:t>Section 8 LMSA (886) converted from RS; or</w:t>
            </w:r>
          </w:p>
          <w:p w14:paraId="4273CDD0" w14:textId="77777777" w:rsidR="00DB5D6C" w:rsidRPr="00883760" w:rsidRDefault="00DB5D6C" w:rsidP="00444B25">
            <w:pPr>
              <w:pStyle w:val="ListParagraph"/>
              <w:numPr>
                <w:ilvl w:val="0"/>
                <w:numId w:val="7"/>
              </w:numPr>
              <w:spacing w:after="120"/>
              <w:contextualSpacing w:val="0"/>
              <w:rPr>
                <w:rFonts w:ascii="Arial" w:hAnsi="Arial" w:cs="Arial"/>
                <w:sz w:val="24"/>
                <w:szCs w:val="24"/>
              </w:rPr>
            </w:pPr>
            <w:r w:rsidRPr="00883760">
              <w:rPr>
                <w:rFonts w:ascii="Arial" w:hAnsi="Arial" w:cs="Arial"/>
                <w:sz w:val="24"/>
                <w:szCs w:val="24"/>
              </w:rPr>
              <w:t>Formerly assisted under the above and acquired by HUD and sold under a low and moderate income use restriction that survives</w:t>
            </w:r>
          </w:p>
          <w:p w14:paraId="6FAB87B1" w14:textId="220A2148" w:rsidR="00DB5D6C" w:rsidRPr="00883760" w:rsidRDefault="00DB5D6C" w:rsidP="00444B25">
            <w:pPr>
              <w:pStyle w:val="ListParagraph"/>
              <w:numPr>
                <w:ilvl w:val="0"/>
                <w:numId w:val="7"/>
              </w:numPr>
              <w:spacing w:after="120"/>
              <w:contextualSpacing w:val="0"/>
              <w:rPr>
                <w:rFonts w:ascii="Arial" w:hAnsi="Arial" w:cs="Arial"/>
                <w:sz w:val="24"/>
                <w:szCs w:val="24"/>
              </w:rPr>
            </w:pPr>
            <w:r w:rsidRPr="00883760">
              <w:rPr>
                <w:rFonts w:ascii="Arial" w:hAnsi="Arial" w:cs="Arial"/>
                <w:sz w:val="24"/>
                <w:szCs w:val="24"/>
              </w:rPr>
              <w:t xml:space="preserve">State or local housing finance agency non-insured </w:t>
            </w:r>
            <w:r w:rsidR="00885E91">
              <w:rPr>
                <w:rFonts w:ascii="Arial" w:hAnsi="Arial" w:cs="Arial"/>
                <w:sz w:val="24"/>
                <w:szCs w:val="24"/>
              </w:rPr>
              <w:t>project</w:t>
            </w:r>
            <w:r w:rsidRPr="00883760">
              <w:rPr>
                <w:rFonts w:ascii="Arial" w:hAnsi="Arial" w:cs="Arial"/>
                <w:sz w:val="24"/>
                <w:szCs w:val="24"/>
              </w:rPr>
              <w:t xml:space="preserve"> assisted under RS or 236</w:t>
            </w:r>
            <w:r w:rsidRPr="00883760">
              <w:rPr>
                <w:rStyle w:val="FootnoteReference"/>
                <w:rFonts w:ascii="Arial" w:hAnsi="Arial" w:cs="Arial"/>
                <w:sz w:val="24"/>
                <w:szCs w:val="24"/>
              </w:rPr>
              <w:footnoteReference w:id="18"/>
            </w:r>
          </w:p>
          <w:p w14:paraId="2281770E" w14:textId="222B9A22" w:rsidR="00DB5D6C" w:rsidRPr="00883760" w:rsidRDefault="00885E91" w:rsidP="00444B25">
            <w:pPr>
              <w:pStyle w:val="ListParagraph"/>
              <w:numPr>
                <w:ilvl w:val="0"/>
                <w:numId w:val="7"/>
              </w:numPr>
              <w:spacing w:after="120"/>
              <w:contextualSpacing w:val="0"/>
              <w:rPr>
                <w:rFonts w:ascii="Arial" w:hAnsi="Arial" w:cs="Arial"/>
                <w:sz w:val="24"/>
                <w:szCs w:val="24"/>
              </w:rPr>
            </w:pPr>
            <w:r>
              <w:rPr>
                <w:rFonts w:ascii="Arial" w:hAnsi="Arial" w:cs="Arial"/>
                <w:sz w:val="24"/>
                <w:szCs w:val="24"/>
              </w:rPr>
              <w:t>Project</w:t>
            </w:r>
            <w:r w:rsidR="00DB5D6C" w:rsidRPr="00883760">
              <w:rPr>
                <w:rFonts w:ascii="Arial" w:hAnsi="Arial" w:cs="Arial"/>
                <w:sz w:val="24"/>
                <w:szCs w:val="24"/>
              </w:rPr>
              <w:t xml:space="preserve">-based </w:t>
            </w:r>
            <w:r w:rsidR="00957F97">
              <w:rPr>
                <w:rFonts w:ascii="Arial" w:hAnsi="Arial" w:cs="Arial"/>
                <w:sz w:val="24"/>
                <w:szCs w:val="24"/>
              </w:rPr>
              <w:t xml:space="preserve">assistance under </w:t>
            </w:r>
            <w:r w:rsidR="00DB5D6C" w:rsidRPr="00883760">
              <w:rPr>
                <w:rFonts w:ascii="Arial" w:hAnsi="Arial" w:cs="Arial"/>
                <w:sz w:val="24"/>
                <w:szCs w:val="24"/>
              </w:rPr>
              <w:t>Section 8</w:t>
            </w:r>
            <w:r w:rsidR="00957F97">
              <w:rPr>
                <w:rFonts w:ascii="Arial" w:hAnsi="Arial" w:cs="Arial"/>
                <w:sz w:val="24"/>
                <w:szCs w:val="24"/>
              </w:rPr>
              <w:t xml:space="preserve"> of the United States Housing Act of 1937</w:t>
            </w:r>
          </w:p>
          <w:p w14:paraId="1B28C480" w14:textId="77777777" w:rsidR="00DB5D6C" w:rsidRPr="00883760" w:rsidRDefault="00DB5D6C" w:rsidP="00444B25">
            <w:pPr>
              <w:pStyle w:val="ListParagraph"/>
              <w:numPr>
                <w:ilvl w:val="0"/>
                <w:numId w:val="7"/>
              </w:numPr>
              <w:spacing w:after="120"/>
              <w:contextualSpacing w:val="0"/>
              <w:rPr>
                <w:rFonts w:ascii="Arial" w:hAnsi="Arial" w:cs="Arial"/>
                <w:b/>
                <w:sz w:val="24"/>
                <w:szCs w:val="24"/>
              </w:rPr>
            </w:pPr>
            <w:r w:rsidRPr="00883760">
              <w:rPr>
                <w:rFonts w:ascii="Arial" w:hAnsi="Arial" w:cs="Arial"/>
                <w:sz w:val="24"/>
                <w:szCs w:val="24"/>
              </w:rPr>
              <w:t>202, 202 Supportive Housing or Section 811</w:t>
            </w:r>
          </w:p>
        </w:tc>
      </w:tr>
    </w:tbl>
    <w:p w14:paraId="5517D232" w14:textId="3B5C20AD" w:rsidR="00DB5D6C" w:rsidRPr="00871316" w:rsidRDefault="00DB5D6C" w:rsidP="00444B25">
      <w:pPr>
        <w:pStyle w:val="ListParagraph"/>
        <w:numPr>
          <w:ilvl w:val="0"/>
          <w:numId w:val="13"/>
        </w:numPr>
        <w:spacing w:after="120" w:line="240" w:lineRule="auto"/>
        <w:contextualSpacing w:val="0"/>
        <w:rPr>
          <w:rFonts w:ascii="Arial" w:hAnsi="Arial" w:cs="Arial"/>
          <w:sz w:val="24"/>
          <w:szCs w:val="24"/>
        </w:rPr>
      </w:pPr>
      <w:r w:rsidRPr="00871316">
        <w:rPr>
          <w:rFonts w:ascii="Arial" w:hAnsi="Arial" w:cs="Arial"/>
          <w:b/>
          <w:sz w:val="24"/>
          <w:szCs w:val="24"/>
        </w:rPr>
        <w:t>Notice to Tenants.</w:t>
      </w:r>
      <w:r w:rsidRPr="00871316">
        <w:rPr>
          <w:rFonts w:ascii="Arial" w:hAnsi="Arial" w:cs="Arial"/>
          <w:sz w:val="24"/>
          <w:szCs w:val="24"/>
        </w:rPr>
        <w:t xml:space="preserve"> Owners must issue a Notice to Tenants</w:t>
      </w:r>
      <w:r w:rsidR="005658F6">
        <w:rPr>
          <w:rStyle w:val="FootnoteReference"/>
          <w:rFonts w:ascii="Arial" w:hAnsi="Arial" w:cs="Arial"/>
          <w:sz w:val="24"/>
          <w:szCs w:val="24"/>
        </w:rPr>
        <w:footnoteReference w:id="19"/>
      </w:r>
      <w:r w:rsidRPr="00871316">
        <w:rPr>
          <w:rFonts w:ascii="Arial" w:hAnsi="Arial" w:cs="Arial"/>
          <w:sz w:val="24"/>
          <w:szCs w:val="24"/>
        </w:rPr>
        <w:t xml:space="preserve"> </w:t>
      </w:r>
      <w:r w:rsidRPr="00883760">
        <w:rPr>
          <w:rFonts w:ascii="Arial" w:hAnsi="Arial" w:cs="Arial"/>
          <w:sz w:val="24"/>
          <w:szCs w:val="24"/>
        </w:rPr>
        <w:t>for</w:t>
      </w:r>
      <w:r w:rsidRPr="00871316">
        <w:rPr>
          <w:rFonts w:ascii="Arial" w:hAnsi="Arial" w:cs="Arial"/>
          <w:sz w:val="24"/>
          <w:szCs w:val="24"/>
        </w:rPr>
        <w:t xml:space="preserve"> any </w:t>
      </w:r>
      <w:r>
        <w:rPr>
          <w:rFonts w:ascii="Arial" w:hAnsi="Arial" w:cs="Arial"/>
          <w:sz w:val="24"/>
          <w:szCs w:val="24"/>
        </w:rPr>
        <w:t>rent adjustment</w:t>
      </w:r>
      <w:r w:rsidRPr="00871316">
        <w:rPr>
          <w:rFonts w:ascii="Arial" w:hAnsi="Arial" w:cs="Arial"/>
          <w:sz w:val="24"/>
          <w:szCs w:val="24"/>
        </w:rPr>
        <w:t xml:space="preserve"> </w:t>
      </w:r>
      <w:r w:rsidRPr="00883760">
        <w:rPr>
          <w:rFonts w:ascii="Arial" w:hAnsi="Arial" w:cs="Arial"/>
          <w:sz w:val="24"/>
          <w:szCs w:val="24"/>
        </w:rPr>
        <w:t>request</w:t>
      </w:r>
      <w:r w:rsidR="0031326A">
        <w:rPr>
          <w:rStyle w:val="EndnoteReference"/>
          <w:rFonts w:ascii="Arial" w:hAnsi="Arial" w:cs="Arial"/>
          <w:sz w:val="24"/>
          <w:szCs w:val="24"/>
        </w:rPr>
        <w:endnoteReference w:id="2"/>
      </w:r>
      <w:r w:rsidRPr="00883760">
        <w:rPr>
          <w:rFonts w:ascii="Arial" w:hAnsi="Arial" w:cs="Arial"/>
          <w:sz w:val="24"/>
          <w:szCs w:val="24"/>
        </w:rPr>
        <w:t xml:space="preserve"> </w:t>
      </w:r>
      <w:r w:rsidRPr="00871316">
        <w:rPr>
          <w:rFonts w:ascii="Arial" w:hAnsi="Arial" w:cs="Arial"/>
          <w:sz w:val="24"/>
          <w:szCs w:val="24"/>
        </w:rPr>
        <w:t xml:space="preserve">or </w:t>
      </w:r>
      <w:r w:rsidRPr="00883760">
        <w:rPr>
          <w:rFonts w:ascii="Arial" w:hAnsi="Arial" w:cs="Arial"/>
          <w:sz w:val="24"/>
          <w:szCs w:val="24"/>
        </w:rPr>
        <w:t xml:space="preserve">covered action, such as a reduction in </w:t>
      </w:r>
      <w:r w:rsidRPr="00871316">
        <w:rPr>
          <w:rFonts w:ascii="Arial" w:hAnsi="Arial" w:cs="Arial"/>
          <w:sz w:val="24"/>
          <w:szCs w:val="24"/>
        </w:rPr>
        <w:t xml:space="preserve">utility </w:t>
      </w:r>
      <w:r w:rsidRPr="00883760">
        <w:rPr>
          <w:rFonts w:ascii="Arial" w:hAnsi="Arial" w:cs="Arial"/>
          <w:sz w:val="24"/>
          <w:szCs w:val="24"/>
        </w:rPr>
        <w:t>allowances</w:t>
      </w:r>
      <w:r w:rsidR="00327E77">
        <w:rPr>
          <w:rStyle w:val="FootnoteReference"/>
          <w:rFonts w:ascii="Arial" w:hAnsi="Arial" w:cs="Arial"/>
          <w:sz w:val="24"/>
          <w:szCs w:val="24"/>
        </w:rPr>
        <w:footnoteReference w:id="20"/>
      </w:r>
      <w:r w:rsidRPr="00871316">
        <w:rPr>
          <w:rFonts w:ascii="Arial" w:hAnsi="Arial" w:cs="Arial"/>
          <w:sz w:val="24"/>
          <w:szCs w:val="24"/>
        </w:rPr>
        <w:t xml:space="preserve">. The Notice must contain all the information included in the sample notice shown in Appendix </w:t>
      </w:r>
      <w:r>
        <w:rPr>
          <w:rFonts w:ascii="Arial" w:hAnsi="Arial" w:cs="Arial"/>
          <w:sz w:val="24"/>
          <w:szCs w:val="24"/>
        </w:rPr>
        <w:t>2.06</w:t>
      </w:r>
      <w:r w:rsidRPr="00871316">
        <w:rPr>
          <w:rFonts w:ascii="Arial" w:hAnsi="Arial" w:cs="Arial"/>
          <w:sz w:val="24"/>
          <w:szCs w:val="24"/>
        </w:rPr>
        <w:t>-</w:t>
      </w:r>
      <w:r w:rsidR="00BE02D5">
        <w:rPr>
          <w:rFonts w:ascii="Arial" w:hAnsi="Arial" w:cs="Arial"/>
          <w:sz w:val="24"/>
          <w:szCs w:val="24"/>
        </w:rPr>
        <w:t>3</w:t>
      </w:r>
      <w:r w:rsidR="00BE02D5" w:rsidRPr="00871316">
        <w:rPr>
          <w:rFonts w:ascii="Arial" w:hAnsi="Arial" w:cs="Arial"/>
          <w:sz w:val="24"/>
          <w:szCs w:val="24"/>
        </w:rPr>
        <w:t>. E.</w:t>
      </w:r>
      <w:r w:rsidRPr="00871316">
        <w:rPr>
          <w:rFonts w:ascii="Arial" w:hAnsi="Arial" w:cs="Arial"/>
          <w:sz w:val="24"/>
          <w:szCs w:val="24"/>
        </w:rPr>
        <w:t xml:space="preserve"> The owner must make the initial request to </w:t>
      </w:r>
      <w:r>
        <w:rPr>
          <w:rFonts w:ascii="Arial" w:hAnsi="Arial" w:cs="Arial"/>
          <w:sz w:val="24"/>
          <w:szCs w:val="24"/>
        </w:rPr>
        <w:t>the</w:t>
      </w:r>
      <w:r w:rsidRPr="00871316">
        <w:rPr>
          <w:rFonts w:ascii="Arial" w:hAnsi="Arial" w:cs="Arial"/>
          <w:sz w:val="24"/>
          <w:szCs w:val="24"/>
        </w:rPr>
        <w:t xml:space="preserve"> reviewer at the same time the Notice is given to the tenants. The date of the Notice </w:t>
      </w:r>
      <w:r w:rsidRPr="00883760">
        <w:rPr>
          <w:rFonts w:ascii="Arial" w:hAnsi="Arial" w:cs="Arial"/>
          <w:sz w:val="24"/>
          <w:szCs w:val="24"/>
        </w:rPr>
        <w:t xml:space="preserve">must </w:t>
      </w:r>
      <w:r>
        <w:rPr>
          <w:rFonts w:ascii="Arial" w:hAnsi="Arial" w:cs="Arial"/>
          <w:sz w:val="24"/>
          <w:szCs w:val="24"/>
        </w:rPr>
        <w:t>reflect</w:t>
      </w:r>
      <w:r w:rsidRPr="00883760">
        <w:rPr>
          <w:rFonts w:ascii="Arial" w:hAnsi="Arial" w:cs="Arial"/>
          <w:sz w:val="24"/>
          <w:szCs w:val="24"/>
        </w:rPr>
        <w:t xml:space="preserve"> the date </w:t>
      </w:r>
      <w:r>
        <w:rPr>
          <w:rFonts w:ascii="Arial" w:hAnsi="Arial" w:cs="Arial"/>
          <w:sz w:val="24"/>
          <w:szCs w:val="24"/>
        </w:rPr>
        <w:t>when</w:t>
      </w:r>
      <w:r w:rsidRPr="00883760">
        <w:rPr>
          <w:rFonts w:ascii="Arial" w:hAnsi="Arial" w:cs="Arial"/>
          <w:sz w:val="24"/>
          <w:szCs w:val="24"/>
        </w:rPr>
        <w:t xml:space="preserve"> Notices </w:t>
      </w:r>
      <w:r>
        <w:rPr>
          <w:rFonts w:ascii="Arial" w:hAnsi="Arial" w:cs="Arial"/>
          <w:sz w:val="24"/>
          <w:szCs w:val="24"/>
        </w:rPr>
        <w:t>were</w:t>
      </w:r>
      <w:r w:rsidRPr="00883760">
        <w:rPr>
          <w:rFonts w:ascii="Arial" w:hAnsi="Arial" w:cs="Arial"/>
          <w:sz w:val="24"/>
          <w:szCs w:val="24"/>
        </w:rPr>
        <w:t xml:space="preserve"> hand carried, mailed, and/or initially posted. The Notice date </w:t>
      </w:r>
      <w:r w:rsidRPr="00871316">
        <w:rPr>
          <w:rFonts w:ascii="Arial" w:hAnsi="Arial" w:cs="Arial"/>
          <w:sz w:val="24"/>
          <w:szCs w:val="24"/>
        </w:rPr>
        <w:t>marks the beginning of the 30</w:t>
      </w:r>
      <w:r>
        <w:rPr>
          <w:rFonts w:ascii="Arial" w:hAnsi="Arial" w:cs="Arial"/>
          <w:sz w:val="24"/>
          <w:szCs w:val="24"/>
        </w:rPr>
        <w:t>-day</w:t>
      </w:r>
      <w:r w:rsidRPr="00871316">
        <w:rPr>
          <w:rFonts w:ascii="Arial" w:hAnsi="Arial" w:cs="Arial"/>
          <w:sz w:val="24"/>
          <w:szCs w:val="24"/>
        </w:rPr>
        <w:t xml:space="preserve"> </w:t>
      </w:r>
      <w:r>
        <w:rPr>
          <w:rFonts w:ascii="Arial" w:hAnsi="Arial" w:cs="Arial"/>
          <w:sz w:val="24"/>
          <w:szCs w:val="24"/>
        </w:rPr>
        <w:t>comment</w:t>
      </w:r>
      <w:r w:rsidRPr="00871316">
        <w:rPr>
          <w:rFonts w:ascii="Arial" w:hAnsi="Arial" w:cs="Arial"/>
          <w:sz w:val="24"/>
          <w:szCs w:val="24"/>
        </w:rPr>
        <w:t xml:space="preserve"> period.</w:t>
      </w:r>
    </w:p>
    <w:p w14:paraId="0DE79D23" w14:textId="1486530E" w:rsidR="00DB5D6C" w:rsidRPr="00871316" w:rsidRDefault="00DB5D6C" w:rsidP="00444B25">
      <w:pPr>
        <w:pStyle w:val="ListParagraph"/>
        <w:numPr>
          <w:ilvl w:val="1"/>
          <w:numId w:val="38"/>
        </w:numPr>
        <w:spacing w:after="120" w:line="240" w:lineRule="auto"/>
        <w:contextualSpacing w:val="0"/>
        <w:rPr>
          <w:rFonts w:ascii="Arial" w:hAnsi="Arial" w:cs="Arial"/>
          <w:sz w:val="24"/>
          <w:szCs w:val="24"/>
        </w:rPr>
      </w:pPr>
      <w:r w:rsidRPr="00871316">
        <w:rPr>
          <w:rFonts w:ascii="Arial" w:hAnsi="Arial" w:cs="Arial"/>
          <w:b/>
          <w:sz w:val="24"/>
          <w:szCs w:val="24"/>
        </w:rPr>
        <w:t>Delivery</w:t>
      </w:r>
      <w:r w:rsidRPr="009D07B6">
        <w:rPr>
          <w:rFonts w:ascii="Arial" w:hAnsi="Arial"/>
          <w:b/>
          <w:sz w:val="24"/>
        </w:rPr>
        <w:t>.</w:t>
      </w:r>
      <w:r w:rsidRPr="00871316">
        <w:rPr>
          <w:rFonts w:ascii="Arial" w:hAnsi="Arial" w:cs="Arial"/>
          <w:sz w:val="24"/>
          <w:szCs w:val="24"/>
        </w:rPr>
        <w:t xml:space="preserve"> For </w:t>
      </w:r>
      <w:r w:rsidRPr="000A1DF6">
        <w:rPr>
          <w:rFonts w:ascii="Arial" w:hAnsi="Arial" w:cs="Arial"/>
          <w:sz w:val="24"/>
          <w:szCs w:val="24"/>
        </w:rPr>
        <w:t>all</w:t>
      </w:r>
      <w:r w:rsidRPr="00871316">
        <w:rPr>
          <w:rFonts w:ascii="Arial" w:hAnsi="Arial" w:cs="Arial"/>
          <w:sz w:val="24"/>
          <w:szCs w:val="24"/>
        </w:rPr>
        <w:t xml:space="preserve"> </w:t>
      </w:r>
      <w:r w:rsidR="00885E91">
        <w:rPr>
          <w:rFonts w:ascii="Arial" w:hAnsi="Arial" w:cs="Arial"/>
          <w:sz w:val="24"/>
          <w:szCs w:val="24"/>
        </w:rPr>
        <w:t>project</w:t>
      </w:r>
      <w:r w:rsidRPr="00871316">
        <w:rPr>
          <w:rFonts w:ascii="Arial" w:hAnsi="Arial" w:cs="Arial"/>
          <w:sz w:val="24"/>
          <w:szCs w:val="24"/>
        </w:rPr>
        <w:t xml:space="preserve">s, </w:t>
      </w:r>
      <w:r>
        <w:rPr>
          <w:rFonts w:ascii="Arial" w:hAnsi="Arial" w:cs="Arial"/>
          <w:sz w:val="24"/>
          <w:szCs w:val="24"/>
        </w:rPr>
        <w:t>other than High-Rise</w:t>
      </w:r>
      <w:r w:rsidRPr="000A1DF6">
        <w:rPr>
          <w:rFonts w:ascii="Arial" w:hAnsi="Arial" w:cs="Arial"/>
          <w:sz w:val="24"/>
          <w:szCs w:val="24"/>
        </w:rPr>
        <w:t xml:space="preserve">, </w:t>
      </w:r>
      <w:r w:rsidRPr="00871316">
        <w:rPr>
          <w:rFonts w:ascii="Arial" w:hAnsi="Arial" w:cs="Arial"/>
          <w:sz w:val="24"/>
          <w:szCs w:val="24"/>
        </w:rPr>
        <w:t xml:space="preserve">owners </w:t>
      </w:r>
      <w:r>
        <w:rPr>
          <w:rFonts w:ascii="Arial" w:hAnsi="Arial" w:cs="Arial"/>
          <w:sz w:val="24"/>
          <w:szCs w:val="24"/>
        </w:rPr>
        <w:t>must</w:t>
      </w:r>
      <w:r w:rsidRPr="000A1DF6">
        <w:rPr>
          <w:rFonts w:ascii="Arial" w:hAnsi="Arial" w:cs="Arial"/>
          <w:sz w:val="24"/>
          <w:szCs w:val="24"/>
        </w:rPr>
        <w:t xml:space="preserve"> </w:t>
      </w:r>
      <w:r w:rsidRPr="00871316">
        <w:rPr>
          <w:rFonts w:ascii="Arial" w:hAnsi="Arial" w:cs="Arial"/>
          <w:sz w:val="24"/>
          <w:szCs w:val="24"/>
        </w:rPr>
        <w:t xml:space="preserve">"deliver" the Notices. </w:t>
      </w:r>
      <w:r>
        <w:rPr>
          <w:rFonts w:ascii="Arial" w:hAnsi="Arial" w:cs="Arial"/>
          <w:sz w:val="24"/>
          <w:szCs w:val="24"/>
        </w:rPr>
        <w:t>The owner may mail a</w:t>
      </w:r>
      <w:r w:rsidRPr="00871316">
        <w:rPr>
          <w:rFonts w:ascii="Arial" w:hAnsi="Arial" w:cs="Arial"/>
          <w:sz w:val="24"/>
          <w:szCs w:val="24"/>
        </w:rPr>
        <w:t xml:space="preserve"> copy of the Notice to each tenant or</w:t>
      </w:r>
      <w:r w:rsidRPr="000A1DF6">
        <w:rPr>
          <w:rFonts w:ascii="Arial" w:hAnsi="Arial" w:cs="Arial"/>
          <w:sz w:val="24"/>
          <w:szCs w:val="24"/>
        </w:rPr>
        <w:t xml:space="preserve"> </w:t>
      </w:r>
      <w:r>
        <w:rPr>
          <w:rFonts w:ascii="Arial" w:hAnsi="Arial" w:cs="Arial"/>
          <w:sz w:val="24"/>
          <w:szCs w:val="24"/>
        </w:rPr>
        <w:t>preferably,</w:t>
      </w:r>
      <w:r w:rsidRPr="00871316">
        <w:rPr>
          <w:rFonts w:ascii="Arial" w:hAnsi="Arial" w:cs="Arial"/>
          <w:sz w:val="24"/>
          <w:szCs w:val="24"/>
        </w:rPr>
        <w:t xml:space="preserve"> hand </w:t>
      </w:r>
      <w:r>
        <w:rPr>
          <w:rFonts w:ascii="Arial" w:hAnsi="Arial" w:cs="Arial"/>
          <w:sz w:val="24"/>
          <w:szCs w:val="24"/>
        </w:rPr>
        <w:t>deliver</w:t>
      </w:r>
      <w:r w:rsidRPr="000A1DF6">
        <w:rPr>
          <w:rFonts w:ascii="Arial" w:hAnsi="Arial" w:cs="Arial"/>
          <w:sz w:val="24"/>
          <w:szCs w:val="24"/>
        </w:rPr>
        <w:t xml:space="preserve"> </w:t>
      </w:r>
      <w:r>
        <w:rPr>
          <w:rFonts w:ascii="Arial" w:hAnsi="Arial" w:cs="Arial"/>
          <w:sz w:val="24"/>
          <w:szCs w:val="24"/>
        </w:rPr>
        <w:t>it</w:t>
      </w:r>
      <w:r w:rsidRPr="00871316">
        <w:rPr>
          <w:rFonts w:ascii="Arial" w:hAnsi="Arial" w:cs="Arial"/>
          <w:sz w:val="24"/>
          <w:szCs w:val="24"/>
        </w:rPr>
        <w:t xml:space="preserve"> directly to each unit. Owners are required to also deliver the Notice to those tenants who pay market rent</w:t>
      </w:r>
      <w:r w:rsidRPr="000A1DF6">
        <w:rPr>
          <w:rFonts w:ascii="Arial" w:hAnsi="Arial" w:cs="Arial"/>
          <w:sz w:val="24"/>
          <w:szCs w:val="24"/>
        </w:rPr>
        <w:t>, as well as</w:t>
      </w:r>
      <w:r w:rsidRPr="00871316">
        <w:rPr>
          <w:rFonts w:ascii="Arial" w:hAnsi="Arial" w:cs="Arial"/>
          <w:sz w:val="24"/>
          <w:szCs w:val="24"/>
        </w:rPr>
        <w:t xml:space="preserve"> tenants who would not be affected by an </w:t>
      </w:r>
      <w:r w:rsidR="00ED35A9">
        <w:rPr>
          <w:rFonts w:ascii="Arial" w:hAnsi="Arial" w:cs="Arial"/>
          <w:sz w:val="24"/>
          <w:szCs w:val="24"/>
        </w:rPr>
        <w:t>adjustment</w:t>
      </w:r>
      <w:r w:rsidRPr="00871316">
        <w:rPr>
          <w:rFonts w:ascii="Arial" w:hAnsi="Arial" w:cs="Arial"/>
          <w:sz w:val="24"/>
          <w:szCs w:val="24"/>
        </w:rPr>
        <w:t xml:space="preserve"> because they pay a percentage of income. </w:t>
      </w:r>
    </w:p>
    <w:p w14:paraId="0983FA72" w14:textId="470581E8" w:rsidR="00DB5D6C" w:rsidRPr="00871316" w:rsidRDefault="00DB5D6C" w:rsidP="00444B25">
      <w:pPr>
        <w:pStyle w:val="ListParagraph"/>
        <w:numPr>
          <w:ilvl w:val="1"/>
          <w:numId w:val="38"/>
        </w:numPr>
        <w:spacing w:after="120" w:line="240" w:lineRule="auto"/>
        <w:contextualSpacing w:val="0"/>
        <w:rPr>
          <w:rFonts w:ascii="Arial" w:hAnsi="Arial" w:cs="Arial"/>
          <w:sz w:val="24"/>
          <w:szCs w:val="24"/>
        </w:rPr>
      </w:pPr>
      <w:r w:rsidRPr="00871316">
        <w:rPr>
          <w:rFonts w:ascii="Arial" w:hAnsi="Arial" w:cs="Arial"/>
          <w:b/>
          <w:sz w:val="24"/>
          <w:szCs w:val="24"/>
        </w:rPr>
        <w:t>Posting</w:t>
      </w:r>
      <w:r w:rsidRPr="009D07B6">
        <w:rPr>
          <w:rFonts w:ascii="Arial" w:hAnsi="Arial"/>
          <w:b/>
          <w:sz w:val="24"/>
        </w:rPr>
        <w:t>.</w:t>
      </w:r>
      <w:r w:rsidRPr="00871316">
        <w:rPr>
          <w:rFonts w:ascii="Arial" w:hAnsi="Arial" w:cs="Arial"/>
          <w:sz w:val="24"/>
          <w:szCs w:val="24"/>
        </w:rPr>
        <w:t xml:space="preserve"> </w:t>
      </w:r>
      <w:r w:rsidRPr="000A1DF6">
        <w:rPr>
          <w:rFonts w:ascii="Arial" w:hAnsi="Arial" w:cs="Arial"/>
          <w:sz w:val="24"/>
          <w:szCs w:val="24"/>
        </w:rPr>
        <w:t xml:space="preserve">For High-Rise </w:t>
      </w:r>
      <w:r w:rsidR="00885E91">
        <w:rPr>
          <w:rFonts w:ascii="Arial" w:hAnsi="Arial" w:cs="Arial"/>
          <w:sz w:val="24"/>
          <w:szCs w:val="24"/>
        </w:rPr>
        <w:t>project</w:t>
      </w:r>
      <w:r w:rsidRPr="000A1DF6">
        <w:rPr>
          <w:rFonts w:ascii="Arial" w:hAnsi="Arial" w:cs="Arial"/>
          <w:sz w:val="24"/>
          <w:szCs w:val="24"/>
        </w:rPr>
        <w:t xml:space="preserve">s, owners have the option to "post" (24CFR </w:t>
      </w:r>
      <w:r w:rsidR="00AD42C1">
        <w:rPr>
          <w:rFonts w:ascii="Arial" w:hAnsi="Arial" w:cs="Arial"/>
          <w:sz w:val="24"/>
          <w:szCs w:val="24"/>
        </w:rPr>
        <w:t>§</w:t>
      </w:r>
      <w:r w:rsidRPr="000A1DF6">
        <w:rPr>
          <w:rFonts w:ascii="Arial" w:hAnsi="Arial" w:cs="Arial"/>
          <w:sz w:val="24"/>
          <w:szCs w:val="24"/>
        </w:rPr>
        <w:t xml:space="preserve"> 245,15(a)) or "deliver" (hand-deliver) the Notice to each tenant.</w:t>
      </w:r>
      <w:r>
        <w:rPr>
          <w:rFonts w:ascii="Arial" w:hAnsi="Arial" w:cs="Arial"/>
          <w:sz w:val="24"/>
          <w:szCs w:val="24"/>
        </w:rPr>
        <w:t xml:space="preserve"> </w:t>
      </w:r>
      <w:r w:rsidRPr="00871316">
        <w:rPr>
          <w:rFonts w:ascii="Arial" w:hAnsi="Arial" w:cs="Arial"/>
          <w:sz w:val="24"/>
          <w:szCs w:val="24"/>
        </w:rPr>
        <w:t xml:space="preserve">If applicable, </w:t>
      </w:r>
      <w:r w:rsidRPr="00871316">
        <w:rPr>
          <w:rFonts w:ascii="Arial" w:hAnsi="Arial" w:cs="Arial"/>
          <w:sz w:val="24"/>
          <w:szCs w:val="24"/>
        </w:rPr>
        <w:lastRenderedPageBreak/>
        <w:t xml:space="preserve">the owner must post the </w:t>
      </w:r>
      <w:r w:rsidRPr="00883760">
        <w:rPr>
          <w:rFonts w:ascii="Arial" w:hAnsi="Arial" w:cs="Arial"/>
          <w:sz w:val="24"/>
          <w:szCs w:val="24"/>
        </w:rPr>
        <w:t>Notice</w:t>
      </w:r>
      <w:r w:rsidRPr="00871316">
        <w:rPr>
          <w:rFonts w:ascii="Arial" w:hAnsi="Arial" w:cs="Arial"/>
          <w:sz w:val="24"/>
          <w:szCs w:val="24"/>
        </w:rPr>
        <w:t xml:space="preserve"> in at least three </w:t>
      </w:r>
      <w:r w:rsidRPr="00883760">
        <w:rPr>
          <w:rFonts w:ascii="Arial" w:hAnsi="Arial" w:cs="Arial"/>
          <w:sz w:val="24"/>
          <w:szCs w:val="24"/>
        </w:rPr>
        <w:t>(3) visible</w:t>
      </w:r>
      <w:r w:rsidRPr="00871316">
        <w:rPr>
          <w:rFonts w:ascii="Arial" w:hAnsi="Arial" w:cs="Arial"/>
          <w:sz w:val="24"/>
          <w:szCs w:val="24"/>
        </w:rPr>
        <w:t xml:space="preserve"> places in each high-rise building in which dwelling units are located and in one </w:t>
      </w:r>
      <w:r w:rsidRPr="00883760">
        <w:rPr>
          <w:rFonts w:ascii="Arial" w:hAnsi="Arial" w:cs="Arial"/>
          <w:sz w:val="24"/>
          <w:szCs w:val="24"/>
        </w:rPr>
        <w:t>(1) visible</w:t>
      </w:r>
      <w:r w:rsidRPr="00871316">
        <w:rPr>
          <w:rFonts w:ascii="Arial" w:hAnsi="Arial" w:cs="Arial"/>
          <w:sz w:val="24"/>
          <w:szCs w:val="24"/>
        </w:rPr>
        <w:t xml:space="preserve"> place at the address where the </w:t>
      </w:r>
      <w:r w:rsidRPr="00883760">
        <w:rPr>
          <w:rFonts w:ascii="Arial" w:hAnsi="Arial" w:cs="Arial"/>
          <w:sz w:val="24"/>
          <w:szCs w:val="24"/>
        </w:rPr>
        <w:t xml:space="preserve">submission </w:t>
      </w:r>
      <w:r w:rsidRPr="00871316">
        <w:rPr>
          <w:rFonts w:ascii="Arial" w:hAnsi="Arial" w:cs="Arial"/>
          <w:sz w:val="24"/>
          <w:szCs w:val="24"/>
        </w:rPr>
        <w:t xml:space="preserve">material will be available for tenant review and copying. Owners must keep the posted Notices in place and in legible form for the </w:t>
      </w:r>
      <w:r w:rsidRPr="00883760">
        <w:rPr>
          <w:rFonts w:ascii="Arial" w:hAnsi="Arial" w:cs="Arial"/>
          <w:sz w:val="24"/>
          <w:szCs w:val="24"/>
        </w:rPr>
        <w:t xml:space="preserve">entire 30 days of the </w:t>
      </w:r>
      <w:r w:rsidRPr="00871316">
        <w:rPr>
          <w:rFonts w:ascii="Arial" w:hAnsi="Arial" w:cs="Arial"/>
          <w:sz w:val="24"/>
          <w:szCs w:val="24"/>
        </w:rPr>
        <w:t>tenant comment period.</w:t>
      </w:r>
    </w:p>
    <w:p w14:paraId="272B99C5" w14:textId="03623009" w:rsidR="00DB5D6C" w:rsidRPr="00871316" w:rsidRDefault="00DB5D6C" w:rsidP="00444B25">
      <w:pPr>
        <w:pStyle w:val="ListParagraph"/>
        <w:numPr>
          <w:ilvl w:val="0"/>
          <w:numId w:val="14"/>
        </w:numPr>
        <w:spacing w:after="120" w:line="240" w:lineRule="auto"/>
        <w:contextualSpacing w:val="0"/>
        <w:rPr>
          <w:rFonts w:ascii="Arial" w:hAnsi="Arial" w:cs="Arial"/>
          <w:sz w:val="24"/>
          <w:szCs w:val="24"/>
        </w:rPr>
      </w:pPr>
      <w:r w:rsidRPr="00871316">
        <w:rPr>
          <w:rFonts w:ascii="Arial" w:hAnsi="Arial" w:cs="Arial"/>
          <w:b/>
          <w:sz w:val="24"/>
          <w:szCs w:val="24"/>
        </w:rPr>
        <w:t>Tenant Review and Comment.</w:t>
      </w:r>
      <w:r w:rsidRPr="00871316">
        <w:rPr>
          <w:rFonts w:ascii="Arial" w:hAnsi="Arial" w:cs="Arial"/>
          <w:sz w:val="24"/>
          <w:szCs w:val="24"/>
        </w:rPr>
        <w:t xml:space="preserve"> During the 30 days following the date </w:t>
      </w:r>
      <w:r>
        <w:rPr>
          <w:rFonts w:ascii="Arial" w:hAnsi="Arial" w:cs="Arial"/>
          <w:sz w:val="24"/>
          <w:szCs w:val="24"/>
        </w:rPr>
        <w:t xml:space="preserve">when </w:t>
      </w:r>
      <w:r w:rsidRPr="00871316">
        <w:rPr>
          <w:rFonts w:ascii="Arial" w:hAnsi="Arial" w:cs="Arial"/>
          <w:sz w:val="24"/>
          <w:szCs w:val="24"/>
        </w:rPr>
        <w:t xml:space="preserve">the Notice to Tenants was given, the owner must make all of the materials and additional information used to justify the </w:t>
      </w:r>
      <w:r w:rsidRPr="000A1DF6">
        <w:rPr>
          <w:rFonts w:ascii="Arial" w:hAnsi="Arial" w:cs="Arial"/>
          <w:sz w:val="24"/>
          <w:szCs w:val="24"/>
        </w:rPr>
        <w:t xml:space="preserve">requested </w:t>
      </w:r>
      <w:r w:rsidR="00ED35A9">
        <w:rPr>
          <w:rFonts w:ascii="Arial" w:hAnsi="Arial" w:cs="Arial"/>
          <w:sz w:val="24"/>
          <w:szCs w:val="24"/>
        </w:rPr>
        <w:t>adjustment</w:t>
      </w:r>
      <w:r w:rsidRPr="00871316">
        <w:rPr>
          <w:rFonts w:ascii="Arial" w:hAnsi="Arial" w:cs="Arial"/>
          <w:sz w:val="24"/>
          <w:szCs w:val="24"/>
        </w:rPr>
        <w:t xml:space="preserve">, as listed in </w:t>
      </w:r>
      <w:r w:rsidRPr="000A1DF6">
        <w:rPr>
          <w:rFonts w:ascii="Arial" w:hAnsi="Arial" w:cs="Arial"/>
          <w:b/>
          <w:sz w:val="24"/>
          <w:szCs w:val="24"/>
        </w:rPr>
        <w:t>Figure</w:t>
      </w:r>
      <w:r w:rsidRPr="009D07B6">
        <w:rPr>
          <w:rFonts w:ascii="Arial" w:hAnsi="Arial"/>
          <w:b/>
          <w:sz w:val="24"/>
        </w:rPr>
        <w:t xml:space="preserve"> 3</w:t>
      </w:r>
      <w:r w:rsidRPr="00871316">
        <w:rPr>
          <w:rFonts w:ascii="Arial" w:hAnsi="Arial" w:cs="Arial"/>
          <w:sz w:val="24"/>
          <w:szCs w:val="24"/>
        </w:rPr>
        <w:t>, available to tenants or their representatives to review and/or copy. The</w:t>
      </w:r>
      <w:r w:rsidRPr="000A1DF6">
        <w:rPr>
          <w:rFonts w:ascii="Arial" w:hAnsi="Arial" w:cs="Arial"/>
          <w:sz w:val="24"/>
          <w:szCs w:val="24"/>
        </w:rPr>
        <w:t xml:space="preserve"> owner must make</w:t>
      </w:r>
      <w:r w:rsidRPr="00871316">
        <w:rPr>
          <w:rFonts w:ascii="Arial" w:hAnsi="Arial" w:cs="Arial"/>
          <w:sz w:val="24"/>
          <w:szCs w:val="24"/>
        </w:rPr>
        <w:t xml:space="preserve"> materials available at least during normal business hours. </w:t>
      </w:r>
    </w:p>
    <w:p w14:paraId="4EB6D070" w14:textId="4984E06F" w:rsidR="00DB5D6C" w:rsidRPr="00871316" w:rsidRDefault="00DB5D6C" w:rsidP="00444B25">
      <w:pPr>
        <w:pStyle w:val="ListParagraph"/>
        <w:numPr>
          <w:ilvl w:val="0"/>
          <w:numId w:val="14"/>
        </w:numPr>
        <w:spacing w:after="120" w:line="240" w:lineRule="auto"/>
        <w:contextualSpacing w:val="0"/>
        <w:rPr>
          <w:rFonts w:ascii="Arial" w:hAnsi="Arial" w:cs="Arial"/>
          <w:sz w:val="24"/>
          <w:szCs w:val="24"/>
        </w:rPr>
      </w:pPr>
      <w:r w:rsidRPr="00871316">
        <w:rPr>
          <w:rFonts w:ascii="Arial" w:hAnsi="Arial" w:cs="Arial"/>
          <w:b/>
          <w:sz w:val="24"/>
          <w:szCs w:val="24"/>
        </w:rPr>
        <w:t>Comment Submission.</w:t>
      </w:r>
      <w:r w:rsidRPr="00871316">
        <w:rPr>
          <w:rFonts w:ascii="Arial" w:hAnsi="Arial" w:cs="Arial"/>
          <w:sz w:val="24"/>
          <w:szCs w:val="24"/>
        </w:rPr>
        <w:t xml:space="preserve"> Tenants may submit written comments on the </w:t>
      </w:r>
      <w:r>
        <w:rPr>
          <w:rFonts w:ascii="Arial" w:hAnsi="Arial" w:cs="Arial"/>
          <w:sz w:val="24"/>
          <w:szCs w:val="24"/>
        </w:rPr>
        <w:t>rent adjustment</w:t>
      </w:r>
      <w:r w:rsidRPr="00871316">
        <w:rPr>
          <w:rFonts w:ascii="Arial" w:hAnsi="Arial" w:cs="Arial"/>
          <w:sz w:val="24"/>
          <w:szCs w:val="24"/>
        </w:rPr>
        <w:t xml:space="preserve"> request to the owner and/or send </w:t>
      </w:r>
      <w:r w:rsidRPr="00020087">
        <w:rPr>
          <w:rFonts w:ascii="Arial" w:hAnsi="Arial" w:cs="Arial"/>
          <w:sz w:val="24"/>
          <w:szCs w:val="24"/>
        </w:rPr>
        <w:t>it directly</w:t>
      </w:r>
      <w:r w:rsidRPr="00871316">
        <w:rPr>
          <w:rFonts w:ascii="Arial" w:hAnsi="Arial" w:cs="Arial"/>
          <w:sz w:val="24"/>
          <w:szCs w:val="24"/>
        </w:rPr>
        <w:t xml:space="preserve"> to the HUD </w:t>
      </w:r>
      <w:r w:rsidRPr="00020087">
        <w:rPr>
          <w:rFonts w:ascii="Arial" w:hAnsi="Arial" w:cs="Arial"/>
          <w:sz w:val="24"/>
          <w:szCs w:val="24"/>
        </w:rPr>
        <w:t xml:space="preserve">or </w:t>
      </w:r>
      <w:r w:rsidR="008573DF">
        <w:rPr>
          <w:rFonts w:ascii="Arial" w:hAnsi="Arial" w:cs="Arial"/>
          <w:sz w:val="24"/>
          <w:szCs w:val="24"/>
        </w:rPr>
        <w:t>CA</w:t>
      </w:r>
      <w:r w:rsidRPr="00020087">
        <w:rPr>
          <w:rFonts w:ascii="Arial" w:hAnsi="Arial" w:cs="Arial"/>
          <w:sz w:val="24"/>
          <w:szCs w:val="24"/>
        </w:rPr>
        <w:t xml:space="preserve"> reviewer. The </w:t>
      </w:r>
      <w:r w:rsidRPr="00871316">
        <w:rPr>
          <w:rFonts w:ascii="Arial" w:hAnsi="Arial" w:cs="Arial"/>
          <w:sz w:val="24"/>
          <w:szCs w:val="24"/>
        </w:rPr>
        <w:t xml:space="preserve">owner must </w:t>
      </w:r>
      <w:r w:rsidRPr="00020087">
        <w:rPr>
          <w:rFonts w:ascii="Arial" w:hAnsi="Arial" w:cs="Arial"/>
          <w:sz w:val="24"/>
          <w:szCs w:val="24"/>
        </w:rPr>
        <w:t>review</w:t>
      </w:r>
      <w:r w:rsidRPr="00871316">
        <w:rPr>
          <w:rFonts w:ascii="Arial" w:hAnsi="Arial" w:cs="Arial"/>
          <w:sz w:val="24"/>
          <w:szCs w:val="24"/>
        </w:rPr>
        <w:t xml:space="preserve"> and </w:t>
      </w:r>
      <w:r w:rsidRPr="00020087">
        <w:rPr>
          <w:rFonts w:ascii="Arial" w:hAnsi="Arial" w:cs="Arial"/>
          <w:sz w:val="24"/>
          <w:szCs w:val="24"/>
        </w:rPr>
        <w:t xml:space="preserve">evaluate all tenant comments, and forward the </w:t>
      </w:r>
      <w:r w:rsidRPr="00871316">
        <w:rPr>
          <w:rFonts w:ascii="Arial" w:hAnsi="Arial" w:cs="Arial"/>
          <w:sz w:val="24"/>
          <w:szCs w:val="24"/>
        </w:rPr>
        <w:t xml:space="preserve">comments and </w:t>
      </w:r>
      <w:r w:rsidRPr="00020087">
        <w:rPr>
          <w:rFonts w:ascii="Arial" w:hAnsi="Arial" w:cs="Arial"/>
          <w:sz w:val="24"/>
          <w:szCs w:val="24"/>
        </w:rPr>
        <w:t>evaluation</w:t>
      </w:r>
      <w:r w:rsidRPr="00871316">
        <w:rPr>
          <w:rFonts w:ascii="Arial" w:hAnsi="Arial" w:cs="Arial"/>
          <w:sz w:val="24"/>
          <w:szCs w:val="24"/>
        </w:rPr>
        <w:t xml:space="preserve"> to the HUD </w:t>
      </w:r>
      <w:r w:rsidRPr="00020087">
        <w:rPr>
          <w:rFonts w:ascii="Arial" w:hAnsi="Arial" w:cs="Arial"/>
          <w:sz w:val="24"/>
          <w:szCs w:val="24"/>
        </w:rPr>
        <w:t xml:space="preserve">or </w:t>
      </w:r>
      <w:r w:rsidR="008573DF">
        <w:rPr>
          <w:rFonts w:ascii="Arial" w:hAnsi="Arial" w:cs="Arial"/>
          <w:sz w:val="24"/>
          <w:szCs w:val="24"/>
        </w:rPr>
        <w:t>CA</w:t>
      </w:r>
      <w:r>
        <w:rPr>
          <w:rFonts w:ascii="Arial" w:hAnsi="Arial" w:cs="Arial"/>
          <w:sz w:val="24"/>
          <w:szCs w:val="24"/>
        </w:rPr>
        <w:t xml:space="preserve"> reviewer </w:t>
      </w:r>
      <w:r w:rsidRPr="00883760">
        <w:rPr>
          <w:rFonts w:ascii="Arial" w:hAnsi="Arial" w:cs="Arial"/>
          <w:sz w:val="24"/>
          <w:szCs w:val="24"/>
        </w:rPr>
        <w:t xml:space="preserve">after the </w:t>
      </w:r>
      <w:r w:rsidR="00BE02D5" w:rsidRPr="00883760">
        <w:rPr>
          <w:rFonts w:ascii="Arial" w:hAnsi="Arial" w:cs="Arial"/>
          <w:sz w:val="24"/>
          <w:szCs w:val="24"/>
        </w:rPr>
        <w:t>30-day</w:t>
      </w:r>
      <w:r w:rsidRPr="00883760">
        <w:rPr>
          <w:rFonts w:ascii="Arial" w:hAnsi="Arial" w:cs="Arial"/>
          <w:sz w:val="24"/>
          <w:szCs w:val="24"/>
        </w:rPr>
        <w:t xml:space="preserve"> tenant comment period</w:t>
      </w:r>
      <w:r w:rsidRPr="00871316">
        <w:rPr>
          <w:rFonts w:ascii="Arial" w:hAnsi="Arial" w:cs="Arial"/>
          <w:sz w:val="24"/>
          <w:szCs w:val="24"/>
        </w:rPr>
        <w:t xml:space="preserve"> as part of the complete </w:t>
      </w:r>
      <w:r>
        <w:rPr>
          <w:rFonts w:ascii="Arial" w:hAnsi="Arial" w:cs="Arial"/>
          <w:sz w:val="24"/>
          <w:szCs w:val="24"/>
        </w:rPr>
        <w:t>rent adjustment</w:t>
      </w:r>
      <w:r w:rsidRPr="00871316">
        <w:rPr>
          <w:rFonts w:ascii="Arial" w:hAnsi="Arial" w:cs="Arial"/>
          <w:sz w:val="24"/>
          <w:szCs w:val="24"/>
        </w:rPr>
        <w:t xml:space="preserve"> request.</w:t>
      </w:r>
    </w:p>
    <w:p w14:paraId="56674987" w14:textId="47FA0EA7" w:rsidR="00DB5D6C" w:rsidRPr="00871316" w:rsidRDefault="00DB5D6C" w:rsidP="00444B25">
      <w:pPr>
        <w:pStyle w:val="ListParagraph"/>
        <w:numPr>
          <w:ilvl w:val="0"/>
          <w:numId w:val="14"/>
        </w:numPr>
        <w:spacing w:after="120" w:line="240" w:lineRule="auto"/>
        <w:contextualSpacing w:val="0"/>
        <w:rPr>
          <w:rFonts w:ascii="Arial" w:hAnsi="Arial" w:cs="Arial"/>
          <w:sz w:val="24"/>
          <w:szCs w:val="24"/>
        </w:rPr>
      </w:pPr>
      <w:r w:rsidRPr="00871316">
        <w:rPr>
          <w:rFonts w:ascii="Arial" w:hAnsi="Arial" w:cs="Arial"/>
          <w:b/>
          <w:sz w:val="24"/>
          <w:szCs w:val="24"/>
        </w:rPr>
        <w:t>Changes to Supporting Documentation.</w:t>
      </w:r>
      <w:r w:rsidRPr="00871316">
        <w:rPr>
          <w:rFonts w:ascii="Arial" w:hAnsi="Arial" w:cs="Arial"/>
          <w:sz w:val="24"/>
          <w:szCs w:val="24"/>
        </w:rPr>
        <w:t xml:space="preserve"> If during the </w:t>
      </w:r>
      <w:r w:rsidR="00BE02D5" w:rsidRPr="00871316">
        <w:rPr>
          <w:rFonts w:ascii="Arial" w:hAnsi="Arial" w:cs="Arial"/>
          <w:sz w:val="24"/>
          <w:szCs w:val="24"/>
        </w:rPr>
        <w:t>30-day</w:t>
      </w:r>
      <w:r w:rsidRPr="00871316">
        <w:rPr>
          <w:rFonts w:ascii="Arial" w:hAnsi="Arial" w:cs="Arial"/>
          <w:sz w:val="24"/>
          <w:szCs w:val="24"/>
        </w:rPr>
        <w:t xml:space="preserve"> comment period, the owner makes a material change in any of the documents submitted in support of the </w:t>
      </w:r>
      <w:r w:rsidR="00ED35A9">
        <w:rPr>
          <w:rFonts w:ascii="Arial" w:hAnsi="Arial" w:cs="Arial"/>
          <w:sz w:val="24"/>
          <w:szCs w:val="24"/>
        </w:rPr>
        <w:t>adjustment</w:t>
      </w:r>
      <w:r w:rsidRPr="00871316">
        <w:rPr>
          <w:rFonts w:ascii="Arial" w:hAnsi="Arial" w:cs="Arial"/>
          <w:sz w:val="24"/>
          <w:szCs w:val="24"/>
        </w:rPr>
        <w:t xml:space="preserve">, the owner must notify the tenants of the change(s) in a </w:t>
      </w:r>
      <w:r w:rsidRPr="00883760">
        <w:rPr>
          <w:rFonts w:ascii="Arial" w:hAnsi="Arial" w:cs="Arial"/>
          <w:sz w:val="24"/>
          <w:szCs w:val="24"/>
        </w:rPr>
        <w:t>new Notice</w:t>
      </w:r>
      <w:r w:rsidRPr="00871316">
        <w:rPr>
          <w:rFonts w:ascii="Arial" w:hAnsi="Arial" w:cs="Arial"/>
          <w:sz w:val="24"/>
          <w:szCs w:val="24"/>
        </w:rPr>
        <w:t xml:space="preserve"> to be distributed in the exact same manner as the original Notice to Tenants. The owner must make the revised materials available for the tenants to review and/or copy for the greater of (i) 15 days after the revised </w:t>
      </w:r>
      <w:r w:rsidRPr="00883760">
        <w:rPr>
          <w:rFonts w:ascii="Arial" w:hAnsi="Arial" w:cs="Arial"/>
          <w:sz w:val="24"/>
          <w:szCs w:val="24"/>
        </w:rPr>
        <w:t>Notice</w:t>
      </w:r>
      <w:r w:rsidRPr="00871316">
        <w:rPr>
          <w:rFonts w:ascii="Arial" w:hAnsi="Arial" w:cs="Arial"/>
          <w:sz w:val="24"/>
          <w:szCs w:val="24"/>
        </w:rPr>
        <w:t xml:space="preserve"> was given, or (ii) the days remaining in the initial </w:t>
      </w:r>
      <w:r w:rsidR="00BE02D5" w:rsidRPr="00871316">
        <w:rPr>
          <w:rFonts w:ascii="Arial" w:hAnsi="Arial" w:cs="Arial"/>
          <w:sz w:val="24"/>
          <w:szCs w:val="24"/>
        </w:rPr>
        <w:t>30</w:t>
      </w:r>
      <w:r w:rsidR="00BE02D5">
        <w:rPr>
          <w:rFonts w:ascii="Arial" w:hAnsi="Arial" w:cs="Arial"/>
          <w:sz w:val="24"/>
          <w:szCs w:val="24"/>
        </w:rPr>
        <w:t>-day</w:t>
      </w:r>
      <w:r w:rsidRPr="00871316">
        <w:rPr>
          <w:rFonts w:ascii="Arial" w:hAnsi="Arial" w:cs="Arial"/>
          <w:sz w:val="24"/>
          <w:szCs w:val="24"/>
        </w:rPr>
        <w:t xml:space="preserve"> comment period. </w:t>
      </w:r>
    </w:p>
    <w:p w14:paraId="537CAF03" w14:textId="2036B886" w:rsidR="00DB5D6C" w:rsidRPr="00871316" w:rsidRDefault="00DB5D6C" w:rsidP="00444B25">
      <w:pPr>
        <w:pStyle w:val="ListParagraph"/>
        <w:numPr>
          <w:ilvl w:val="0"/>
          <w:numId w:val="14"/>
        </w:numPr>
        <w:spacing w:after="120" w:line="240" w:lineRule="auto"/>
        <w:contextualSpacing w:val="0"/>
        <w:rPr>
          <w:rFonts w:ascii="Arial" w:hAnsi="Arial" w:cs="Arial"/>
          <w:sz w:val="24"/>
          <w:szCs w:val="24"/>
        </w:rPr>
      </w:pPr>
      <w:r w:rsidRPr="00871316">
        <w:rPr>
          <w:rFonts w:ascii="Arial" w:hAnsi="Arial" w:cs="Arial"/>
          <w:b/>
          <w:sz w:val="24"/>
          <w:szCs w:val="24"/>
        </w:rPr>
        <w:t>Complete Submission.</w:t>
      </w:r>
      <w:r w:rsidRPr="00871316" w:rsidDel="006564F9">
        <w:rPr>
          <w:rFonts w:ascii="Arial" w:hAnsi="Arial" w:cs="Arial"/>
          <w:b/>
          <w:sz w:val="24"/>
          <w:szCs w:val="24"/>
        </w:rPr>
        <w:t xml:space="preserve"> </w:t>
      </w:r>
      <w:r w:rsidRPr="00871316">
        <w:rPr>
          <w:rFonts w:ascii="Arial" w:hAnsi="Arial" w:cs="Arial"/>
          <w:sz w:val="24"/>
          <w:szCs w:val="24"/>
        </w:rPr>
        <w:t>At the conclusion of the tenant comment period, the owner must forward the tenant comments and evaluations (if any</w:t>
      </w:r>
      <w:r w:rsidRPr="00883760">
        <w:rPr>
          <w:rFonts w:ascii="Arial" w:hAnsi="Arial" w:cs="Arial"/>
          <w:sz w:val="24"/>
          <w:szCs w:val="24"/>
        </w:rPr>
        <w:t>), as well as</w:t>
      </w:r>
      <w:r w:rsidRPr="00871316">
        <w:rPr>
          <w:rFonts w:ascii="Arial" w:hAnsi="Arial" w:cs="Arial"/>
          <w:sz w:val="24"/>
          <w:szCs w:val="24"/>
        </w:rPr>
        <w:t xml:space="preserve"> an executed copy of the owner's Certification as to Compliance with 24 CFR </w:t>
      </w:r>
      <w:r w:rsidR="00AD42C1">
        <w:rPr>
          <w:rFonts w:ascii="Arial" w:hAnsi="Arial" w:cs="Arial"/>
          <w:sz w:val="24"/>
          <w:szCs w:val="24"/>
        </w:rPr>
        <w:t>§</w:t>
      </w:r>
      <w:r w:rsidR="009261E2">
        <w:rPr>
          <w:rFonts w:ascii="Arial" w:hAnsi="Arial" w:cs="Arial"/>
          <w:sz w:val="24"/>
          <w:szCs w:val="24"/>
        </w:rPr>
        <w:t>245</w:t>
      </w:r>
      <w:r w:rsidRPr="00871316">
        <w:rPr>
          <w:rFonts w:ascii="Arial" w:hAnsi="Arial" w:cs="Arial"/>
          <w:sz w:val="24"/>
          <w:szCs w:val="24"/>
        </w:rPr>
        <w:t xml:space="preserve"> Review and Comment Procedures</w:t>
      </w:r>
      <w:r w:rsidRPr="00883760">
        <w:rPr>
          <w:rFonts w:ascii="Arial" w:hAnsi="Arial" w:cs="Arial"/>
          <w:sz w:val="24"/>
          <w:szCs w:val="24"/>
        </w:rPr>
        <w:t xml:space="preserve"> (a sample Certification is provided in </w:t>
      </w:r>
      <w:r w:rsidRPr="00871316">
        <w:rPr>
          <w:rFonts w:ascii="Arial" w:hAnsi="Arial" w:cs="Arial"/>
          <w:sz w:val="24"/>
          <w:szCs w:val="24"/>
        </w:rPr>
        <w:t xml:space="preserve">Appendix </w:t>
      </w:r>
      <w:r>
        <w:rPr>
          <w:rFonts w:ascii="Arial" w:hAnsi="Arial" w:cs="Arial"/>
          <w:sz w:val="24"/>
          <w:szCs w:val="24"/>
        </w:rPr>
        <w:t>2.06</w:t>
      </w:r>
      <w:r w:rsidRPr="00871316">
        <w:rPr>
          <w:rFonts w:ascii="Arial" w:hAnsi="Arial" w:cs="Arial"/>
          <w:sz w:val="24"/>
          <w:szCs w:val="24"/>
        </w:rPr>
        <w:t>-</w:t>
      </w:r>
      <w:r w:rsidR="00BE02D5">
        <w:rPr>
          <w:rFonts w:ascii="Arial" w:hAnsi="Arial" w:cs="Arial"/>
          <w:sz w:val="24"/>
          <w:szCs w:val="24"/>
        </w:rPr>
        <w:t>3</w:t>
      </w:r>
      <w:r w:rsidR="00BE02D5" w:rsidRPr="00871316">
        <w:rPr>
          <w:rFonts w:ascii="Arial" w:hAnsi="Arial" w:cs="Arial"/>
          <w:sz w:val="24"/>
          <w:szCs w:val="24"/>
        </w:rPr>
        <w:t>. F.</w:t>
      </w:r>
      <w:r w:rsidRPr="00883760">
        <w:rPr>
          <w:rFonts w:ascii="Arial" w:hAnsi="Arial" w:cs="Arial"/>
          <w:sz w:val="24"/>
          <w:szCs w:val="24"/>
        </w:rPr>
        <w:t xml:space="preserve"> to the reviewer.</w:t>
      </w:r>
      <w:r w:rsidRPr="00871316">
        <w:rPr>
          <w:rFonts w:ascii="Arial" w:hAnsi="Arial" w:cs="Arial"/>
          <w:sz w:val="24"/>
          <w:szCs w:val="24"/>
        </w:rPr>
        <w:t xml:space="preserve"> The submission will then be considered complete and will be processed for budget approval and for the computation of the new MARP. </w:t>
      </w:r>
      <w:r w:rsidRPr="00883760">
        <w:rPr>
          <w:rFonts w:ascii="Arial" w:hAnsi="Arial" w:cs="Arial"/>
          <w:sz w:val="24"/>
          <w:szCs w:val="24"/>
        </w:rPr>
        <w:t>The reviewer will notify the</w:t>
      </w:r>
      <w:r w:rsidRPr="00871316">
        <w:rPr>
          <w:rFonts w:ascii="Arial" w:hAnsi="Arial" w:cs="Arial"/>
          <w:sz w:val="24"/>
          <w:szCs w:val="24"/>
        </w:rPr>
        <w:t xml:space="preserve"> owner of </w:t>
      </w:r>
      <w:r w:rsidRPr="00883760">
        <w:rPr>
          <w:rFonts w:ascii="Arial" w:hAnsi="Arial" w:cs="Arial"/>
          <w:sz w:val="24"/>
          <w:szCs w:val="24"/>
        </w:rPr>
        <w:t xml:space="preserve">the </w:t>
      </w:r>
      <w:r w:rsidRPr="00871316">
        <w:rPr>
          <w:rFonts w:ascii="Arial" w:hAnsi="Arial" w:cs="Arial"/>
          <w:sz w:val="24"/>
          <w:szCs w:val="24"/>
        </w:rPr>
        <w:t xml:space="preserve">new MARP and authorized rents </w:t>
      </w:r>
      <w:r w:rsidRPr="00883760">
        <w:rPr>
          <w:rFonts w:ascii="Arial" w:hAnsi="Arial" w:cs="Arial"/>
          <w:sz w:val="24"/>
          <w:szCs w:val="24"/>
        </w:rPr>
        <w:t>in accordance with the established operating procedures</w:t>
      </w:r>
      <w:r w:rsidRPr="00871316">
        <w:rPr>
          <w:rFonts w:ascii="Arial" w:hAnsi="Arial" w:cs="Arial"/>
          <w:sz w:val="24"/>
          <w:szCs w:val="24"/>
        </w:rPr>
        <w:t>.</w:t>
      </w:r>
    </w:p>
    <w:p w14:paraId="4C889493" w14:textId="7B3C9E34" w:rsidR="00495F2B" w:rsidRPr="009D07B6" w:rsidRDefault="00AD2D26" w:rsidP="009D07B6">
      <w:pPr>
        <w:pStyle w:val="Heading2"/>
        <w:spacing w:after="120"/>
      </w:pPr>
      <w:r>
        <w:t>2.06</w:t>
      </w:r>
      <w:r w:rsidR="00495F2B" w:rsidRPr="009D07B6">
        <w:t>.</w:t>
      </w:r>
      <w:r w:rsidR="00DB5D6C">
        <w:t>7</w:t>
      </w:r>
      <w:r w:rsidR="002943FF" w:rsidRPr="009D07B6">
        <w:t xml:space="preserve"> </w:t>
      </w:r>
      <w:r w:rsidR="002943FF" w:rsidRPr="009D07B6">
        <w:tab/>
      </w:r>
      <w:r w:rsidR="00495F2B" w:rsidRPr="009D07B6">
        <w:t>ADJUSTMENTS TO UTILITY ALLOWANCE</w:t>
      </w:r>
    </w:p>
    <w:p w14:paraId="64F1BDEB" w14:textId="727F9052" w:rsidR="00B4702D" w:rsidRPr="00871316" w:rsidRDefault="00A177A9" w:rsidP="00444B25">
      <w:pPr>
        <w:pStyle w:val="ListParagraph"/>
        <w:numPr>
          <w:ilvl w:val="0"/>
          <w:numId w:val="16"/>
        </w:numPr>
        <w:spacing w:after="120" w:line="240" w:lineRule="auto"/>
        <w:contextualSpacing w:val="0"/>
        <w:rPr>
          <w:rFonts w:ascii="Arial" w:hAnsi="Arial" w:cs="Arial"/>
          <w:sz w:val="24"/>
          <w:szCs w:val="24"/>
        </w:rPr>
      </w:pPr>
      <w:r w:rsidRPr="00871316">
        <w:rPr>
          <w:rFonts w:ascii="Arial" w:hAnsi="Arial" w:cs="Arial"/>
          <w:b/>
          <w:sz w:val="24"/>
          <w:szCs w:val="24"/>
        </w:rPr>
        <w:t>Applicability</w:t>
      </w:r>
      <w:r w:rsidRPr="009D07B6">
        <w:rPr>
          <w:rFonts w:ascii="Arial" w:hAnsi="Arial"/>
          <w:b/>
          <w:sz w:val="24"/>
        </w:rPr>
        <w:t>.</w:t>
      </w:r>
      <w:r w:rsidRPr="00871316">
        <w:rPr>
          <w:rFonts w:ascii="Arial" w:hAnsi="Arial" w:cs="Arial"/>
          <w:sz w:val="24"/>
          <w:szCs w:val="24"/>
        </w:rPr>
        <w:t xml:space="preserve"> </w:t>
      </w:r>
      <w:r w:rsidR="007432EC">
        <w:rPr>
          <w:rFonts w:ascii="Arial" w:hAnsi="Arial" w:cs="Arial"/>
          <w:sz w:val="24"/>
          <w:szCs w:val="24"/>
        </w:rPr>
        <w:t>An adjustment</w:t>
      </w:r>
      <w:r w:rsidR="00495F2B" w:rsidRPr="00871316">
        <w:rPr>
          <w:rFonts w:ascii="Arial" w:hAnsi="Arial" w:cs="Arial"/>
          <w:sz w:val="24"/>
          <w:szCs w:val="24"/>
        </w:rPr>
        <w:t xml:space="preserve"> to </w:t>
      </w:r>
      <w:r w:rsidR="00190442">
        <w:rPr>
          <w:rFonts w:ascii="Arial" w:hAnsi="Arial" w:cs="Arial"/>
          <w:sz w:val="24"/>
          <w:szCs w:val="24"/>
        </w:rPr>
        <w:t xml:space="preserve">the </w:t>
      </w:r>
      <w:r w:rsidRPr="00871316">
        <w:rPr>
          <w:rFonts w:ascii="Arial" w:hAnsi="Arial" w:cs="Arial"/>
          <w:sz w:val="24"/>
          <w:szCs w:val="24"/>
        </w:rPr>
        <w:t xml:space="preserve">utility allowance is </w:t>
      </w:r>
      <w:r w:rsidR="00495F2B" w:rsidRPr="00871316">
        <w:rPr>
          <w:rFonts w:ascii="Arial" w:hAnsi="Arial" w:cs="Arial"/>
          <w:sz w:val="24"/>
          <w:szCs w:val="24"/>
        </w:rPr>
        <w:t xml:space="preserve">required </w:t>
      </w:r>
      <w:r w:rsidR="00A40FF1" w:rsidRPr="00871316">
        <w:rPr>
          <w:rFonts w:ascii="Arial" w:hAnsi="Arial" w:cs="Arial"/>
          <w:sz w:val="24"/>
          <w:szCs w:val="24"/>
        </w:rPr>
        <w:t xml:space="preserve">at the time of the annual adjustment of contract rents and when utility rate change results in a cumulative </w:t>
      </w:r>
      <w:r w:rsidR="00ED35A9">
        <w:rPr>
          <w:rFonts w:ascii="Arial" w:hAnsi="Arial" w:cs="Arial"/>
          <w:sz w:val="24"/>
          <w:szCs w:val="24"/>
        </w:rPr>
        <w:t>adjustment</w:t>
      </w:r>
      <w:r w:rsidR="00A40FF1" w:rsidRPr="00871316">
        <w:rPr>
          <w:rFonts w:ascii="Arial" w:hAnsi="Arial" w:cs="Arial"/>
          <w:sz w:val="24"/>
          <w:szCs w:val="24"/>
        </w:rPr>
        <w:t xml:space="preserve"> of 10 percent or more from the most recently approved utility allowance</w:t>
      </w:r>
      <w:r w:rsidR="00495F2B" w:rsidRPr="00871316">
        <w:rPr>
          <w:rFonts w:ascii="Arial" w:hAnsi="Arial" w:cs="Arial"/>
          <w:sz w:val="24"/>
          <w:szCs w:val="24"/>
        </w:rPr>
        <w:t xml:space="preserve">. </w:t>
      </w:r>
      <w:r w:rsidR="00027AE8" w:rsidRPr="0051012A">
        <w:rPr>
          <w:rFonts w:ascii="Arial" w:hAnsi="Arial" w:cs="Arial"/>
          <w:sz w:val="24"/>
          <w:szCs w:val="24"/>
        </w:rPr>
        <w:t xml:space="preserve">Owners </w:t>
      </w:r>
      <w:r w:rsidR="00540D24" w:rsidRPr="0051012A">
        <w:rPr>
          <w:rFonts w:ascii="Arial" w:hAnsi="Arial" w:cs="Arial"/>
          <w:sz w:val="24"/>
          <w:szCs w:val="24"/>
        </w:rPr>
        <w:t xml:space="preserve">must refer to </w:t>
      </w:r>
      <w:r w:rsidR="00EB1151">
        <w:rPr>
          <w:rFonts w:ascii="Arial" w:hAnsi="Arial" w:cs="Arial"/>
          <w:sz w:val="24"/>
          <w:szCs w:val="24"/>
        </w:rPr>
        <w:t>HUD Notice</w:t>
      </w:r>
      <w:r w:rsidR="00713410" w:rsidRPr="0051012A">
        <w:rPr>
          <w:rFonts w:ascii="Arial" w:hAnsi="Arial" w:cs="Arial"/>
          <w:sz w:val="24"/>
          <w:szCs w:val="24"/>
        </w:rPr>
        <w:t xml:space="preserve"> </w:t>
      </w:r>
      <w:r w:rsidR="00354711">
        <w:rPr>
          <w:rFonts w:ascii="Arial" w:hAnsi="Arial" w:cs="Arial"/>
          <w:sz w:val="24"/>
          <w:szCs w:val="24"/>
        </w:rPr>
        <w:t>H-</w:t>
      </w:r>
      <w:r w:rsidR="00713410" w:rsidRPr="0051012A">
        <w:rPr>
          <w:rFonts w:ascii="Arial" w:hAnsi="Arial" w:cs="Arial"/>
          <w:sz w:val="24"/>
          <w:szCs w:val="24"/>
        </w:rPr>
        <w:t>2015-04</w:t>
      </w:r>
      <w:r w:rsidR="003521FB">
        <w:rPr>
          <w:rStyle w:val="FootnoteReference"/>
          <w:rFonts w:ascii="Arial" w:hAnsi="Arial" w:cs="Arial"/>
          <w:sz w:val="24"/>
          <w:szCs w:val="24"/>
        </w:rPr>
        <w:footnoteReference w:id="21"/>
      </w:r>
      <w:r w:rsidR="00713410" w:rsidRPr="0051012A">
        <w:rPr>
          <w:rFonts w:ascii="Arial" w:hAnsi="Arial" w:cs="Arial"/>
          <w:sz w:val="24"/>
          <w:szCs w:val="24"/>
        </w:rPr>
        <w:t xml:space="preserve">, Methodology for Completing a Multifamily Housing Utility Analysis (link provided in Appendix </w:t>
      </w:r>
      <w:r w:rsidR="00AD2D26">
        <w:rPr>
          <w:rFonts w:ascii="Arial" w:hAnsi="Arial" w:cs="Arial"/>
          <w:sz w:val="24"/>
          <w:szCs w:val="24"/>
        </w:rPr>
        <w:t>2.06</w:t>
      </w:r>
      <w:r w:rsidR="00027AE8" w:rsidRPr="0051012A">
        <w:rPr>
          <w:rFonts w:ascii="Arial" w:hAnsi="Arial" w:cs="Arial"/>
          <w:sz w:val="24"/>
          <w:szCs w:val="24"/>
        </w:rPr>
        <w:t>-</w:t>
      </w:r>
      <w:r w:rsidR="00713410" w:rsidRPr="0051012A">
        <w:rPr>
          <w:rFonts w:ascii="Arial" w:hAnsi="Arial" w:cs="Arial"/>
          <w:sz w:val="24"/>
          <w:szCs w:val="24"/>
        </w:rPr>
        <w:t>1)</w:t>
      </w:r>
      <w:r w:rsidR="007432EC">
        <w:rPr>
          <w:rFonts w:ascii="Arial" w:hAnsi="Arial" w:cs="Arial"/>
          <w:sz w:val="24"/>
          <w:szCs w:val="24"/>
        </w:rPr>
        <w:t>,</w:t>
      </w:r>
      <w:r w:rsidR="00540D24" w:rsidRPr="0051012A">
        <w:rPr>
          <w:rFonts w:ascii="Arial" w:hAnsi="Arial" w:cs="Arial"/>
          <w:sz w:val="24"/>
          <w:szCs w:val="24"/>
        </w:rPr>
        <w:t xml:space="preserve"> for guidance on establishing utility allowances</w:t>
      </w:r>
      <w:r w:rsidR="004C3950" w:rsidRPr="0051012A">
        <w:rPr>
          <w:rFonts w:ascii="Arial" w:hAnsi="Arial" w:cs="Arial"/>
          <w:sz w:val="24"/>
          <w:szCs w:val="24"/>
        </w:rPr>
        <w:t>.</w:t>
      </w:r>
      <w:r w:rsidR="00495F2B" w:rsidRPr="0051012A">
        <w:rPr>
          <w:rFonts w:ascii="Arial" w:hAnsi="Arial" w:cs="Arial"/>
          <w:sz w:val="24"/>
          <w:szCs w:val="24"/>
        </w:rPr>
        <w:t xml:space="preserve"> </w:t>
      </w:r>
      <w:r w:rsidR="007432EC">
        <w:rPr>
          <w:rFonts w:ascii="Arial" w:hAnsi="Arial" w:cs="Arial"/>
          <w:sz w:val="24"/>
          <w:szCs w:val="24"/>
        </w:rPr>
        <w:t>This</w:t>
      </w:r>
      <w:r w:rsidR="00A40FF1" w:rsidRPr="00871316">
        <w:rPr>
          <w:rFonts w:ascii="Arial" w:hAnsi="Arial" w:cs="Arial"/>
          <w:sz w:val="24"/>
          <w:szCs w:val="24"/>
        </w:rPr>
        <w:t xml:space="preserve"> </w:t>
      </w:r>
      <w:r w:rsidR="00EB1151">
        <w:rPr>
          <w:rFonts w:ascii="Arial" w:hAnsi="Arial" w:cs="Arial"/>
          <w:sz w:val="24"/>
          <w:szCs w:val="24"/>
        </w:rPr>
        <w:t>HUD Notice</w:t>
      </w:r>
      <w:r w:rsidR="00A40FF1" w:rsidRPr="00871316">
        <w:rPr>
          <w:rFonts w:ascii="Arial" w:hAnsi="Arial" w:cs="Arial"/>
          <w:sz w:val="24"/>
          <w:szCs w:val="24"/>
        </w:rPr>
        <w:t xml:space="preserve"> </w:t>
      </w:r>
      <w:r w:rsidR="007432EC">
        <w:rPr>
          <w:rFonts w:ascii="Arial" w:hAnsi="Arial" w:cs="Arial"/>
          <w:sz w:val="24"/>
          <w:szCs w:val="24"/>
        </w:rPr>
        <w:t>provides detailed instructions to owners for guidance on completing utility analysis.</w:t>
      </w:r>
      <w:r w:rsidR="00DC4918">
        <w:rPr>
          <w:rFonts w:ascii="Arial" w:hAnsi="Arial" w:cs="Arial"/>
          <w:sz w:val="24"/>
          <w:szCs w:val="24"/>
        </w:rPr>
        <w:t xml:space="preserve"> </w:t>
      </w:r>
      <w:r w:rsidR="00566418">
        <w:rPr>
          <w:rFonts w:ascii="Arial" w:hAnsi="Arial" w:cs="Arial"/>
          <w:sz w:val="24"/>
          <w:szCs w:val="24"/>
        </w:rPr>
        <w:t xml:space="preserve">Rent </w:t>
      </w:r>
      <w:r w:rsidR="00566418">
        <w:rPr>
          <w:rFonts w:ascii="Arial" w:hAnsi="Arial" w:cs="Arial"/>
          <w:sz w:val="24"/>
          <w:szCs w:val="24"/>
        </w:rPr>
        <w:lastRenderedPageBreak/>
        <w:t>adjustment</w:t>
      </w:r>
      <w:r w:rsidR="00495F2B" w:rsidRPr="00871316">
        <w:rPr>
          <w:rFonts w:ascii="Arial" w:hAnsi="Arial" w:cs="Arial"/>
          <w:sz w:val="24"/>
          <w:szCs w:val="24"/>
        </w:rPr>
        <w:t xml:space="preserve"> </w:t>
      </w:r>
      <w:r w:rsidR="00540D24" w:rsidRPr="0051012A">
        <w:rPr>
          <w:rFonts w:ascii="Arial" w:hAnsi="Arial" w:cs="Arial"/>
          <w:sz w:val="24"/>
          <w:szCs w:val="24"/>
        </w:rPr>
        <w:t xml:space="preserve">requests </w:t>
      </w:r>
      <w:r w:rsidR="0051012A" w:rsidRPr="0051012A">
        <w:rPr>
          <w:rFonts w:ascii="Arial" w:hAnsi="Arial" w:cs="Arial"/>
          <w:sz w:val="24"/>
          <w:szCs w:val="24"/>
        </w:rPr>
        <w:t>that include a</w:t>
      </w:r>
      <w:r w:rsidR="007432EC">
        <w:rPr>
          <w:rFonts w:ascii="Arial" w:hAnsi="Arial" w:cs="Arial"/>
          <w:sz w:val="24"/>
          <w:szCs w:val="24"/>
        </w:rPr>
        <w:t xml:space="preserve"> request for utility allowance adjustment</w:t>
      </w:r>
      <w:r w:rsidR="0051012A" w:rsidRPr="0051012A">
        <w:rPr>
          <w:rFonts w:ascii="Arial" w:hAnsi="Arial" w:cs="Arial"/>
          <w:sz w:val="24"/>
          <w:szCs w:val="24"/>
        </w:rPr>
        <w:t xml:space="preserve">, </w:t>
      </w:r>
      <w:r w:rsidR="00540D24" w:rsidRPr="0051012A">
        <w:rPr>
          <w:rFonts w:ascii="Arial" w:hAnsi="Arial" w:cs="Arial"/>
          <w:sz w:val="24"/>
          <w:szCs w:val="24"/>
        </w:rPr>
        <w:t xml:space="preserve">will </w:t>
      </w:r>
      <w:r w:rsidR="00091D34" w:rsidRPr="00871316">
        <w:rPr>
          <w:rFonts w:ascii="Arial" w:hAnsi="Arial" w:cs="Arial"/>
          <w:sz w:val="24"/>
          <w:szCs w:val="24"/>
        </w:rPr>
        <w:t xml:space="preserve">not be processed </w:t>
      </w:r>
      <w:r w:rsidR="00540D24" w:rsidRPr="0051012A">
        <w:rPr>
          <w:rFonts w:ascii="Arial" w:hAnsi="Arial" w:cs="Arial"/>
          <w:sz w:val="24"/>
          <w:szCs w:val="24"/>
        </w:rPr>
        <w:t>i</w:t>
      </w:r>
      <w:r w:rsidR="00495F2B" w:rsidRPr="0051012A">
        <w:rPr>
          <w:rFonts w:ascii="Arial" w:hAnsi="Arial" w:cs="Arial"/>
          <w:sz w:val="24"/>
          <w:szCs w:val="24"/>
        </w:rPr>
        <w:t xml:space="preserve">f owners do not </w:t>
      </w:r>
      <w:r w:rsidR="00A40FF1" w:rsidRPr="0051012A">
        <w:rPr>
          <w:rFonts w:ascii="Arial" w:hAnsi="Arial" w:cs="Arial"/>
          <w:sz w:val="24"/>
          <w:szCs w:val="24"/>
        </w:rPr>
        <w:t>comply with</w:t>
      </w:r>
      <w:r w:rsidR="00540D24" w:rsidRPr="0051012A">
        <w:rPr>
          <w:rFonts w:ascii="Arial" w:hAnsi="Arial" w:cs="Arial"/>
          <w:sz w:val="24"/>
          <w:szCs w:val="24"/>
        </w:rPr>
        <w:t xml:space="preserve"> HUD</w:t>
      </w:r>
      <w:r w:rsidR="00A40FF1" w:rsidRPr="0051012A">
        <w:rPr>
          <w:rFonts w:ascii="Arial" w:hAnsi="Arial" w:cs="Arial"/>
          <w:sz w:val="24"/>
          <w:szCs w:val="24"/>
        </w:rPr>
        <w:t xml:space="preserve"> requirements </w:t>
      </w:r>
      <w:r w:rsidR="00540D24" w:rsidRPr="0051012A">
        <w:rPr>
          <w:rFonts w:ascii="Arial" w:hAnsi="Arial" w:cs="Arial"/>
          <w:sz w:val="24"/>
          <w:szCs w:val="24"/>
        </w:rPr>
        <w:t>as per the current guidance</w:t>
      </w:r>
      <w:r w:rsidR="00091D34" w:rsidRPr="0051012A">
        <w:rPr>
          <w:rFonts w:ascii="Arial" w:hAnsi="Arial" w:cs="Arial"/>
          <w:sz w:val="24"/>
          <w:szCs w:val="24"/>
        </w:rPr>
        <w:t xml:space="preserve">. </w:t>
      </w:r>
    </w:p>
    <w:p w14:paraId="7E3D5AF5" w14:textId="45A36A69" w:rsidR="00495F2B" w:rsidRPr="00871316" w:rsidRDefault="00B4702D" w:rsidP="00444B25">
      <w:pPr>
        <w:pStyle w:val="ListParagraph"/>
        <w:numPr>
          <w:ilvl w:val="0"/>
          <w:numId w:val="16"/>
        </w:numPr>
        <w:spacing w:after="120" w:line="240" w:lineRule="auto"/>
        <w:contextualSpacing w:val="0"/>
        <w:rPr>
          <w:rFonts w:ascii="Arial" w:hAnsi="Arial" w:cs="Arial"/>
          <w:sz w:val="24"/>
          <w:szCs w:val="24"/>
        </w:rPr>
      </w:pPr>
      <w:r w:rsidRPr="00871316">
        <w:rPr>
          <w:rFonts w:ascii="Arial" w:hAnsi="Arial" w:cs="Arial"/>
          <w:b/>
          <w:sz w:val="24"/>
          <w:szCs w:val="24"/>
        </w:rPr>
        <w:t>Procedures.</w:t>
      </w:r>
      <w:r w:rsidRPr="00871316">
        <w:rPr>
          <w:rFonts w:ascii="Arial" w:hAnsi="Arial" w:cs="Arial"/>
          <w:sz w:val="24"/>
          <w:szCs w:val="24"/>
        </w:rPr>
        <w:t xml:space="preserve"> </w:t>
      </w:r>
      <w:r w:rsidR="00495F2B" w:rsidRPr="00871316">
        <w:rPr>
          <w:rFonts w:ascii="Arial" w:hAnsi="Arial" w:cs="Arial"/>
          <w:sz w:val="24"/>
          <w:szCs w:val="24"/>
        </w:rPr>
        <w:t>The</w:t>
      </w:r>
      <w:r w:rsidRPr="00871316">
        <w:rPr>
          <w:rFonts w:ascii="Arial" w:hAnsi="Arial" w:cs="Arial"/>
          <w:sz w:val="24"/>
          <w:szCs w:val="24"/>
        </w:rPr>
        <w:t xml:space="preserve"> </w:t>
      </w:r>
      <w:r w:rsidR="00EB1151">
        <w:rPr>
          <w:rFonts w:ascii="Arial" w:hAnsi="Arial" w:cs="Arial"/>
          <w:sz w:val="24"/>
          <w:szCs w:val="24"/>
        </w:rPr>
        <w:t>HUD Notice</w:t>
      </w:r>
      <w:r w:rsidR="00495F2B" w:rsidRPr="00871316">
        <w:rPr>
          <w:rFonts w:ascii="Arial" w:hAnsi="Arial" w:cs="Arial"/>
          <w:sz w:val="24"/>
          <w:szCs w:val="24"/>
        </w:rPr>
        <w:t xml:space="preserve"> </w:t>
      </w:r>
      <w:r w:rsidR="00354711">
        <w:rPr>
          <w:rFonts w:ascii="Arial" w:hAnsi="Arial" w:cs="Arial"/>
          <w:sz w:val="24"/>
          <w:szCs w:val="24"/>
        </w:rPr>
        <w:t>H-</w:t>
      </w:r>
      <w:r w:rsidR="00495F2B" w:rsidRPr="00871316">
        <w:rPr>
          <w:rFonts w:ascii="Arial" w:hAnsi="Arial" w:cs="Arial"/>
          <w:sz w:val="24"/>
          <w:szCs w:val="24"/>
        </w:rPr>
        <w:t>2015-04</w:t>
      </w:r>
      <w:r w:rsidR="004112E4">
        <w:rPr>
          <w:rStyle w:val="FootnoteReference"/>
          <w:rFonts w:ascii="Arial" w:hAnsi="Arial" w:cs="Arial"/>
          <w:sz w:val="24"/>
          <w:szCs w:val="24"/>
        </w:rPr>
        <w:footnoteReference w:id="22"/>
      </w:r>
      <w:r w:rsidR="00540D24">
        <w:rPr>
          <w:rFonts w:ascii="Arial" w:hAnsi="Arial" w:cs="Arial"/>
          <w:sz w:val="24"/>
          <w:szCs w:val="24"/>
        </w:rPr>
        <w:t xml:space="preserve"> </w:t>
      </w:r>
      <w:r w:rsidR="00027AE8" w:rsidRPr="00883760">
        <w:rPr>
          <w:rFonts w:ascii="Arial" w:hAnsi="Arial" w:cs="Arial"/>
          <w:sz w:val="24"/>
          <w:szCs w:val="24"/>
        </w:rPr>
        <w:t>outlines adjustment request procedures such as</w:t>
      </w:r>
      <w:r w:rsidRPr="00871316">
        <w:rPr>
          <w:rFonts w:ascii="Arial" w:hAnsi="Arial" w:cs="Arial"/>
          <w:sz w:val="24"/>
          <w:szCs w:val="24"/>
        </w:rPr>
        <w:t xml:space="preserve"> time </w:t>
      </w:r>
      <w:r w:rsidR="00676D97" w:rsidRPr="00871316">
        <w:rPr>
          <w:rFonts w:ascii="Arial" w:hAnsi="Arial" w:cs="Arial"/>
          <w:sz w:val="24"/>
          <w:szCs w:val="24"/>
        </w:rPr>
        <w:t>considerations</w:t>
      </w:r>
      <w:r w:rsidRPr="00871316">
        <w:rPr>
          <w:rFonts w:ascii="Arial" w:hAnsi="Arial" w:cs="Arial"/>
          <w:sz w:val="24"/>
          <w:szCs w:val="24"/>
        </w:rPr>
        <w:t xml:space="preserve">, tenant notice, and implementation guidelines, as well as sample reference documents. </w:t>
      </w:r>
      <w:r w:rsidR="00354711">
        <w:rPr>
          <w:rFonts w:ascii="Arial" w:hAnsi="Arial" w:cs="Arial"/>
          <w:sz w:val="24"/>
          <w:szCs w:val="24"/>
        </w:rPr>
        <w:t>The owners are also required to notify the tenants</w:t>
      </w:r>
      <w:r w:rsidR="00495F2B" w:rsidRPr="00871316">
        <w:rPr>
          <w:rFonts w:ascii="Arial" w:hAnsi="Arial" w:cs="Arial"/>
          <w:sz w:val="24"/>
          <w:szCs w:val="24"/>
        </w:rPr>
        <w:t xml:space="preserve"> of </w:t>
      </w:r>
      <w:r w:rsidR="00354711">
        <w:rPr>
          <w:rFonts w:ascii="Arial" w:hAnsi="Arial" w:cs="Arial"/>
          <w:sz w:val="24"/>
          <w:szCs w:val="24"/>
        </w:rPr>
        <w:t>any</w:t>
      </w:r>
      <w:r w:rsidR="00495F2B" w:rsidRPr="00871316">
        <w:rPr>
          <w:rFonts w:ascii="Arial" w:hAnsi="Arial" w:cs="Arial"/>
          <w:sz w:val="24"/>
          <w:szCs w:val="24"/>
        </w:rPr>
        <w:t xml:space="preserve"> proposed utility </w:t>
      </w:r>
      <w:r w:rsidR="00354711">
        <w:rPr>
          <w:rFonts w:ascii="Arial" w:hAnsi="Arial" w:cs="Arial"/>
          <w:sz w:val="24"/>
          <w:szCs w:val="24"/>
        </w:rPr>
        <w:t xml:space="preserve">allowance adjustments, as per 24 CFR </w:t>
      </w:r>
      <w:r w:rsidR="009261E2">
        <w:rPr>
          <w:rFonts w:ascii="Arial" w:hAnsi="Arial" w:cs="Arial"/>
          <w:sz w:val="24"/>
          <w:szCs w:val="24"/>
        </w:rPr>
        <w:t>§</w:t>
      </w:r>
      <w:r w:rsidR="00354711">
        <w:rPr>
          <w:rFonts w:ascii="Arial" w:hAnsi="Arial" w:cs="Arial"/>
          <w:sz w:val="24"/>
          <w:szCs w:val="24"/>
        </w:rPr>
        <w:t>245 Subpart E.</w:t>
      </w:r>
      <w:r w:rsidR="00DC4918">
        <w:rPr>
          <w:rFonts w:ascii="Arial" w:hAnsi="Arial" w:cs="Arial"/>
          <w:sz w:val="24"/>
          <w:szCs w:val="24"/>
        </w:rPr>
        <w:t xml:space="preserve"> </w:t>
      </w:r>
      <w:r w:rsidR="00540D24">
        <w:rPr>
          <w:rFonts w:ascii="Arial" w:hAnsi="Arial" w:cs="Arial"/>
          <w:sz w:val="24"/>
          <w:szCs w:val="24"/>
        </w:rPr>
        <w:t xml:space="preserve">For owners requesting a decrease in </w:t>
      </w:r>
      <w:r w:rsidR="002F46F9" w:rsidRPr="00883760">
        <w:rPr>
          <w:rFonts w:ascii="Arial" w:hAnsi="Arial" w:cs="Arial"/>
          <w:sz w:val="24"/>
          <w:szCs w:val="24"/>
        </w:rPr>
        <w:t>utility allowance</w:t>
      </w:r>
      <w:r w:rsidR="00540D24">
        <w:rPr>
          <w:rFonts w:ascii="Arial" w:hAnsi="Arial" w:cs="Arial"/>
          <w:sz w:val="24"/>
          <w:szCs w:val="24"/>
        </w:rPr>
        <w:t>s</w:t>
      </w:r>
      <w:r w:rsidR="002F46F9" w:rsidRPr="00883760">
        <w:rPr>
          <w:rFonts w:ascii="Arial" w:hAnsi="Arial" w:cs="Arial"/>
          <w:sz w:val="24"/>
          <w:szCs w:val="24"/>
        </w:rPr>
        <w:t xml:space="preserve">, </w:t>
      </w:r>
      <w:r w:rsidR="00E73F86" w:rsidRPr="00883760">
        <w:rPr>
          <w:rFonts w:ascii="Arial" w:hAnsi="Arial" w:cs="Arial"/>
          <w:sz w:val="24"/>
          <w:szCs w:val="24"/>
        </w:rPr>
        <w:t xml:space="preserve">separate </w:t>
      </w:r>
      <w:r w:rsidR="001060B9" w:rsidRPr="00871316">
        <w:rPr>
          <w:rFonts w:ascii="Arial" w:hAnsi="Arial" w:cs="Arial"/>
          <w:sz w:val="24"/>
          <w:szCs w:val="24"/>
        </w:rPr>
        <w:t xml:space="preserve">tenant notice </w:t>
      </w:r>
      <w:r w:rsidR="00E73F86" w:rsidRPr="00883760">
        <w:rPr>
          <w:rFonts w:ascii="Arial" w:hAnsi="Arial" w:cs="Arial"/>
          <w:sz w:val="24"/>
          <w:szCs w:val="24"/>
        </w:rPr>
        <w:t>requirements apply</w:t>
      </w:r>
      <w:r w:rsidR="00354711">
        <w:rPr>
          <w:rFonts w:ascii="Arial" w:hAnsi="Arial" w:cs="Arial"/>
          <w:sz w:val="24"/>
          <w:szCs w:val="24"/>
        </w:rPr>
        <w:t>.</w:t>
      </w:r>
      <w:r w:rsidR="00DC4918">
        <w:rPr>
          <w:rFonts w:ascii="Arial" w:hAnsi="Arial" w:cs="Arial"/>
          <w:sz w:val="24"/>
          <w:szCs w:val="24"/>
        </w:rPr>
        <w:t xml:space="preserve"> </w:t>
      </w:r>
      <w:r w:rsidR="00354711">
        <w:rPr>
          <w:rFonts w:ascii="Arial" w:hAnsi="Arial" w:cs="Arial"/>
          <w:sz w:val="24"/>
          <w:szCs w:val="24"/>
        </w:rPr>
        <w:t xml:space="preserve">In addition, </w:t>
      </w:r>
      <w:r w:rsidR="00540D24" w:rsidRPr="007432EC">
        <w:rPr>
          <w:rFonts w:ascii="Arial" w:hAnsi="Arial" w:cs="Arial"/>
          <w:sz w:val="24"/>
          <w:szCs w:val="24"/>
        </w:rPr>
        <w:t>HUD requires</w:t>
      </w:r>
      <w:r w:rsidR="001060B9" w:rsidRPr="00871316">
        <w:rPr>
          <w:rFonts w:ascii="Arial" w:hAnsi="Arial" w:cs="Arial"/>
          <w:sz w:val="24"/>
          <w:szCs w:val="24"/>
        </w:rPr>
        <w:t xml:space="preserve"> that certain utility allowance decreases must be phased-in</w:t>
      </w:r>
      <w:r w:rsidR="00354711">
        <w:rPr>
          <w:rFonts w:ascii="Arial" w:hAnsi="Arial" w:cs="Arial"/>
          <w:sz w:val="24"/>
          <w:szCs w:val="24"/>
        </w:rPr>
        <w:t xml:space="preserve">, as outlined in the </w:t>
      </w:r>
      <w:r w:rsidR="00EB1151">
        <w:rPr>
          <w:rFonts w:ascii="Arial" w:hAnsi="Arial" w:cs="Arial"/>
          <w:sz w:val="24"/>
          <w:szCs w:val="24"/>
        </w:rPr>
        <w:t xml:space="preserve">HUD </w:t>
      </w:r>
      <w:r w:rsidR="00354711">
        <w:rPr>
          <w:rFonts w:ascii="Arial" w:hAnsi="Arial" w:cs="Arial"/>
          <w:sz w:val="24"/>
          <w:szCs w:val="24"/>
        </w:rPr>
        <w:t>Notice</w:t>
      </w:r>
      <w:r w:rsidR="001060B9" w:rsidRPr="00871316">
        <w:rPr>
          <w:rFonts w:ascii="Arial" w:hAnsi="Arial" w:cs="Arial"/>
          <w:sz w:val="24"/>
          <w:szCs w:val="24"/>
        </w:rPr>
        <w:t>.</w:t>
      </w:r>
    </w:p>
    <w:p w14:paraId="6746C018" w14:textId="77777777" w:rsidR="0035314F" w:rsidRPr="00871316" w:rsidRDefault="00A177A9" w:rsidP="00444B25">
      <w:pPr>
        <w:pStyle w:val="ListParagraph"/>
        <w:numPr>
          <w:ilvl w:val="0"/>
          <w:numId w:val="16"/>
        </w:numPr>
        <w:spacing w:after="120" w:line="240" w:lineRule="auto"/>
        <w:contextualSpacing w:val="0"/>
        <w:rPr>
          <w:rFonts w:ascii="Arial" w:hAnsi="Arial" w:cs="Arial"/>
          <w:sz w:val="24"/>
          <w:szCs w:val="24"/>
        </w:rPr>
      </w:pPr>
      <w:r w:rsidRPr="00871316">
        <w:rPr>
          <w:rFonts w:ascii="Arial" w:hAnsi="Arial" w:cs="Arial"/>
          <w:b/>
          <w:sz w:val="24"/>
          <w:szCs w:val="24"/>
        </w:rPr>
        <w:t>Submission Requirement</w:t>
      </w:r>
      <w:r w:rsidR="004022B7" w:rsidRPr="00871316">
        <w:rPr>
          <w:rFonts w:ascii="Arial" w:hAnsi="Arial" w:cs="Arial"/>
          <w:b/>
          <w:sz w:val="24"/>
          <w:szCs w:val="24"/>
        </w:rPr>
        <w:t>s</w:t>
      </w:r>
      <w:r w:rsidRPr="009D07B6">
        <w:rPr>
          <w:rFonts w:ascii="Arial" w:hAnsi="Arial"/>
          <w:b/>
          <w:sz w:val="24"/>
        </w:rPr>
        <w:t>.</w:t>
      </w:r>
      <w:r w:rsidRPr="00871316">
        <w:rPr>
          <w:rFonts w:ascii="Arial" w:hAnsi="Arial" w:cs="Arial"/>
          <w:sz w:val="24"/>
          <w:szCs w:val="24"/>
        </w:rPr>
        <w:t xml:space="preserve"> </w:t>
      </w:r>
      <w:r w:rsidR="0035314F" w:rsidRPr="00871316">
        <w:rPr>
          <w:rFonts w:ascii="Arial" w:hAnsi="Arial" w:cs="Arial"/>
          <w:sz w:val="24"/>
          <w:szCs w:val="24"/>
        </w:rPr>
        <w:t>Each owner must submit:</w:t>
      </w:r>
    </w:p>
    <w:p w14:paraId="204456FA" w14:textId="50F0DE73" w:rsidR="0035314F" w:rsidRPr="00871316" w:rsidRDefault="0035314F" w:rsidP="00444B25">
      <w:pPr>
        <w:numPr>
          <w:ilvl w:val="1"/>
          <w:numId w:val="39"/>
        </w:numPr>
        <w:spacing w:after="120" w:line="240" w:lineRule="auto"/>
        <w:rPr>
          <w:rFonts w:ascii="Arial" w:hAnsi="Arial" w:cs="Arial"/>
          <w:sz w:val="24"/>
          <w:szCs w:val="24"/>
        </w:rPr>
      </w:pPr>
      <w:r w:rsidRPr="00871316">
        <w:rPr>
          <w:rFonts w:ascii="Arial" w:hAnsi="Arial" w:cs="Arial"/>
          <w:sz w:val="24"/>
          <w:szCs w:val="24"/>
        </w:rPr>
        <w:t xml:space="preserve">A utility allowance recommendation (as shown in Appendix </w:t>
      </w:r>
      <w:r w:rsidR="00AD2D26">
        <w:rPr>
          <w:rFonts w:ascii="Arial" w:hAnsi="Arial" w:cs="Arial"/>
          <w:sz w:val="24"/>
          <w:szCs w:val="24"/>
        </w:rPr>
        <w:t>2.06</w:t>
      </w:r>
      <w:r w:rsidR="0044279F"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G.</w:t>
      </w:r>
      <w:r w:rsidRPr="00883760">
        <w:rPr>
          <w:rFonts w:ascii="Arial" w:hAnsi="Arial" w:cs="Arial"/>
          <w:sz w:val="24"/>
          <w:szCs w:val="24"/>
        </w:rPr>
        <w:t>)</w:t>
      </w:r>
      <w:r w:rsidRPr="00871316">
        <w:rPr>
          <w:rFonts w:ascii="Arial" w:hAnsi="Arial" w:cs="Arial"/>
          <w:sz w:val="24"/>
          <w:szCs w:val="24"/>
        </w:rPr>
        <w:t xml:space="preserve"> that outlines the following:</w:t>
      </w:r>
    </w:p>
    <w:p w14:paraId="78C96AC4" w14:textId="77777777" w:rsidR="0035314F" w:rsidRPr="00871316" w:rsidRDefault="0035314F" w:rsidP="00444B25">
      <w:pPr>
        <w:numPr>
          <w:ilvl w:val="2"/>
          <w:numId w:val="39"/>
        </w:numPr>
        <w:spacing w:after="120" w:line="240" w:lineRule="auto"/>
        <w:rPr>
          <w:rFonts w:ascii="Arial" w:hAnsi="Arial" w:cs="Arial"/>
          <w:sz w:val="24"/>
          <w:szCs w:val="24"/>
        </w:rPr>
      </w:pPr>
      <w:r w:rsidRPr="00871316">
        <w:rPr>
          <w:rFonts w:ascii="Arial" w:hAnsi="Arial" w:cs="Arial"/>
          <w:sz w:val="24"/>
          <w:szCs w:val="24"/>
        </w:rPr>
        <w:t>The type of utilities covered by the utility allowance (e.g., gas for heating).</w:t>
      </w:r>
    </w:p>
    <w:p w14:paraId="6211D903" w14:textId="1791B55D" w:rsidR="0035314F" w:rsidRPr="00871316" w:rsidRDefault="0035314F" w:rsidP="00444B25">
      <w:pPr>
        <w:numPr>
          <w:ilvl w:val="2"/>
          <w:numId w:val="39"/>
        </w:numPr>
        <w:spacing w:after="120" w:line="240" w:lineRule="auto"/>
        <w:rPr>
          <w:rFonts w:ascii="Arial" w:hAnsi="Arial" w:cs="Arial"/>
          <w:sz w:val="24"/>
          <w:szCs w:val="24"/>
        </w:rPr>
      </w:pPr>
      <w:r w:rsidRPr="00871316">
        <w:rPr>
          <w:rFonts w:ascii="Arial" w:hAnsi="Arial" w:cs="Arial"/>
          <w:sz w:val="24"/>
          <w:szCs w:val="24"/>
        </w:rPr>
        <w:t xml:space="preserve">States whether any utility rate </w:t>
      </w:r>
      <w:r w:rsidR="00ED35A9">
        <w:rPr>
          <w:rFonts w:ascii="Arial" w:hAnsi="Arial" w:cs="Arial"/>
          <w:sz w:val="24"/>
          <w:szCs w:val="24"/>
        </w:rPr>
        <w:t>adjustment</w:t>
      </w:r>
      <w:r w:rsidRPr="00871316">
        <w:rPr>
          <w:rFonts w:ascii="Arial" w:hAnsi="Arial" w:cs="Arial"/>
          <w:sz w:val="24"/>
          <w:szCs w:val="24"/>
        </w:rPr>
        <w:t xml:space="preserve">s or decreases were implemented during the past 12 months or are expected to be implemented during the next 12 months and the amount of those </w:t>
      </w:r>
      <w:r w:rsidR="00ED35A9">
        <w:rPr>
          <w:rFonts w:ascii="Arial" w:hAnsi="Arial" w:cs="Arial"/>
          <w:sz w:val="24"/>
          <w:szCs w:val="24"/>
        </w:rPr>
        <w:t>adjustment</w:t>
      </w:r>
      <w:r w:rsidRPr="00871316">
        <w:rPr>
          <w:rFonts w:ascii="Arial" w:hAnsi="Arial" w:cs="Arial"/>
          <w:sz w:val="24"/>
          <w:szCs w:val="24"/>
        </w:rPr>
        <w:t>s or decreases.</w:t>
      </w:r>
    </w:p>
    <w:p w14:paraId="61BF3303" w14:textId="77777777" w:rsidR="0035314F" w:rsidRPr="00871316" w:rsidRDefault="0035314F" w:rsidP="00444B25">
      <w:pPr>
        <w:numPr>
          <w:ilvl w:val="2"/>
          <w:numId w:val="39"/>
        </w:numPr>
        <w:spacing w:after="120" w:line="240" w:lineRule="auto"/>
        <w:rPr>
          <w:rFonts w:ascii="Arial" w:hAnsi="Arial" w:cs="Arial"/>
          <w:sz w:val="24"/>
          <w:szCs w:val="24"/>
        </w:rPr>
      </w:pPr>
      <w:r w:rsidRPr="00871316">
        <w:rPr>
          <w:rFonts w:ascii="Arial" w:hAnsi="Arial" w:cs="Arial"/>
          <w:sz w:val="24"/>
          <w:szCs w:val="24"/>
        </w:rPr>
        <w:t xml:space="preserve">States how any energy conservation initiatives have </w:t>
      </w:r>
      <w:r w:rsidR="0035323B" w:rsidRPr="00883760">
        <w:rPr>
          <w:rFonts w:ascii="Arial" w:hAnsi="Arial" w:cs="Arial"/>
          <w:sz w:val="24"/>
          <w:szCs w:val="24"/>
        </w:rPr>
        <w:t xml:space="preserve">impacted </w:t>
      </w:r>
      <w:r w:rsidRPr="00871316">
        <w:rPr>
          <w:rFonts w:ascii="Arial" w:hAnsi="Arial" w:cs="Arial"/>
          <w:sz w:val="24"/>
          <w:szCs w:val="24"/>
        </w:rPr>
        <w:t xml:space="preserve">or will impact consumption. </w:t>
      </w:r>
    </w:p>
    <w:p w14:paraId="7F14DBA5" w14:textId="1F629DD0" w:rsidR="0035314F" w:rsidRPr="00871316" w:rsidRDefault="0035314F" w:rsidP="00444B25">
      <w:pPr>
        <w:numPr>
          <w:ilvl w:val="1"/>
          <w:numId w:val="39"/>
        </w:numPr>
        <w:spacing w:after="120" w:line="240" w:lineRule="auto"/>
        <w:rPr>
          <w:rFonts w:ascii="Arial" w:hAnsi="Arial" w:cs="Arial"/>
          <w:sz w:val="24"/>
          <w:szCs w:val="24"/>
        </w:rPr>
      </w:pPr>
      <w:r w:rsidRPr="00871316">
        <w:rPr>
          <w:rFonts w:ascii="Arial" w:hAnsi="Arial" w:cs="Arial"/>
          <w:sz w:val="24"/>
          <w:szCs w:val="24"/>
        </w:rPr>
        <w:t xml:space="preserve">A baseline analysis (required every three years) or a factor-based analysis (permitted </w:t>
      </w:r>
      <w:r w:rsidR="000569AA" w:rsidRPr="00871316">
        <w:rPr>
          <w:rFonts w:ascii="Arial" w:hAnsi="Arial" w:cs="Arial"/>
          <w:sz w:val="24"/>
          <w:szCs w:val="24"/>
        </w:rPr>
        <w:t>for</w:t>
      </w:r>
      <w:r w:rsidRPr="00871316">
        <w:rPr>
          <w:rFonts w:ascii="Arial" w:hAnsi="Arial" w:cs="Arial"/>
          <w:sz w:val="24"/>
          <w:szCs w:val="24"/>
        </w:rPr>
        <w:t xml:space="preserve"> </w:t>
      </w:r>
      <w:r w:rsidR="000569AA" w:rsidRPr="00871316">
        <w:rPr>
          <w:rFonts w:ascii="Arial" w:hAnsi="Arial" w:cs="Arial"/>
          <w:sz w:val="24"/>
          <w:szCs w:val="24"/>
        </w:rPr>
        <w:t>years 2 and 3</w:t>
      </w:r>
      <w:r w:rsidR="00654F3C" w:rsidRPr="00871316">
        <w:rPr>
          <w:rFonts w:ascii="Arial" w:hAnsi="Arial" w:cs="Arial"/>
          <w:sz w:val="24"/>
          <w:szCs w:val="24"/>
        </w:rPr>
        <w:t>,</w:t>
      </w:r>
      <w:r w:rsidR="00A36163" w:rsidRPr="00871316">
        <w:rPr>
          <w:rFonts w:ascii="Arial" w:hAnsi="Arial" w:cs="Arial"/>
          <w:sz w:val="24"/>
          <w:szCs w:val="24"/>
        </w:rPr>
        <w:t xml:space="preserve"> between baseline analyses)</w:t>
      </w:r>
      <w:r w:rsidR="00654F3C" w:rsidRPr="00871316">
        <w:rPr>
          <w:rFonts w:ascii="Arial" w:hAnsi="Arial" w:cs="Arial"/>
          <w:sz w:val="24"/>
          <w:szCs w:val="24"/>
        </w:rPr>
        <w:t>.</w:t>
      </w:r>
      <w:r w:rsidR="00BA05A3" w:rsidRPr="00883760">
        <w:rPr>
          <w:rFonts w:ascii="Arial" w:hAnsi="Arial" w:cs="Arial"/>
          <w:sz w:val="24"/>
          <w:szCs w:val="24"/>
        </w:rPr>
        <w:t xml:space="preserve"> Sample analysis methodology can be found in </w:t>
      </w:r>
      <w:r w:rsidR="00EB1151">
        <w:rPr>
          <w:rFonts w:ascii="Arial" w:hAnsi="Arial" w:cs="Arial"/>
          <w:sz w:val="24"/>
          <w:szCs w:val="24"/>
        </w:rPr>
        <w:t xml:space="preserve">HUD </w:t>
      </w:r>
      <w:r w:rsidR="00BA05A3" w:rsidRPr="00883760">
        <w:rPr>
          <w:rFonts w:ascii="Arial" w:hAnsi="Arial" w:cs="Arial"/>
          <w:sz w:val="24"/>
          <w:szCs w:val="24"/>
        </w:rPr>
        <w:t xml:space="preserve">Notice </w:t>
      </w:r>
      <w:r w:rsidR="00EB1151">
        <w:rPr>
          <w:rFonts w:ascii="Arial" w:hAnsi="Arial" w:cs="Arial"/>
          <w:sz w:val="24"/>
          <w:szCs w:val="24"/>
        </w:rPr>
        <w:t xml:space="preserve">H </w:t>
      </w:r>
      <w:r w:rsidR="00BA05A3" w:rsidRPr="00883760">
        <w:rPr>
          <w:rFonts w:ascii="Arial" w:hAnsi="Arial" w:cs="Arial"/>
          <w:sz w:val="24"/>
          <w:szCs w:val="24"/>
        </w:rPr>
        <w:t xml:space="preserve">2015-04, or </w:t>
      </w:r>
      <w:r w:rsidR="004B3893">
        <w:rPr>
          <w:rFonts w:ascii="Arial" w:hAnsi="Arial" w:cs="Arial"/>
          <w:sz w:val="24"/>
          <w:szCs w:val="24"/>
        </w:rPr>
        <w:t>most current</w:t>
      </w:r>
      <w:r w:rsidR="00F21D38">
        <w:rPr>
          <w:rFonts w:ascii="Arial" w:hAnsi="Arial" w:cs="Arial"/>
          <w:sz w:val="24"/>
          <w:szCs w:val="24"/>
        </w:rPr>
        <w:t xml:space="preserve"> </w:t>
      </w:r>
      <w:r w:rsidR="00BA05A3" w:rsidRPr="00883760">
        <w:rPr>
          <w:rFonts w:ascii="Arial" w:hAnsi="Arial" w:cs="Arial"/>
          <w:sz w:val="24"/>
          <w:szCs w:val="24"/>
        </w:rPr>
        <w:t>guidance.</w:t>
      </w:r>
    </w:p>
    <w:p w14:paraId="54079E61" w14:textId="4353CF26" w:rsidR="004B3893" w:rsidRPr="00883760" w:rsidRDefault="00C55C85" w:rsidP="00C55C85">
      <w:pPr>
        <w:rPr>
          <w:rFonts w:ascii="Arial" w:hAnsi="Arial" w:cs="Arial"/>
          <w:b/>
          <w:sz w:val="24"/>
          <w:szCs w:val="24"/>
        </w:rPr>
      </w:pPr>
      <w:r>
        <w:rPr>
          <w:rFonts w:ascii="Arial" w:hAnsi="Arial" w:cs="Arial"/>
          <w:b/>
          <w:sz w:val="24"/>
          <w:szCs w:val="24"/>
        </w:rPr>
        <w:br w:type="page"/>
      </w:r>
    </w:p>
    <w:p w14:paraId="7A0C0D45" w14:textId="30B9AC1F" w:rsidR="00955085" w:rsidRPr="009D07B6" w:rsidRDefault="00AD2D26" w:rsidP="009D07B6">
      <w:pPr>
        <w:pStyle w:val="Heading2"/>
        <w:spacing w:after="120"/>
      </w:pPr>
      <w:r>
        <w:lastRenderedPageBreak/>
        <w:t>2.06</w:t>
      </w:r>
      <w:r w:rsidR="0035323B" w:rsidRPr="00883760">
        <w:t>.8</w:t>
      </w:r>
      <w:r w:rsidR="00955085" w:rsidRPr="009D07B6">
        <w:t xml:space="preserve"> </w:t>
      </w:r>
      <w:r w:rsidR="00955085" w:rsidRPr="009D07B6">
        <w:tab/>
        <w:t>ADJUSTMENTS TO RESERVE FOR REPLACEMENT</w:t>
      </w:r>
    </w:p>
    <w:p w14:paraId="77F3BC18" w14:textId="1C475D40" w:rsidR="001F36BC" w:rsidRDefault="00C164EC" w:rsidP="001F36BC">
      <w:pPr>
        <w:pStyle w:val="CommentText"/>
      </w:pPr>
      <w:r w:rsidRPr="00871316">
        <w:rPr>
          <w:rFonts w:ascii="Arial" w:hAnsi="Arial" w:cs="Arial"/>
          <w:b/>
          <w:sz w:val="24"/>
          <w:szCs w:val="24"/>
        </w:rPr>
        <w:t>Overview</w:t>
      </w:r>
      <w:r w:rsidRPr="009D07B6">
        <w:rPr>
          <w:rFonts w:ascii="Arial" w:hAnsi="Arial"/>
          <w:b/>
          <w:sz w:val="24"/>
        </w:rPr>
        <w:t>.</w:t>
      </w:r>
      <w:r w:rsidRPr="00871316">
        <w:rPr>
          <w:rFonts w:ascii="Arial" w:hAnsi="Arial" w:cs="Arial"/>
          <w:sz w:val="24"/>
          <w:szCs w:val="24"/>
        </w:rPr>
        <w:t xml:space="preserve"> </w:t>
      </w:r>
      <w:r w:rsidR="0035323B" w:rsidRPr="00C775F8">
        <w:rPr>
          <w:rFonts w:ascii="Arial" w:hAnsi="Arial" w:cs="Arial"/>
          <w:sz w:val="24"/>
          <w:szCs w:val="24"/>
        </w:rPr>
        <w:t>The Reserve for Replacement account is established for the purpose</w:t>
      </w:r>
      <w:r w:rsidR="00F21D38" w:rsidRPr="00C775F8">
        <w:rPr>
          <w:rFonts w:ascii="Arial" w:hAnsi="Arial" w:cs="Arial"/>
          <w:sz w:val="24"/>
          <w:szCs w:val="24"/>
        </w:rPr>
        <w:t>s</w:t>
      </w:r>
      <w:r w:rsidR="0035323B" w:rsidRPr="00C775F8">
        <w:rPr>
          <w:rFonts w:ascii="Arial" w:hAnsi="Arial" w:cs="Arial"/>
          <w:sz w:val="24"/>
          <w:szCs w:val="24"/>
        </w:rPr>
        <w:t xml:space="preserve"> of providing a source of capital to defray costs to replace structural components and mechanical equipment of the property. </w:t>
      </w:r>
      <w:r w:rsidR="00885E91">
        <w:rPr>
          <w:rFonts w:ascii="Arial" w:hAnsi="Arial" w:cs="Arial"/>
          <w:sz w:val="24"/>
          <w:szCs w:val="24"/>
        </w:rPr>
        <w:t>Project</w:t>
      </w:r>
      <w:r w:rsidR="00C775F8" w:rsidRPr="00C775F8">
        <w:rPr>
          <w:rFonts w:ascii="Arial" w:hAnsi="Arial" w:cs="Arial"/>
          <w:sz w:val="24"/>
          <w:szCs w:val="24"/>
        </w:rPr>
        <w:t xml:space="preserve">s subject to </w:t>
      </w:r>
      <w:r w:rsidR="00CE656F">
        <w:rPr>
          <w:rFonts w:ascii="Arial" w:hAnsi="Arial" w:cs="Arial"/>
          <w:sz w:val="24"/>
          <w:szCs w:val="24"/>
        </w:rPr>
        <w:t xml:space="preserve">24 </w:t>
      </w:r>
      <w:r w:rsidR="00C775F8" w:rsidRPr="00C775F8">
        <w:rPr>
          <w:rFonts w:ascii="Arial" w:hAnsi="Arial" w:cs="Arial"/>
          <w:sz w:val="24"/>
          <w:szCs w:val="24"/>
        </w:rPr>
        <w:t xml:space="preserve">CFR </w:t>
      </w:r>
      <w:r w:rsidR="00AD42C1" w:rsidRPr="009A5526">
        <w:rPr>
          <w:rFonts w:ascii="Arial" w:eastAsia="Times New Roman" w:hAnsi="Arial" w:cs="Arial"/>
          <w:bCs/>
          <w:color w:val="333333"/>
          <w:sz w:val="24"/>
          <w:szCs w:val="24"/>
          <w:lang w:val="en"/>
        </w:rPr>
        <w:t>§</w:t>
      </w:r>
      <w:r w:rsidR="00C775F8" w:rsidRPr="00C775F8">
        <w:rPr>
          <w:rFonts w:ascii="Arial" w:hAnsi="Arial" w:cs="Arial"/>
          <w:sz w:val="24"/>
          <w:szCs w:val="24"/>
        </w:rPr>
        <w:t>245 Subpart D should submit their request for rent adjustment including required materials for a reserve for replacement adjustment upon</w:t>
      </w:r>
      <w:r w:rsidR="00C775F8" w:rsidRPr="00C775F8">
        <w:rPr>
          <w:rFonts w:ascii="Arial" w:hAnsi="Arial" w:cs="Arial"/>
          <w:color w:val="333333"/>
          <w:sz w:val="24"/>
          <w:szCs w:val="24"/>
          <w:lang w:val="en"/>
        </w:rPr>
        <w:t xml:space="preserve"> </w:t>
      </w:r>
      <w:r w:rsidR="005C2D54">
        <w:rPr>
          <w:rFonts w:ascii="Arial" w:hAnsi="Arial" w:cs="Arial"/>
          <w:color w:val="333333"/>
          <w:sz w:val="24"/>
          <w:szCs w:val="24"/>
          <w:lang w:val="en"/>
        </w:rPr>
        <w:t>tenant notice</w:t>
      </w:r>
      <w:r w:rsidR="00C775F8" w:rsidRPr="00C775F8">
        <w:rPr>
          <w:rFonts w:ascii="Arial" w:hAnsi="Arial" w:cs="Arial"/>
          <w:color w:val="333333"/>
          <w:sz w:val="24"/>
          <w:szCs w:val="24"/>
          <w:lang w:val="en"/>
        </w:rPr>
        <w:t xml:space="preserve"> for comments required in the notice format in</w:t>
      </w:r>
      <w:r w:rsidR="00CE656F">
        <w:rPr>
          <w:rFonts w:ascii="Arial" w:hAnsi="Arial" w:cs="Arial"/>
          <w:color w:val="333333"/>
          <w:sz w:val="24"/>
          <w:szCs w:val="24"/>
          <w:lang w:val="en"/>
        </w:rPr>
        <w:t xml:space="preserve"> 24 CFR</w:t>
      </w:r>
      <w:r w:rsidR="00C775F8" w:rsidRPr="00C775F8">
        <w:rPr>
          <w:rFonts w:ascii="Arial" w:hAnsi="Arial" w:cs="Arial"/>
          <w:color w:val="333333"/>
          <w:sz w:val="24"/>
          <w:szCs w:val="24"/>
          <w:lang w:val="en"/>
        </w:rPr>
        <w:t xml:space="preserve"> §245.310 and after review of the comments submitted to the mortgagor. </w:t>
      </w:r>
      <w:r w:rsidR="00C775F8" w:rsidRPr="00C775F8">
        <w:rPr>
          <w:rFonts w:ascii="Arial" w:hAnsi="Arial" w:cs="Arial"/>
          <w:sz w:val="24"/>
          <w:szCs w:val="24"/>
        </w:rPr>
        <w:t xml:space="preserve">Regulatory Agreements require cooperative </w:t>
      </w:r>
      <w:r w:rsidR="00885E91">
        <w:rPr>
          <w:rFonts w:ascii="Arial" w:hAnsi="Arial" w:cs="Arial"/>
          <w:sz w:val="24"/>
          <w:szCs w:val="24"/>
        </w:rPr>
        <w:t>project</w:t>
      </w:r>
      <w:r w:rsidR="00C775F8" w:rsidRPr="00C775F8">
        <w:rPr>
          <w:rFonts w:ascii="Arial" w:hAnsi="Arial" w:cs="Arial"/>
          <w:sz w:val="24"/>
          <w:szCs w:val="24"/>
        </w:rPr>
        <w:t xml:space="preserve">s to submit their operating budgets annually, as well as obtain HUD approval of carrying charges for expense. </w:t>
      </w:r>
      <w:r w:rsidR="001F36BC" w:rsidRPr="001F36BC">
        <w:rPr>
          <w:rFonts w:ascii="Arial" w:hAnsi="Arial" w:cs="Arial"/>
          <w:sz w:val="24"/>
          <w:szCs w:val="24"/>
        </w:rPr>
        <w:t xml:space="preserve">Per 24 CFR </w:t>
      </w:r>
      <w:r w:rsidR="00CE656F" w:rsidRPr="00C775F8">
        <w:rPr>
          <w:rFonts w:ascii="Arial" w:hAnsi="Arial" w:cs="Arial"/>
          <w:color w:val="333333"/>
          <w:sz w:val="24"/>
          <w:szCs w:val="24"/>
          <w:lang w:val="en"/>
        </w:rPr>
        <w:t>§</w:t>
      </w:r>
      <w:r w:rsidR="001F36BC" w:rsidRPr="001F36BC">
        <w:rPr>
          <w:rFonts w:ascii="Arial" w:hAnsi="Arial" w:cs="Arial"/>
          <w:sz w:val="24"/>
          <w:szCs w:val="24"/>
        </w:rPr>
        <w:t xml:space="preserve">880.602(a)(1) the R for R balance is to be adjusted each year by the automatic annual adjustment factor (AAF).  However, per </w:t>
      </w:r>
      <w:r w:rsidR="00CE656F">
        <w:rPr>
          <w:rFonts w:ascii="Arial" w:hAnsi="Arial" w:cs="Arial"/>
          <w:sz w:val="24"/>
          <w:szCs w:val="24"/>
        </w:rPr>
        <w:t xml:space="preserve">24 CFR </w:t>
      </w:r>
      <w:r w:rsidR="00CE656F" w:rsidRPr="00C775F8">
        <w:rPr>
          <w:rFonts w:ascii="Arial" w:hAnsi="Arial" w:cs="Arial"/>
          <w:color w:val="333333"/>
          <w:sz w:val="24"/>
          <w:szCs w:val="24"/>
          <w:lang w:val="en"/>
        </w:rPr>
        <w:t>§</w:t>
      </w:r>
      <w:r w:rsidR="001F36BC" w:rsidRPr="001F36BC">
        <w:rPr>
          <w:rFonts w:ascii="Arial" w:hAnsi="Arial" w:cs="Arial"/>
          <w:sz w:val="24"/>
          <w:szCs w:val="24"/>
        </w:rPr>
        <w:t>880.602(a)(1)(ii), HUD has the discretion to reduce the rate of deposit if HUD deems that the balance is sufficient to meet projected requirements.</w:t>
      </w:r>
    </w:p>
    <w:p w14:paraId="59E5B523" w14:textId="2C20B2BF" w:rsidR="00DC3A50" w:rsidRDefault="0035323B" w:rsidP="00444B25">
      <w:pPr>
        <w:pStyle w:val="ListParagraph"/>
        <w:numPr>
          <w:ilvl w:val="0"/>
          <w:numId w:val="15"/>
        </w:numPr>
        <w:spacing w:after="120" w:line="240" w:lineRule="auto"/>
        <w:contextualSpacing w:val="0"/>
        <w:rPr>
          <w:rFonts w:ascii="Arial" w:hAnsi="Arial" w:cs="Arial"/>
          <w:sz w:val="24"/>
          <w:szCs w:val="24"/>
        </w:rPr>
      </w:pPr>
      <w:r w:rsidRPr="00C775F8">
        <w:rPr>
          <w:rFonts w:ascii="Arial" w:hAnsi="Arial" w:cs="Arial"/>
          <w:sz w:val="24"/>
          <w:szCs w:val="24"/>
        </w:rPr>
        <w:t xml:space="preserve">Owners may request revisions in deposits to reserves, as part of rental </w:t>
      </w:r>
      <w:r w:rsidR="00ED35A9" w:rsidRPr="00C775F8">
        <w:rPr>
          <w:rFonts w:ascii="Arial" w:hAnsi="Arial" w:cs="Arial"/>
          <w:sz w:val="24"/>
          <w:szCs w:val="24"/>
        </w:rPr>
        <w:t>adjustment</w:t>
      </w:r>
      <w:r w:rsidR="00DC3A50">
        <w:rPr>
          <w:rFonts w:ascii="Arial" w:hAnsi="Arial" w:cs="Arial"/>
          <w:sz w:val="24"/>
          <w:szCs w:val="24"/>
        </w:rPr>
        <w:t xml:space="preserve"> processing</w:t>
      </w:r>
      <w:r w:rsidRPr="00C775F8">
        <w:rPr>
          <w:rFonts w:ascii="Arial" w:hAnsi="Arial" w:cs="Arial"/>
          <w:sz w:val="24"/>
          <w:szCs w:val="24"/>
        </w:rPr>
        <w:t xml:space="preserve"> based on </w:t>
      </w:r>
      <w:r w:rsidR="00885E91">
        <w:rPr>
          <w:rFonts w:ascii="Arial" w:hAnsi="Arial" w:cs="Arial"/>
          <w:sz w:val="24"/>
          <w:szCs w:val="24"/>
        </w:rPr>
        <w:t>project</w:t>
      </w:r>
      <w:r w:rsidR="00DC3A50">
        <w:rPr>
          <w:rFonts w:ascii="Arial" w:hAnsi="Arial" w:cs="Arial"/>
          <w:sz w:val="24"/>
          <w:szCs w:val="24"/>
        </w:rPr>
        <w:t xml:space="preserve"> type</w:t>
      </w:r>
      <w:r w:rsidR="009A5526">
        <w:rPr>
          <w:rFonts w:ascii="Arial" w:hAnsi="Arial" w:cs="Arial"/>
          <w:sz w:val="24"/>
          <w:szCs w:val="24"/>
        </w:rPr>
        <w:t xml:space="preserve"> business agreement (</w:t>
      </w:r>
      <w:r w:rsidR="00872614">
        <w:rPr>
          <w:rFonts w:ascii="Arial" w:hAnsi="Arial" w:cs="Arial"/>
          <w:sz w:val="24"/>
          <w:szCs w:val="24"/>
        </w:rPr>
        <w:t>e.g.</w:t>
      </w:r>
      <w:r w:rsidR="009A5526">
        <w:rPr>
          <w:rFonts w:ascii="Arial" w:hAnsi="Arial" w:cs="Arial"/>
          <w:sz w:val="24"/>
          <w:szCs w:val="24"/>
        </w:rPr>
        <w:t xml:space="preserve"> regulatory agreement; use agreement; mortgage note)</w:t>
      </w:r>
      <w:r w:rsidR="00DC3A50">
        <w:rPr>
          <w:rFonts w:ascii="Arial" w:hAnsi="Arial" w:cs="Arial"/>
          <w:sz w:val="24"/>
          <w:szCs w:val="24"/>
        </w:rPr>
        <w:t xml:space="preserve"> and / or assistance type and rules and requirements governing the reserve for replacement as required by HUD</w:t>
      </w:r>
      <w:r w:rsidRPr="00C775F8">
        <w:rPr>
          <w:rFonts w:ascii="Arial" w:hAnsi="Arial" w:cs="Arial"/>
          <w:sz w:val="24"/>
          <w:szCs w:val="24"/>
        </w:rPr>
        <w:t>.</w:t>
      </w:r>
    </w:p>
    <w:p w14:paraId="7C727598" w14:textId="71FF9109" w:rsidR="009A5526" w:rsidRPr="009A5526" w:rsidRDefault="009A5526" w:rsidP="00DC3A50">
      <w:pPr>
        <w:ind w:left="432" w:firstLine="144"/>
        <w:rPr>
          <w:rFonts w:ascii="Arial" w:hAnsi="Arial" w:cs="Arial"/>
          <w:sz w:val="24"/>
          <w:szCs w:val="24"/>
        </w:rPr>
      </w:pPr>
      <w:r w:rsidRPr="009A5526">
        <w:rPr>
          <w:rFonts w:ascii="Arial" w:hAnsi="Arial" w:cs="Arial"/>
          <w:sz w:val="24"/>
          <w:szCs w:val="24"/>
        </w:rPr>
        <w:t>Examples of Requirements:</w:t>
      </w:r>
    </w:p>
    <w:p w14:paraId="74D65640" w14:textId="04E5F975" w:rsidR="00DC3A50" w:rsidRPr="009A5526" w:rsidRDefault="00DC3A50" w:rsidP="00DC3A50">
      <w:pPr>
        <w:ind w:left="432" w:firstLine="144"/>
        <w:rPr>
          <w:rFonts w:ascii="Arial" w:eastAsia="Times New Roman" w:hAnsi="Arial" w:cs="Arial"/>
          <w:b/>
          <w:bCs/>
          <w:color w:val="333333"/>
          <w:sz w:val="24"/>
          <w:szCs w:val="24"/>
          <w:lang w:val="en"/>
        </w:rPr>
      </w:pPr>
      <w:r w:rsidRPr="009A5526">
        <w:rPr>
          <w:rFonts w:ascii="Arial" w:hAnsi="Arial" w:cs="Arial"/>
          <w:sz w:val="24"/>
          <w:szCs w:val="24"/>
        </w:rPr>
        <w:t xml:space="preserve">24 </w:t>
      </w:r>
      <w:r w:rsidR="00872614" w:rsidRPr="009A5526">
        <w:rPr>
          <w:rFonts w:ascii="Arial" w:hAnsi="Arial" w:cs="Arial"/>
          <w:sz w:val="24"/>
          <w:szCs w:val="24"/>
        </w:rPr>
        <w:t>CFR §</w:t>
      </w:r>
      <w:r w:rsidRPr="009A5526">
        <w:rPr>
          <w:rFonts w:ascii="Arial" w:eastAsia="Times New Roman" w:hAnsi="Arial" w:cs="Arial"/>
          <w:bCs/>
          <w:color w:val="333333"/>
          <w:sz w:val="24"/>
          <w:szCs w:val="24"/>
          <w:lang w:val="en"/>
        </w:rPr>
        <w:t>880.602 Replacement reserve</w:t>
      </w:r>
      <w:r w:rsidRPr="009A5526">
        <w:rPr>
          <w:rFonts w:ascii="Arial" w:eastAsia="Times New Roman" w:hAnsi="Arial" w:cs="Arial"/>
          <w:b/>
          <w:bCs/>
          <w:color w:val="333333"/>
          <w:sz w:val="24"/>
          <w:szCs w:val="24"/>
          <w:lang w:val="en"/>
        </w:rPr>
        <w:t>.</w:t>
      </w:r>
    </w:p>
    <w:p w14:paraId="5DB7DE11" w14:textId="77777777" w:rsidR="00DC3A50" w:rsidRPr="009A5526" w:rsidRDefault="00DC3A50" w:rsidP="00DC3A50">
      <w:pPr>
        <w:spacing w:before="150" w:after="150" w:line="240" w:lineRule="auto"/>
        <w:ind w:left="288" w:firstLine="288"/>
        <w:rPr>
          <w:rFonts w:ascii="Arial" w:eastAsia="Times New Roman" w:hAnsi="Arial" w:cs="Arial"/>
          <w:color w:val="333333"/>
          <w:sz w:val="24"/>
          <w:szCs w:val="24"/>
          <w:lang w:val="en"/>
        </w:rPr>
      </w:pPr>
      <w:r w:rsidRPr="009A5526">
        <w:rPr>
          <w:rFonts w:ascii="Arial" w:eastAsia="Times New Roman" w:hAnsi="Arial" w:cs="Arial"/>
          <w:b/>
          <w:bCs/>
          <w:color w:val="333333"/>
          <w:sz w:val="24"/>
          <w:szCs w:val="24"/>
          <w:lang w:val="en"/>
        </w:rPr>
        <w:t>(a)</w:t>
      </w:r>
      <w:r w:rsidRPr="009A5526">
        <w:rPr>
          <w:rFonts w:ascii="Arial" w:eastAsia="Times New Roman" w:hAnsi="Arial" w:cs="Arial"/>
          <w:color w:val="333333"/>
          <w:sz w:val="24"/>
          <w:szCs w:val="24"/>
          <w:lang w:val="en"/>
        </w:rPr>
        <w:t xml:space="preserve"> A replacement reserve must be established and maintained in an interest-bearing account to aid in funding extraordinary maintenance and repair and replacement of capital items. </w:t>
      </w:r>
    </w:p>
    <w:p w14:paraId="38C24B5C" w14:textId="268CCDCD" w:rsidR="00D64F53" w:rsidRPr="00AD42C1" w:rsidRDefault="00DC3A50" w:rsidP="009A5526">
      <w:pPr>
        <w:spacing w:after="150" w:line="240" w:lineRule="auto"/>
        <w:ind w:left="576"/>
        <w:rPr>
          <w:rFonts w:ascii="Arial" w:eastAsia="Times New Roman" w:hAnsi="Arial" w:cs="Arial"/>
          <w:sz w:val="24"/>
          <w:szCs w:val="24"/>
          <w:lang w:val="en"/>
        </w:rPr>
      </w:pPr>
      <w:r w:rsidRPr="00AD42C1">
        <w:rPr>
          <w:rFonts w:ascii="Arial" w:eastAsia="Times New Roman" w:hAnsi="Arial" w:cs="Arial"/>
          <w:b/>
          <w:bCs/>
          <w:sz w:val="24"/>
          <w:szCs w:val="24"/>
          <w:lang w:val="en"/>
        </w:rPr>
        <w:t>(1)</w:t>
      </w:r>
      <w:r w:rsidR="00AD42C1" w:rsidRPr="00AD42C1">
        <w:rPr>
          <w:rFonts w:ascii="Arial" w:eastAsia="Times New Roman" w:hAnsi="Arial" w:cs="Arial"/>
          <w:b/>
          <w:bCs/>
          <w:sz w:val="24"/>
          <w:szCs w:val="24"/>
          <w:lang w:val="en"/>
        </w:rPr>
        <w:t xml:space="preserve"> </w:t>
      </w:r>
      <w:r w:rsidR="00AD42C1" w:rsidRPr="00B1020D">
        <w:rPr>
          <w:rFonts w:ascii="Arial" w:eastAsia="Times New Roman" w:hAnsi="Arial" w:cs="Arial"/>
          <w:bCs/>
          <w:sz w:val="24"/>
          <w:szCs w:val="24"/>
          <w:lang w:val="en"/>
        </w:rPr>
        <w:t>24 CFR</w:t>
      </w:r>
      <w:r w:rsidR="00AD42C1" w:rsidRPr="00B1020D">
        <w:rPr>
          <w:rFonts w:ascii="Arial" w:eastAsia="Times New Roman" w:hAnsi="Arial" w:cs="Arial"/>
          <w:b/>
          <w:bCs/>
          <w:sz w:val="24"/>
          <w:szCs w:val="24"/>
          <w:lang w:val="en"/>
        </w:rPr>
        <w:t xml:space="preserve"> </w:t>
      </w:r>
      <w:r w:rsidR="00AD42C1" w:rsidRPr="00B1020D">
        <w:rPr>
          <w:rFonts w:ascii="Arial" w:eastAsia="Times New Roman" w:hAnsi="Arial" w:cs="Arial"/>
          <w:bCs/>
          <w:sz w:val="24"/>
          <w:szCs w:val="24"/>
          <w:lang w:val="en"/>
        </w:rPr>
        <w:t>§</w:t>
      </w:r>
      <w:r w:rsidR="00D64F53" w:rsidRPr="00B1020D">
        <w:rPr>
          <w:rFonts w:ascii="Arial" w:hAnsi="Arial" w:cs="Arial"/>
          <w:iCs/>
          <w:sz w:val="24"/>
          <w:szCs w:val="24"/>
          <w:lang w:val="en"/>
        </w:rPr>
        <w:t xml:space="preserve">880 and </w:t>
      </w:r>
      <w:hyperlink r:id="rId18" w:history="1">
        <w:r w:rsidR="00D64F53" w:rsidRPr="00B1020D">
          <w:rPr>
            <w:rFonts w:ascii="Arial" w:hAnsi="Arial" w:cs="Arial"/>
            <w:iCs/>
            <w:sz w:val="24"/>
            <w:szCs w:val="24"/>
            <w:lang w:val="en"/>
          </w:rPr>
          <w:t xml:space="preserve">24 CFR </w:t>
        </w:r>
        <w:r w:rsidR="00AD42C1" w:rsidRPr="00B1020D">
          <w:rPr>
            <w:rFonts w:ascii="Arial" w:eastAsia="Times New Roman" w:hAnsi="Arial" w:cs="Arial"/>
            <w:bCs/>
            <w:sz w:val="24"/>
            <w:szCs w:val="24"/>
            <w:lang w:val="en"/>
          </w:rPr>
          <w:t>§</w:t>
        </w:r>
        <w:r w:rsidR="00D64F53" w:rsidRPr="00B1020D">
          <w:rPr>
            <w:rFonts w:ascii="Arial" w:hAnsi="Arial" w:cs="Arial"/>
            <w:iCs/>
            <w:sz w:val="24"/>
            <w:szCs w:val="24"/>
            <w:lang w:val="en"/>
          </w:rPr>
          <w:t>881</w:t>
        </w:r>
      </w:hyperlink>
      <w:r w:rsidR="00D64F53" w:rsidRPr="00B1020D">
        <w:rPr>
          <w:rFonts w:ascii="Arial" w:hAnsi="Arial" w:cs="Arial"/>
          <w:iCs/>
          <w:sz w:val="24"/>
          <w:szCs w:val="24"/>
          <w:lang w:val="en"/>
        </w:rPr>
        <w:t xml:space="preserve"> </w:t>
      </w:r>
      <w:r w:rsidR="00885E91" w:rsidRPr="00B1020D">
        <w:rPr>
          <w:rFonts w:ascii="Arial" w:hAnsi="Arial" w:cs="Arial"/>
          <w:iCs/>
          <w:sz w:val="24"/>
          <w:szCs w:val="24"/>
          <w:lang w:val="en"/>
        </w:rPr>
        <w:t>project</w:t>
      </w:r>
      <w:r w:rsidR="00D64F53" w:rsidRPr="00B1020D">
        <w:rPr>
          <w:rFonts w:ascii="Arial" w:hAnsi="Arial" w:cs="Arial"/>
          <w:iCs/>
          <w:sz w:val="24"/>
          <w:szCs w:val="24"/>
          <w:lang w:val="en"/>
        </w:rPr>
        <w:t>s</w:t>
      </w:r>
      <w:r w:rsidRPr="00B1020D">
        <w:rPr>
          <w:rFonts w:ascii="Arial" w:eastAsia="Times New Roman" w:hAnsi="Arial" w:cs="Arial"/>
          <w:iCs/>
          <w:sz w:val="24"/>
          <w:szCs w:val="24"/>
          <w:lang w:val="en"/>
        </w:rPr>
        <w:t>.</w:t>
      </w:r>
      <w:r w:rsidRPr="00AD42C1">
        <w:rPr>
          <w:rFonts w:ascii="Arial" w:eastAsia="Times New Roman" w:hAnsi="Arial" w:cs="Arial"/>
          <w:sz w:val="24"/>
          <w:szCs w:val="24"/>
          <w:lang w:val="en"/>
        </w:rPr>
        <w:t xml:space="preserve"> </w:t>
      </w:r>
      <w:r w:rsidR="009A5526" w:rsidRPr="00AD42C1">
        <w:rPr>
          <w:rFonts w:ascii="Arial" w:eastAsia="Times New Roman" w:hAnsi="Arial" w:cs="Arial"/>
          <w:sz w:val="24"/>
          <w:szCs w:val="24"/>
          <w:lang w:val="en"/>
        </w:rPr>
        <w:t xml:space="preserve"> </w:t>
      </w:r>
    </w:p>
    <w:p w14:paraId="32F51A1F" w14:textId="1CA4EF79" w:rsidR="00DC3A50" w:rsidRPr="00AD42C1" w:rsidRDefault="00D64F53" w:rsidP="009A5526">
      <w:pPr>
        <w:spacing w:after="150" w:line="240" w:lineRule="auto"/>
        <w:ind w:left="576"/>
        <w:rPr>
          <w:rFonts w:ascii="Arial" w:eastAsia="Times New Roman" w:hAnsi="Arial" w:cs="Arial"/>
          <w:sz w:val="24"/>
          <w:szCs w:val="24"/>
          <w:lang w:val="en"/>
        </w:rPr>
      </w:pPr>
      <w:r w:rsidRPr="00AD42C1">
        <w:rPr>
          <w:rFonts w:ascii="Arial" w:eastAsia="Times New Roman" w:hAnsi="Arial" w:cs="Arial"/>
          <w:bCs/>
          <w:sz w:val="24"/>
          <w:szCs w:val="24"/>
          <w:lang w:val="en"/>
        </w:rPr>
        <w:t>(a)</w:t>
      </w:r>
      <w:r w:rsidR="00DC3A50" w:rsidRPr="00AD42C1">
        <w:rPr>
          <w:rFonts w:ascii="Arial" w:eastAsia="Times New Roman" w:hAnsi="Arial" w:cs="Arial"/>
          <w:sz w:val="24"/>
          <w:szCs w:val="24"/>
          <w:lang w:val="en"/>
        </w:rPr>
        <w:t xml:space="preserve">This </w:t>
      </w:r>
      <w:r w:rsidR="009A5526" w:rsidRPr="00AD42C1">
        <w:rPr>
          <w:rFonts w:ascii="Arial" w:eastAsia="Times New Roman" w:hAnsi="Arial" w:cs="Arial"/>
          <w:sz w:val="24"/>
          <w:szCs w:val="24"/>
          <w:lang w:val="en"/>
        </w:rPr>
        <w:t>reserve amount</w:t>
      </w:r>
      <w:r w:rsidR="00DC3A50" w:rsidRPr="00AD42C1">
        <w:rPr>
          <w:rFonts w:ascii="Arial" w:eastAsia="Times New Roman" w:hAnsi="Arial" w:cs="Arial"/>
          <w:sz w:val="24"/>
          <w:szCs w:val="24"/>
          <w:lang w:val="en"/>
        </w:rPr>
        <w:t xml:space="preserve"> will be adjusted each year by the amount of the automatic annual adjustment factor. </w:t>
      </w:r>
    </w:p>
    <w:p w14:paraId="4DFC306D" w14:textId="7AEC21E0" w:rsidR="00DC3A50" w:rsidRPr="00AD42C1" w:rsidRDefault="00DC3A50" w:rsidP="00DC3A50">
      <w:pPr>
        <w:spacing w:before="150" w:after="150" w:line="240" w:lineRule="auto"/>
        <w:ind w:left="576"/>
        <w:rPr>
          <w:rFonts w:ascii="Arial" w:eastAsia="Times New Roman" w:hAnsi="Arial" w:cs="Arial"/>
          <w:sz w:val="24"/>
          <w:szCs w:val="24"/>
          <w:lang w:val="en"/>
        </w:rPr>
      </w:pPr>
      <w:r w:rsidRPr="00AD42C1">
        <w:rPr>
          <w:rFonts w:ascii="Arial" w:eastAsia="Times New Roman" w:hAnsi="Arial" w:cs="Arial"/>
          <w:bCs/>
          <w:sz w:val="24"/>
          <w:szCs w:val="24"/>
          <w:lang w:val="en"/>
        </w:rPr>
        <w:t>(</w:t>
      </w:r>
      <w:r w:rsidR="00D64F53" w:rsidRPr="00AD42C1">
        <w:rPr>
          <w:rFonts w:ascii="Arial" w:eastAsia="Times New Roman" w:hAnsi="Arial" w:cs="Arial"/>
          <w:bCs/>
          <w:sz w:val="24"/>
          <w:szCs w:val="24"/>
          <w:lang w:val="en"/>
        </w:rPr>
        <w:t>b</w:t>
      </w:r>
      <w:r w:rsidRPr="00AD42C1">
        <w:rPr>
          <w:rFonts w:ascii="Arial" w:eastAsia="Times New Roman" w:hAnsi="Arial" w:cs="Arial"/>
          <w:bCs/>
          <w:sz w:val="24"/>
          <w:szCs w:val="24"/>
          <w:lang w:val="en"/>
        </w:rPr>
        <w:t>)</w:t>
      </w:r>
      <w:r w:rsidRPr="00AD42C1">
        <w:rPr>
          <w:rFonts w:ascii="Arial" w:eastAsia="Times New Roman" w:hAnsi="Arial" w:cs="Arial"/>
          <w:sz w:val="24"/>
          <w:szCs w:val="24"/>
          <w:lang w:val="en"/>
        </w:rPr>
        <w:t xml:space="preserve"> In the case of </w:t>
      </w:r>
      <w:hyperlink r:id="rId19" w:history="1">
        <w:r w:rsidRPr="00AD42C1">
          <w:rPr>
            <w:rFonts w:ascii="Arial" w:eastAsia="Times New Roman" w:hAnsi="Arial" w:cs="Arial"/>
            <w:sz w:val="24"/>
            <w:szCs w:val="24"/>
            <w:lang w:val="en"/>
          </w:rPr>
          <w:t>HUD</w:t>
        </w:r>
      </w:hyperlink>
      <w:r w:rsidRPr="00AD42C1">
        <w:rPr>
          <w:rFonts w:ascii="Arial" w:eastAsia="Times New Roman" w:hAnsi="Arial" w:cs="Arial"/>
          <w:sz w:val="24"/>
          <w:szCs w:val="24"/>
          <w:lang w:val="en"/>
        </w:rPr>
        <w:t xml:space="preserve">-insured </w:t>
      </w:r>
      <w:r w:rsidR="00885E91">
        <w:rPr>
          <w:rFonts w:ascii="Arial" w:eastAsia="Times New Roman" w:hAnsi="Arial" w:cs="Arial"/>
          <w:sz w:val="24"/>
          <w:szCs w:val="24"/>
          <w:lang w:val="en"/>
        </w:rPr>
        <w:t>project</w:t>
      </w:r>
      <w:r w:rsidRPr="00AD42C1">
        <w:rPr>
          <w:rFonts w:ascii="Arial" w:eastAsia="Times New Roman" w:hAnsi="Arial" w:cs="Arial"/>
          <w:sz w:val="24"/>
          <w:szCs w:val="24"/>
          <w:lang w:val="en"/>
        </w:rPr>
        <w:t xml:space="preserve">s, the provisions of this section will apply instead of the otherwise applicable mortgage insurance provisions, except in the case of partially-assisted insured </w:t>
      </w:r>
      <w:r w:rsidR="00885E91">
        <w:rPr>
          <w:rFonts w:ascii="Arial" w:eastAsia="Times New Roman" w:hAnsi="Arial" w:cs="Arial"/>
          <w:sz w:val="24"/>
          <w:szCs w:val="24"/>
          <w:lang w:val="en"/>
        </w:rPr>
        <w:t>project</w:t>
      </w:r>
      <w:r w:rsidRPr="00AD42C1">
        <w:rPr>
          <w:rFonts w:ascii="Arial" w:eastAsia="Times New Roman" w:hAnsi="Arial" w:cs="Arial"/>
          <w:sz w:val="24"/>
          <w:szCs w:val="24"/>
          <w:lang w:val="en"/>
        </w:rPr>
        <w:t>s which are subject to the applicable mortgage insurance provisions.</w:t>
      </w:r>
    </w:p>
    <w:p w14:paraId="73435D5B" w14:textId="65CEF708" w:rsidR="00D64F53" w:rsidRPr="00D64F53" w:rsidRDefault="00D64F53" w:rsidP="00AD42C1">
      <w:pPr>
        <w:spacing w:after="150" w:line="240" w:lineRule="auto"/>
        <w:ind w:left="288" w:firstLine="288"/>
        <w:rPr>
          <w:rFonts w:ascii="Arial" w:eastAsia="Times New Roman" w:hAnsi="Arial" w:cs="Arial"/>
          <w:sz w:val="24"/>
          <w:szCs w:val="24"/>
          <w:lang w:val="en"/>
        </w:rPr>
      </w:pPr>
      <w:r w:rsidRPr="00D64F53">
        <w:rPr>
          <w:rFonts w:ascii="Arial" w:eastAsia="Times New Roman" w:hAnsi="Arial" w:cs="Arial"/>
          <w:bCs/>
          <w:sz w:val="24"/>
          <w:szCs w:val="24"/>
          <w:lang w:val="en"/>
        </w:rPr>
        <w:t>(</w:t>
      </w:r>
      <w:r w:rsidR="00AD42C1" w:rsidRPr="00AD42C1">
        <w:rPr>
          <w:rFonts w:ascii="Arial" w:eastAsia="Times New Roman" w:hAnsi="Arial" w:cs="Arial"/>
          <w:bCs/>
          <w:sz w:val="24"/>
          <w:szCs w:val="24"/>
          <w:lang w:val="en"/>
        </w:rPr>
        <w:t>2</w:t>
      </w:r>
      <w:r w:rsidRPr="00D64F53">
        <w:rPr>
          <w:rFonts w:ascii="Arial" w:eastAsia="Times New Roman" w:hAnsi="Arial" w:cs="Arial"/>
          <w:bCs/>
          <w:sz w:val="24"/>
          <w:szCs w:val="24"/>
          <w:lang w:val="en"/>
        </w:rPr>
        <w:t>)</w:t>
      </w:r>
      <w:r w:rsidRPr="00D64F53">
        <w:rPr>
          <w:rFonts w:ascii="Arial" w:eastAsia="Times New Roman" w:hAnsi="Arial" w:cs="Arial"/>
          <w:sz w:val="24"/>
          <w:szCs w:val="24"/>
          <w:lang w:val="en"/>
        </w:rPr>
        <w:t xml:space="preserve"> </w:t>
      </w:r>
      <w:hyperlink r:id="rId20" w:history="1">
        <w:r w:rsidRPr="00D64F53">
          <w:rPr>
            <w:rFonts w:ascii="Arial" w:eastAsia="Times New Roman" w:hAnsi="Arial" w:cs="Arial"/>
            <w:sz w:val="24"/>
            <w:szCs w:val="24"/>
            <w:lang w:val="en"/>
          </w:rPr>
          <w:t xml:space="preserve">24 CFR </w:t>
        </w:r>
        <w:r w:rsidR="00AD42C1" w:rsidRPr="00AD42C1">
          <w:rPr>
            <w:rFonts w:ascii="Arial" w:eastAsia="Times New Roman" w:hAnsi="Arial" w:cs="Arial"/>
            <w:bCs/>
            <w:sz w:val="24"/>
            <w:szCs w:val="24"/>
            <w:lang w:val="en"/>
          </w:rPr>
          <w:t>§</w:t>
        </w:r>
        <w:r w:rsidRPr="00D64F53">
          <w:rPr>
            <w:rFonts w:ascii="Arial" w:eastAsia="Times New Roman" w:hAnsi="Arial" w:cs="Arial"/>
            <w:sz w:val="24"/>
            <w:szCs w:val="24"/>
            <w:lang w:val="en"/>
          </w:rPr>
          <w:t>883</w:t>
        </w:r>
      </w:hyperlink>
      <w:r w:rsidRPr="00D64F53">
        <w:rPr>
          <w:rFonts w:ascii="Arial" w:eastAsia="Times New Roman" w:hAnsi="Arial" w:cs="Arial"/>
          <w:sz w:val="24"/>
          <w:szCs w:val="24"/>
          <w:lang w:val="en"/>
        </w:rPr>
        <w:t xml:space="preserve">, </w:t>
      </w:r>
      <w:hyperlink r:id="rId21" w:history="1">
        <w:r w:rsidRPr="00D64F53">
          <w:rPr>
            <w:rFonts w:ascii="Arial" w:eastAsia="Times New Roman" w:hAnsi="Arial" w:cs="Arial"/>
            <w:sz w:val="24"/>
            <w:szCs w:val="24"/>
            <w:lang w:val="en"/>
          </w:rPr>
          <w:t>subpart D</w:t>
        </w:r>
      </w:hyperlink>
      <w:r w:rsidRPr="00D64F53">
        <w:rPr>
          <w:rFonts w:ascii="Arial" w:eastAsia="Times New Roman" w:hAnsi="Arial" w:cs="Arial"/>
          <w:sz w:val="24"/>
          <w:szCs w:val="24"/>
          <w:lang w:val="en"/>
        </w:rPr>
        <w:t xml:space="preserve"> </w:t>
      </w:r>
    </w:p>
    <w:p w14:paraId="7A615734" w14:textId="79F77541" w:rsidR="00D64F53" w:rsidRPr="00D64F53" w:rsidRDefault="00D64F53" w:rsidP="00AD42C1">
      <w:pPr>
        <w:spacing w:after="150" w:line="240" w:lineRule="auto"/>
        <w:ind w:left="576"/>
        <w:rPr>
          <w:rFonts w:ascii="Arial" w:eastAsia="Times New Roman" w:hAnsi="Arial" w:cs="Arial"/>
          <w:sz w:val="24"/>
          <w:szCs w:val="24"/>
          <w:lang w:val="en"/>
        </w:rPr>
      </w:pPr>
      <w:r w:rsidRPr="00D64F53">
        <w:rPr>
          <w:rFonts w:ascii="Arial" w:eastAsia="Times New Roman" w:hAnsi="Arial" w:cs="Arial"/>
          <w:bCs/>
          <w:sz w:val="24"/>
          <w:szCs w:val="24"/>
          <w:lang w:val="en"/>
        </w:rPr>
        <w:t>(</w:t>
      </w:r>
      <w:r w:rsidR="00AD42C1" w:rsidRPr="00AD42C1">
        <w:rPr>
          <w:rFonts w:ascii="Arial" w:eastAsia="Times New Roman" w:hAnsi="Arial" w:cs="Arial"/>
          <w:bCs/>
          <w:sz w:val="24"/>
          <w:szCs w:val="24"/>
          <w:lang w:val="en"/>
        </w:rPr>
        <w:t>a</w:t>
      </w:r>
      <w:r w:rsidRPr="00D64F53">
        <w:rPr>
          <w:rFonts w:ascii="Arial" w:eastAsia="Times New Roman" w:hAnsi="Arial" w:cs="Arial"/>
          <w:bCs/>
          <w:sz w:val="24"/>
          <w:szCs w:val="24"/>
          <w:lang w:val="en"/>
        </w:rPr>
        <w:t>)</w:t>
      </w:r>
      <w:r w:rsidRPr="00D64F53">
        <w:rPr>
          <w:rFonts w:ascii="Arial" w:eastAsia="Times New Roman" w:hAnsi="Arial" w:cs="Arial"/>
          <w:sz w:val="24"/>
          <w:szCs w:val="24"/>
          <w:lang w:val="en"/>
        </w:rPr>
        <w:t xml:space="preserve"> For </w:t>
      </w:r>
      <w:r w:rsidR="00885E91">
        <w:rPr>
          <w:rFonts w:ascii="Arial" w:eastAsia="Times New Roman" w:hAnsi="Arial" w:cs="Arial"/>
          <w:sz w:val="24"/>
          <w:szCs w:val="24"/>
          <w:lang w:val="en"/>
        </w:rPr>
        <w:t>project</w:t>
      </w:r>
      <w:r w:rsidRPr="00D64F53">
        <w:rPr>
          <w:rFonts w:ascii="Arial" w:eastAsia="Times New Roman" w:hAnsi="Arial" w:cs="Arial"/>
          <w:sz w:val="24"/>
          <w:szCs w:val="24"/>
          <w:lang w:val="en"/>
        </w:rPr>
        <w:t xml:space="preserve">s approved under </w:t>
      </w:r>
      <w:hyperlink r:id="rId22" w:history="1">
        <w:r w:rsidRPr="00D64F53">
          <w:rPr>
            <w:rFonts w:ascii="Arial" w:eastAsia="Times New Roman" w:hAnsi="Arial" w:cs="Arial"/>
            <w:sz w:val="24"/>
            <w:szCs w:val="24"/>
            <w:lang w:val="en"/>
          </w:rPr>
          <w:t xml:space="preserve">24 CFR </w:t>
        </w:r>
        <w:r w:rsidR="00AD42C1">
          <w:rPr>
            <w:rFonts w:ascii="Arial" w:eastAsia="Times New Roman" w:hAnsi="Arial" w:cs="Arial"/>
            <w:sz w:val="24"/>
            <w:szCs w:val="24"/>
            <w:lang w:val="en"/>
          </w:rPr>
          <w:t>§</w:t>
        </w:r>
        <w:r w:rsidRPr="00D64F53">
          <w:rPr>
            <w:rFonts w:ascii="Arial" w:eastAsia="Times New Roman" w:hAnsi="Arial" w:cs="Arial"/>
            <w:sz w:val="24"/>
            <w:szCs w:val="24"/>
            <w:lang w:val="en"/>
          </w:rPr>
          <w:t>883</w:t>
        </w:r>
      </w:hyperlink>
      <w:r w:rsidRPr="00D64F53">
        <w:rPr>
          <w:rFonts w:ascii="Arial" w:eastAsia="Times New Roman" w:hAnsi="Arial" w:cs="Arial"/>
          <w:sz w:val="24"/>
          <w:szCs w:val="24"/>
          <w:lang w:val="en"/>
        </w:rPr>
        <w:t xml:space="preserve">, </w:t>
      </w:r>
      <w:hyperlink r:id="rId23" w:history="1">
        <w:r w:rsidRPr="00D64F53">
          <w:rPr>
            <w:rFonts w:ascii="Arial" w:eastAsia="Times New Roman" w:hAnsi="Arial" w:cs="Arial"/>
            <w:sz w:val="24"/>
            <w:szCs w:val="24"/>
            <w:lang w:val="en"/>
          </w:rPr>
          <w:t>subpart D</w:t>
        </w:r>
      </w:hyperlink>
      <w:r w:rsidRPr="00D64F53">
        <w:rPr>
          <w:rFonts w:ascii="Arial" w:eastAsia="Times New Roman" w:hAnsi="Arial" w:cs="Arial"/>
          <w:sz w:val="24"/>
          <w:szCs w:val="24"/>
          <w:lang w:val="en"/>
        </w:rPr>
        <w:t xml:space="preserve">, this amount may be adjusted each year by up to the amount of the automatic annual adjustment factor. For all </w:t>
      </w:r>
      <w:r w:rsidR="00885E91">
        <w:rPr>
          <w:rFonts w:ascii="Arial" w:eastAsia="Times New Roman" w:hAnsi="Arial" w:cs="Arial"/>
          <w:sz w:val="24"/>
          <w:szCs w:val="24"/>
          <w:lang w:val="en"/>
        </w:rPr>
        <w:t>project</w:t>
      </w:r>
      <w:r w:rsidRPr="00D64F53">
        <w:rPr>
          <w:rFonts w:ascii="Arial" w:eastAsia="Times New Roman" w:hAnsi="Arial" w:cs="Arial"/>
          <w:sz w:val="24"/>
          <w:szCs w:val="24"/>
          <w:lang w:val="en"/>
        </w:rPr>
        <w:t xml:space="preserve">s not approved under </w:t>
      </w:r>
      <w:hyperlink r:id="rId24" w:history="1">
        <w:r w:rsidRPr="00D64F53">
          <w:rPr>
            <w:rFonts w:ascii="Arial" w:eastAsia="Times New Roman" w:hAnsi="Arial" w:cs="Arial"/>
            <w:sz w:val="24"/>
            <w:szCs w:val="24"/>
            <w:lang w:val="en"/>
          </w:rPr>
          <w:t xml:space="preserve">24 CFR </w:t>
        </w:r>
        <w:r w:rsidR="00AD42C1">
          <w:rPr>
            <w:rFonts w:ascii="Arial" w:eastAsia="Times New Roman" w:hAnsi="Arial" w:cs="Arial"/>
            <w:sz w:val="24"/>
            <w:szCs w:val="24"/>
            <w:lang w:val="en"/>
          </w:rPr>
          <w:t>§</w:t>
        </w:r>
        <w:r w:rsidRPr="00D64F53">
          <w:rPr>
            <w:rFonts w:ascii="Arial" w:eastAsia="Times New Roman" w:hAnsi="Arial" w:cs="Arial"/>
            <w:sz w:val="24"/>
            <w:szCs w:val="24"/>
            <w:lang w:val="en"/>
          </w:rPr>
          <w:t>883</w:t>
        </w:r>
      </w:hyperlink>
      <w:r w:rsidRPr="00D64F53">
        <w:rPr>
          <w:rFonts w:ascii="Arial" w:eastAsia="Times New Roman" w:hAnsi="Arial" w:cs="Arial"/>
          <w:sz w:val="24"/>
          <w:szCs w:val="24"/>
          <w:lang w:val="en"/>
        </w:rPr>
        <w:t xml:space="preserve">, </w:t>
      </w:r>
      <w:hyperlink r:id="rId25" w:history="1">
        <w:r w:rsidRPr="00D64F53">
          <w:rPr>
            <w:rFonts w:ascii="Arial" w:eastAsia="Times New Roman" w:hAnsi="Arial" w:cs="Arial"/>
            <w:sz w:val="24"/>
            <w:szCs w:val="24"/>
            <w:lang w:val="en"/>
          </w:rPr>
          <w:t>subpart D</w:t>
        </w:r>
      </w:hyperlink>
      <w:r w:rsidRPr="00D64F53">
        <w:rPr>
          <w:rFonts w:ascii="Arial" w:eastAsia="Times New Roman" w:hAnsi="Arial" w:cs="Arial"/>
          <w:sz w:val="24"/>
          <w:szCs w:val="24"/>
          <w:lang w:val="en"/>
        </w:rPr>
        <w:t xml:space="preserve">, this amount must be adjusted each year by the amount of the automatic annual adjustment factor. </w:t>
      </w:r>
    </w:p>
    <w:p w14:paraId="035B5C82" w14:textId="7BC8184B" w:rsidR="00D64F53" w:rsidRPr="00D64F53" w:rsidRDefault="00D64F53" w:rsidP="00AD42C1">
      <w:pPr>
        <w:spacing w:after="150" w:line="240" w:lineRule="auto"/>
        <w:ind w:left="576"/>
        <w:rPr>
          <w:rFonts w:ascii="Arial" w:eastAsia="Times New Roman" w:hAnsi="Arial" w:cs="Arial"/>
          <w:sz w:val="24"/>
          <w:szCs w:val="24"/>
          <w:lang w:val="en"/>
        </w:rPr>
      </w:pPr>
      <w:r w:rsidRPr="00D64F53">
        <w:rPr>
          <w:rFonts w:ascii="Arial" w:eastAsia="Times New Roman" w:hAnsi="Arial" w:cs="Arial"/>
          <w:bCs/>
          <w:sz w:val="24"/>
          <w:szCs w:val="24"/>
          <w:lang w:val="en"/>
        </w:rPr>
        <w:lastRenderedPageBreak/>
        <w:t>(</w:t>
      </w:r>
      <w:r w:rsidR="00AD42C1" w:rsidRPr="00AD42C1">
        <w:rPr>
          <w:rFonts w:ascii="Arial" w:eastAsia="Times New Roman" w:hAnsi="Arial" w:cs="Arial"/>
          <w:bCs/>
          <w:sz w:val="24"/>
          <w:szCs w:val="24"/>
          <w:lang w:val="en"/>
        </w:rPr>
        <w:t>b</w:t>
      </w:r>
      <w:r w:rsidRPr="00D64F53">
        <w:rPr>
          <w:rFonts w:ascii="Arial" w:eastAsia="Times New Roman" w:hAnsi="Arial" w:cs="Arial"/>
          <w:bCs/>
          <w:sz w:val="24"/>
          <w:szCs w:val="24"/>
          <w:lang w:val="en"/>
        </w:rPr>
        <w:t>)</w:t>
      </w:r>
      <w:r w:rsidRPr="00D64F53">
        <w:rPr>
          <w:rFonts w:ascii="Arial" w:eastAsia="Times New Roman" w:hAnsi="Arial" w:cs="Arial"/>
          <w:sz w:val="24"/>
          <w:szCs w:val="24"/>
          <w:lang w:val="en"/>
        </w:rPr>
        <w:t xml:space="preserve"> The reserve must be built up to and maintained at a level determined to be sufficient by the </w:t>
      </w:r>
      <w:hyperlink r:id="rId26" w:history="1"/>
      <w:r w:rsidRPr="00D64F53">
        <w:rPr>
          <w:rFonts w:ascii="Arial" w:eastAsia="Times New Roman" w:hAnsi="Arial" w:cs="Arial"/>
          <w:sz w:val="24"/>
          <w:szCs w:val="24"/>
          <w:lang w:val="en"/>
        </w:rPr>
        <w:t xml:space="preserve">to meet projected requirements. Should the reserve achieve that level, the rate of deposit to the reserve may be reduced with the approval of the </w:t>
      </w:r>
      <w:hyperlink r:id="rId27" w:history="1">
        <w:r w:rsidRPr="00D64F53">
          <w:rPr>
            <w:rFonts w:ascii="Arial" w:eastAsia="Times New Roman" w:hAnsi="Arial" w:cs="Arial"/>
            <w:sz w:val="24"/>
            <w:szCs w:val="24"/>
            <w:lang w:val="en"/>
          </w:rPr>
          <w:t>Agency</w:t>
        </w:r>
      </w:hyperlink>
      <w:r w:rsidRPr="00D64F53">
        <w:rPr>
          <w:rFonts w:ascii="Arial" w:eastAsia="Times New Roman" w:hAnsi="Arial" w:cs="Arial"/>
          <w:sz w:val="24"/>
          <w:szCs w:val="24"/>
          <w:lang w:val="en"/>
        </w:rPr>
        <w:t xml:space="preserve">. </w:t>
      </w:r>
    </w:p>
    <w:p w14:paraId="5C9F4A01" w14:textId="59F2F8E9" w:rsidR="00D64F53" w:rsidRPr="00D64F53" w:rsidRDefault="00D64F53" w:rsidP="00AD42C1">
      <w:pPr>
        <w:spacing w:after="150" w:line="240" w:lineRule="auto"/>
        <w:ind w:left="576"/>
        <w:rPr>
          <w:rFonts w:ascii="Arial" w:eastAsia="Times New Roman" w:hAnsi="Arial" w:cs="Arial"/>
          <w:sz w:val="24"/>
          <w:szCs w:val="24"/>
          <w:lang w:val="en"/>
        </w:rPr>
      </w:pPr>
      <w:r w:rsidRPr="00D64F53">
        <w:rPr>
          <w:rFonts w:ascii="Arial" w:eastAsia="Times New Roman" w:hAnsi="Arial" w:cs="Arial"/>
          <w:bCs/>
          <w:sz w:val="24"/>
          <w:szCs w:val="24"/>
          <w:lang w:val="en"/>
        </w:rPr>
        <w:t>(</w:t>
      </w:r>
      <w:r w:rsidR="00AD42C1" w:rsidRPr="00AD42C1">
        <w:rPr>
          <w:rFonts w:ascii="Arial" w:eastAsia="Times New Roman" w:hAnsi="Arial" w:cs="Arial"/>
          <w:bCs/>
          <w:sz w:val="24"/>
          <w:szCs w:val="24"/>
          <w:lang w:val="en"/>
        </w:rPr>
        <w:t>c</w:t>
      </w:r>
      <w:r w:rsidRPr="00D64F53">
        <w:rPr>
          <w:rFonts w:ascii="Arial" w:eastAsia="Times New Roman" w:hAnsi="Arial" w:cs="Arial"/>
          <w:bCs/>
          <w:sz w:val="24"/>
          <w:szCs w:val="24"/>
          <w:lang w:val="en"/>
        </w:rPr>
        <w:t>)</w:t>
      </w:r>
      <w:r w:rsidRPr="00D64F53">
        <w:rPr>
          <w:rFonts w:ascii="Arial" w:eastAsia="Times New Roman" w:hAnsi="Arial" w:cs="Arial"/>
          <w:sz w:val="24"/>
          <w:szCs w:val="24"/>
          <w:lang w:val="en"/>
        </w:rPr>
        <w:t xml:space="preserve"> </w:t>
      </w:r>
      <w:r w:rsidR="00AD42C1" w:rsidRPr="00AD42C1">
        <w:rPr>
          <w:rFonts w:ascii="Arial" w:eastAsia="Times New Roman" w:hAnsi="Arial" w:cs="Arial"/>
          <w:sz w:val="24"/>
          <w:szCs w:val="24"/>
          <w:lang w:val="en"/>
        </w:rPr>
        <w:t>HUD</w:t>
      </w:r>
      <w:r w:rsidRPr="00D64F53">
        <w:rPr>
          <w:rFonts w:ascii="Arial" w:eastAsia="Times New Roman" w:hAnsi="Arial" w:cs="Arial"/>
          <w:sz w:val="24"/>
          <w:szCs w:val="24"/>
          <w:lang w:val="en"/>
        </w:rPr>
        <w:t xml:space="preserve"> may exempt </w:t>
      </w:r>
      <w:hyperlink r:id="rId28" w:history="1">
        <w:r w:rsidRPr="00D64F53">
          <w:rPr>
            <w:rFonts w:ascii="Arial" w:eastAsia="Times New Roman" w:hAnsi="Arial" w:cs="Arial"/>
            <w:sz w:val="24"/>
            <w:szCs w:val="24"/>
            <w:lang w:val="en"/>
          </w:rPr>
          <w:t xml:space="preserve">partially-assisted </w:t>
        </w:r>
        <w:r w:rsidR="00885E91">
          <w:rPr>
            <w:rFonts w:ascii="Arial" w:eastAsia="Times New Roman" w:hAnsi="Arial" w:cs="Arial"/>
            <w:sz w:val="24"/>
            <w:szCs w:val="24"/>
            <w:lang w:val="en"/>
          </w:rPr>
          <w:t>project</w:t>
        </w:r>
        <w:r w:rsidRPr="00D64F53">
          <w:rPr>
            <w:rFonts w:ascii="Arial" w:eastAsia="Times New Roman" w:hAnsi="Arial" w:cs="Arial"/>
            <w:sz w:val="24"/>
            <w:szCs w:val="24"/>
            <w:lang w:val="en"/>
          </w:rPr>
          <w:t>s</w:t>
        </w:r>
      </w:hyperlink>
      <w:r w:rsidRPr="00D64F53">
        <w:rPr>
          <w:rFonts w:ascii="Arial" w:eastAsia="Times New Roman" w:hAnsi="Arial" w:cs="Arial"/>
          <w:sz w:val="24"/>
          <w:szCs w:val="24"/>
          <w:lang w:val="en"/>
        </w:rPr>
        <w:t xml:space="preserve"> approved under </w:t>
      </w:r>
      <w:hyperlink r:id="rId29" w:history="1">
        <w:r w:rsidRPr="00D64F53">
          <w:rPr>
            <w:rFonts w:ascii="Arial" w:eastAsia="Times New Roman" w:hAnsi="Arial" w:cs="Arial"/>
            <w:sz w:val="24"/>
            <w:szCs w:val="24"/>
            <w:lang w:val="en"/>
          </w:rPr>
          <w:t xml:space="preserve">24 CFR </w:t>
        </w:r>
        <w:r w:rsidR="00AD42C1">
          <w:rPr>
            <w:rFonts w:ascii="Arial" w:eastAsia="Times New Roman" w:hAnsi="Arial" w:cs="Arial"/>
            <w:sz w:val="24"/>
            <w:szCs w:val="24"/>
            <w:lang w:val="en"/>
          </w:rPr>
          <w:t>§</w:t>
        </w:r>
        <w:r w:rsidRPr="00D64F53">
          <w:rPr>
            <w:rFonts w:ascii="Arial" w:eastAsia="Times New Roman" w:hAnsi="Arial" w:cs="Arial"/>
            <w:sz w:val="24"/>
            <w:szCs w:val="24"/>
            <w:lang w:val="en"/>
          </w:rPr>
          <w:t>883</w:t>
        </w:r>
      </w:hyperlink>
      <w:r w:rsidRPr="00D64F53">
        <w:rPr>
          <w:rFonts w:ascii="Arial" w:eastAsia="Times New Roman" w:hAnsi="Arial" w:cs="Arial"/>
          <w:sz w:val="24"/>
          <w:szCs w:val="24"/>
          <w:lang w:val="en"/>
        </w:rPr>
        <w:t xml:space="preserve">, </w:t>
      </w:r>
      <w:hyperlink r:id="rId30" w:history="1">
        <w:r w:rsidRPr="00D64F53">
          <w:rPr>
            <w:rFonts w:ascii="Arial" w:eastAsia="Times New Roman" w:hAnsi="Arial" w:cs="Arial"/>
            <w:sz w:val="24"/>
            <w:szCs w:val="24"/>
            <w:lang w:val="en"/>
          </w:rPr>
          <w:t>subpart D</w:t>
        </w:r>
      </w:hyperlink>
      <w:r w:rsidRPr="00D64F53">
        <w:rPr>
          <w:rFonts w:ascii="Arial" w:eastAsia="Times New Roman" w:hAnsi="Arial" w:cs="Arial"/>
          <w:sz w:val="24"/>
          <w:szCs w:val="24"/>
          <w:lang w:val="en"/>
        </w:rPr>
        <w:t xml:space="preserve">, from the provisions of this section. All </w:t>
      </w:r>
      <w:hyperlink r:id="rId31" w:history="1">
        <w:r w:rsidRPr="00D64F53">
          <w:rPr>
            <w:rFonts w:ascii="Arial" w:eastAsia="Times New Roman" w:hAnsi="Arial" w:cs="Arial"/>
            <w:sz w:val="24"/>
            <w:szCs w:val="24"/>
            <w:lang w:val="en"/>
          </w:rPr>
          <w:t xml:space="preserve">partially-assisted </w:t>
        </w:r>
        <w:r w:rsidR="00885E91">
          <w:rPr>
            <w:rFonts w:ascii="Arial" w:eastAsia="Times New Roman" w:hAnsi="Arial" w:cs="Arial"/>
            <w:sz w:val="24"/>
            <w:szCs w:val="24"/>
            <w:lang w:val="en"/>
          </w:rPr>
          <w:t>project</w:t>
        </w:r>
        <w:r w:rsidRPr="00D64F53">
          <w:rPr>
            <w:rFonts w:ascii="Arial" w:eastAsia="Times New Roman" w:hAnsi="Arial" w:cs="Arial"/>
            <w:sz w:val="24"/>
            <w:szCs w:val="24"/>
            <w:lang w:val="en"/>
          </w:rPr>
          <w:t>s</w:t>
        </w:r>
      </w:hyperlink>
      <w:r w:rsidRPr="00D64F53">
        <w:rPr>
          <w:rFonts w:ascii="Arial" w:eastAsia="Times New Roman" w:hAnsi="Arial" w:cs="Arial"/>
          <w:sz w:val="24"/>
          <w:szCs w:val="24"/>
          <w:lang w:val="en"/>
        </w:rPr>
        <w:t xml:space="preserve"> not approved under the Fast Track Procedures formerly in </w:t>
      </w:r>
      <w:hyperlink r:id="rId32" w:history="1">
        <w:r w:rsidRPr="00D64F53">
          <w:rPr>
            <w:rFonts w:ascii="Arial" w:eastAsia="Times New Roman" w:hAnsi="Arial" w:cs="Arial"/>
            <w:sz w:val="24"/>
            <w:szCs w:val="24"/>
            <w:lang w:val="en"/>
          </w:rPr>
          <w:t xml:space="preserve">24 CFR </w:t>
        </w:r>
        <w:r w:rsidR="00AD42C1">
          <w:rPr>
            <w:rFonts w:ascii="Arial" w:eastAsia="Times New Roman" w:hAnsi="Arial" w:cs="Arial"/>
            <w:sz w:val="24"/>
            <w:szCs w:val="24"/>
            <w:lang w:val="en"/>
          </w:rPr>
          <w:t>§</w:t>
        </w:r>
        <w:r w:rsidRPr="00D64F53">
          <w:rPr>
            <w:rFonts w:ascii="Arial" w:eastAsia="Times New Roman" w:hAnsi="Arial" w:cs="Arial"/>
            <w:sz w:val="24"/>
            <w:szCs w:val="24"/>
            <w:lang w:val="en"/>
          </w:rPr>
          <w:t>883</w:t>
        </w:r>
      </w:hyperlink>
      <w:r w:rsidRPr="00D64F53">
        <w:rPr>
          <w:rFonts w:ascii="Arial" w:eastAsia="Times New Roman" w:hAnsi="Arial" w:cs="Arial"/>
          <w:sz w:val="24"/>
          <w:szCs w:val="24"/>
          <w:lang w:val="en"/>
        </w:rPr>
        <w:t xml:space="preserve">, </w:t>
      </w:r>
      <w:hyperlink r:id="rId33" w:history="1">
        <w:r w:rsidRPr="00D64F53">
          <w:rPr>
            <w:rFonts w:ascii="Arial" w:eastAsia="Times New Roman" w:hAnsi="Arial" w:cs="Arial"/>
            <w:sz w:val="24"/>
            <w:szCs w:val="24"/>
            <w:lang w:val="en"/>
          </w:rPr>
          <w:t>subpart D</w:t>
        </w:r>
      </w:hyperlink>
      <w:r w:rsidRPr="00D64F53">
        <w:rPr>
          <w:rFonts w:ascii="Arial" w:eastAsia="Times New Roman" w:hAnsi="Arial" w:cs="Arial"/>
          <w:sz w:val="24"/>
          <w:szCs w:val="24"/>
          <w:lang w:val="en"/>
        </w:rPr>
        <w:t xml:space="preserve">, are exempt from the provisions of this section. </w:t>
      </w:r>
    </w:p>
    <w:p w14:paraId="24A54ACD" w14:textId="5CC7A838" w:rsidR="00FD4CF9" w:rsidRPr="00FD4CF9" w:rsidRDefault="009A5526" w:rsidP="00FD4CF9">
      <w:pPr>
        <w:spacing w:after="0" w:line="240" w:lineRule="auto"/>
        <w:ind w:left="288" w:firstLine="288"/>
        <w:rPr>
          <w:rFonts w:ascii="Arial" w:eastAsia="Times New Roman" w:hAnsi="Arial" w:cs="Arial"/>
          <w:b/>
          <w:bCs/>
          <w:color w:val="333333"/>
          <w:sz w:val="24"/>
          <w:szCs w:val="24"/>
          <w:lang w:val="en"/>
        </w:rPr>
      </w:pPr>
      <w:r>
        <w:rPr>
          <w:rFonts w:ascii="Arial" w:eastAsia="Times New Roman" w:hAnsi="Arial" w:cs="Arial"/>
          <w:b/>
          <w:bCs/>
          <w:color w:val="333333"/>
          <w:sz w:val="24"/>
          <w:szCs w:val="24"/>
          <w:lang w:val="en"/>
        </w:rPr>
        <w:t xml:space="preserve">(2) </w:t>
      </w:r>
      <w:r w:rsidR="00FD4CF9" w:rsidRPr="009A5526">
        <w:rPr>
          <w:rFonts w:ascii="Arial" w:eastAsia="Times New Roman" w:hAnsi="Arial" w:cs="Arial"/>
          <w:b/>
          <w:bCs/>
          <w:color w:val="333333"/>
          <w:sz w:val="24"/>
          <w:szCs w:val="24"/>
          <w:lang w:val="en"/>
        </w:rPr>
        <w:t xml:space="preserve">24 CFR </w:t>
      </w:r>
      <w:r w:rsidR="00FD4CF9" w:rsidRPr="00FD4CF9">
        <w:rPr>
          <w:rFonts w:ascii="Arial" w:eastAsia="Times New Roman" w:hAnsi="Arial" w:cs="Arial"/>
          <w:b/>
          <w:bCs/>
          <w:color w:val="333333"/>
          <w:sz w:val="24"/>
          <w:szCs w:val="24"/>
          <w:lang w:val="en"/>
        </w:rPr>
        <w:t xml:space="preserve">§891.605 </w:t>
      </w:r>
    </w:p>
    <w:p w14:paraId="743352BE" w14:textId="0D4F6B7E" w:rsidR="00FD4CF9" w:rsidRPr="00FD4CF9" w:rsidRDefault="00FD4CF9" w:rsidP="00FD4CF9">
      <w:pPr>
        <w:spacing w:before="150" w:after="150" w:line="240" w:lineRule="auto"/>
        <w:ind w:left="576"/>
        <w:rPr>
          <w:rFonts w:ascii="Arial" w:eastAsia="Times New Roman" w:hAnsi="Arial" w:cs="Arial"/>
          <w:color w:val="333333"/>
          <w:sz w:val="24"/>
          <w:szCs w:val="24"/>
          <w:lang w:val="en"/>
        </w:rPr>
      </w:pPr>
      <w:r w:rsidRPr="00FD4CF9">
        <w:rPr>
          <w:rFonts w:ascii="Arial" w:eastAsia="Times New Roman" w:hAnsi="Arial" w:cs="Arial"/>
          <w:b/>
          <w:bCs/>
          <w:color w:val="333333"/>
          <w:sz w:val="24"/>
          <w:szCs w:val="24"/>
          <w:lang w:val="en"/>
        </w:rPr>
        <w:t>(a)</w:t>
      </w:r>
      <w:r w:rsidRPr="00FD4CF9">
        <w:rPr>
          <w:rFonts w:ascii="Arial" w:eastAsia="Times New Roman" w:hAnsi="Arial" w:cs="Arial"/>
          <w:i/>
          <w:iCs/>
          <w:color w:val="333333"/>
          <w:sz w:val="24"/>
          <w:szCs w:val="24"/>
          <w:lang w:val="en"/>
        </w:rPr>
        <w:t>.</w:t>
      </w:r>
      <w:r w:rsidRPr="00FD4CF9">
        <w:rPr>
          <w:rFonts w:ascii="Arial" w:eastAsia="Times New Roman" w:hAnsi="Arial" w:cs="Arial"/>
          <w:color w:val="333333"/>
          <w:sz w:val="24"/>
          <w:szCs w:val="24"/>
          <w:lang w:val="en"/>
        </w:rPr>
        <w:t xml:space="preserve"> The Borrower shall establish and maintain a replacement reserve to aid in funding extraordinary maintenance, and repair and replacement of capital items. </w:t>
      </w:r>
    </w:p>
    <w:p w14:paraId="6FFA2CAB" w14:textId="5F064584" w:rsidR="009A5526" w:rsidRPr="00FD4CF9" w:rsidRDefault="00FD4CF9" w:rsidP="009A5526">
      <w:pPr>
        <w:spacing w:before="150" w:after="150" w:line="240" w:lineRule="auto"/>
        <w:ind w:left="576"/>
        <w:rPr>
          <w:rFonts w:ascii="Arial" w:eastAsia="Times New Roman" w:hAnsi="Arial" w:cs="Arial"/>
          <w:color w:val="333333"/>
          <w:sz w:val="24"/>
          <w:szCs w:val="24"/>
          <w:lang w:val="en"/>
        </w:rPr>
      </w:pPr>
      <w:r w:rsidRPr="00FD4CF9">
        <w:rPr>
          <w:rFonts w:ascii="Arial" w:eastAsia="Times New Roman" w:hAnsi="Arial" w:cs="Arial"/>
          <w:b/>
          <w:bCs/>
          <w:color w:val="333333"/>
          <w:sz w:val="24"/>
          <w:szCs w:val="24"/>
          <w:lang w:val="en"/>
        </w:rPr>
        <w:t>(b)</w:t>
      </w:r>
      <w:r w:rsidRPr="00FD4CF9">
        <w:rPr>
          <w:rFonts w:ascii="Arial" w:eastAsia="Times New Roman" w:hAnsi="Arial" w:cs="Arial"/>
          <w:color w:val="333333"/>
          <w:sz w:val="24"/>
          <w:szCs w:val="24"/>
          <w:lang w:val="en"/>
        </w:rPr>
        <w:t xml:space="preserve"> </w:t>
      </w:r>
      <w:r w:rsidRPr="00FD4CF9">
        <w:rPr>
          <w:rFonts w:ascii="Arial" w:eastAsia="Times New Roman" w:hAnsi="Arial" w:cs="Arial"/>
          <w:i/>
          <w:iCs/>
          <w:color w:val="333333"/>
          <w:sz w:val="24"/>
          <w:szCs w:val="24"/>
          <w:lang w:val="en"/>
        </w:rPr>
        <w:t>Deposits to reserve.</w:t>
      </w:r>
      <w:r w:rsidRPr="00FD4CF9">
        <w:rPr>
          <w:rFonts w:ascii="Arial" w:eastAsia="Times New Roman" w:hAnsi="Arial" w:cs="Arial"/>
          <w:color w:val="333333"/>
          <w:sz w:val="24"/>
          <w:szCs w:val="24"/>
          <w:lang w:val="en"/>
        </w:rPr>
        <w:t xml:space="preserve"> The Borrower shall make monthly deposits to the replacement reserve in an amount determined by HUD. Further requirements regarding the amount of the deposits for </w:t>
      </w:r>
      <w:r w:rsidR="00885E91">
        <w:rPr>
          <w:rFonts w:ascii="Arial" w:eastAsia="Times New Roman" w:hAnsi="Arial" w:cs="Arial"/>
          <w:color w:val="333333"/>
          <w:sz w:val="24"/>
          <w:szCs w:val="24"/>
          <w:lang w:val="en"/>
        </w:rPr>
        <w:t>project</w:t>
      </w:r>
      <w:r w:rsidRPr="00FD4CF9">
        <w:rPr>
          <w:rFonts w:ascii="Arial" w:eastAsia="Times New Roman" w:hAnsi="Arial" w:cs="Arial"/>
          <w:color w:val="333333"/>
          <w:sz w:val="24"/>
          <w:szCs w:val="24"/>
          <w:lang w:val="en"/>
        </w:rPr>
        <w:t xml:space="preserve">s funded under </w:t>
      </w:r>
      <w:r w:rsidR="00273D4D">
        <w:rPr>
          <w:rFonts w:ascii="Arial" w:eastAsia="Times New Roman" w:hAnsi="Arial" w:cs="Arial"/>
          <w:color w:val="333333"/>
          <w:sz w:val="24"/>
          <w:szCs w:val="24"/>
          <w:lang w:val="en"/>
        </w:rPr>
        <w:t xml:space="preserve">24 CFR </w:t>
      </w:r>
      <w:r w:rsidR="00273D4D" w:rsidRPr="00273D4D">
        <w:rPr>
          <w:rFonts w:ascii="Arial" w:eastAsia="Times New Roman" w:hAnsi="Arial" w:cs="Arial"/>
          <w:color w:val="333333"/>
          <w:sz w:val="24"/>
          <w:szCs w:val="24"/>
          <w:lang w:val="en"/>
        </w:rPr>
        <w:t>§</w:t>
      </w:r>
      <w:r w:rsidRPr="00FD4CF9">
        <w:rPr>
          <w:rFonts w:ascii="Arial" w:eastAsia="Times New Roman" w:hAnsi="Arial" w:cs="Arial"/>
          <w:color w:val="333333"/>
          <w:sz w:val="24"/>
          <w:szCs w:val="24"/>
          <w:lang w:val="en"/>
        </w:rPr>
        <w:t xml:space="preserve">891.655 </w:t>
      </w:r>
    </w:p>
    <w:p w14:paraId="57A185B0" w14:textId="36B8FC26" w:rsidR="0035323B" w:rsidRPr="00883760" w:rsidRDefault="0035323B" w:rsidP="00444B25">
      <w:pPr>
        <w:pStyle w:val="ListParagraph"/>
        <w:numPr>
          <w:ilvl w:val="0"/>
          <w:numId w:val="15"/>
        </w:numPr>
        <w:spacing w:after="120" w:line="240" w:lineRule="auto"/>
        <w:contextualSpacing w:val="0"/>
        <w:rPr>
          <w:rFonts w:ascii="Arial" w:hAnsi="Arial" w:cs="Arial"/>
          <w:sz w:val="24"/>
          <w:szCs w:val="24"/>
        </w:rPr>
      </w:pPr>
      <w:r w:rsidRPr="00883760">
        <w:rPr>
          <w:rFonts w:ascii="Arial" w:hAnsi="Arial" w:cs="Arial"/>
          <w:b/>
          <w:sz w:val="24"/>
          <w:szCs w:val="24"/>
        </w:rPr>
        <w:t>Procedures and Submission</w:t>
      </w:r>
      <w:r w:rsidRPr="00E12302">
        <w:rPr>
          <w:rFonts w:ascii="Arial" w:hAnsi="Arial" w:cs="Arial"/>
          <w:b/>
          <w:sz w:val="24"/>
          <w:szCs w:val="24"/>
        </w:rPr>
        <w:t>.</w:t>
      </w:r>
      <w:r w:rsidRPr="00883760">
        <w:rPr>
          <w:rFonts w:ascii="Arial" w:hAnsi="Arial" w:cs="Arial"/>
          <w:sz w:val="24"/>
          <w:szCs w:val="24"/>
        </w:rPr>
        <w:t xml:space="preserve"> If an adjustment is needed, owners must submit a signed request for a change in the Reserve or Replacement as of the </w:t>
      </w:r>
      <w:r w:rsidR="00566418">
        <w:rPr>
          <w:rFonts w:ascii="Arial" w:hAnsi="Arial" w:cs="Arial"/>
          <w:sz w:val="24"/>
          <w:szCs w:val="24"/>
        </w:rPr>
        <w:t>rent adjustment</w:t>
      </w:r>
      <w:r w:rsidRPr="00883760">
        <w:rPr>
          <w:rFonts w:ascii="Arial" w:hAnsi="Arial" w:cs="Arial"/>
          <w:sz w:val="24"/>
          <w:szCs w:val="24"/>
        </w:rPr>
        <w:t xml:space="preserve"> request (a sample request is </w:t>
      </w:r>
      <w:r w:rsidR="00F21D38">
        <w:rPr>
          <w:rFonts w:ascii="Arial" w:hAnsi="Arial" w:cs="Arial"/>
          <w:sz w:val="24"/>
          <w:szCs w:val="24"/>
        </w:rPr>
        <w:t>provided</w:t>
      </w:r>
      <w:r w:rsidRPr="00883760">
        <w:rPr>
          <w:rFonts w:ascii="Arial" w:hAnsi="Arial" w:cs="Arial"/>
          <w:sz w:val="24"/>
          <w:szCs w:val="24"/>
        </w:rPr>
        <w:t xml:space="preserve"> in </w:t>
      </w:r>
      <w:r w:rsidR="00991BB9">
        <w:rPr>
          <w:rFonts w:ascii="Arial" w:hAnsi="Arial" w:cs="Arial"/>
          <w:sz w:val="24"/>
          <w:szCs w:val="24"/>
        </w:rPr>
        <w:t xml:space="preserve">Appendix </w:t>
      </w:r>
      <w:r w:rsidR="00AD2D26">
        <w:rPr>
          <w:rFonts w:ascii="Arial" w:hAnsi="Arial" w:cs="Arial"/>
          <w:sz w:val="24"/>
          <w:szCs w:val="24"/>
        </w:rPr>
        <w:t>2.06</w:t>
      </w:r>
      <w:r w:rsidR="00991BB9">
        <w:rPr>
          <w:rFonts w:ascii="Arial" w:hAnsi="Arial" w:cs="Arial"/>
          <w:sz w:val="24"/>
          <w:szCs w:val="24"/>
        </w:rPr>
        <w:t>-</w:t>
      </w:r>
      <w:r w:rsidR="00872614">
        <w:rPr>
          <w:rFonts w:ascii="Arial" w:hAnsi="Arial" w:cs="Arial"/>
          <w:sz w:val="24"/>
          <w:szCs w:val="24"/>
        </w:rPr>
        <w:t>3</w:t>
      </w:r>
      <w:r w:rsidR="00872614" w:rsidRPr="00883760">
        <w:rPr>
          <w:rFonts w:ascii="Arial" w:hAnsi="Arial" w:cs="Arial"/>
          <w:sz w:val="24"/>
          <w:szCs w:val="24"/>
        </w:rPr>
        <w:t>. H.</w:t>
      </w:r>
      <w:r w:rsidRPr="00883760">
        <w:rPr>
          <w:rFonts w:ascii="Arial" w:hAnsi="Arial" w:cs="Arial"/>
          <w:sz w:val="24"/>
          <w:szCs w:val="24"/>
        </w:rPr>
        <w:t xml:space="preserve">). For new </w:t>
      </w:r>
      <w:r w:rsidR="00885E91">
        <w:rPr>
          <w:rFonts w:ascii="Arial" w:hAnsi="Arial" w:cs="Arial"/>
          <w:sz w:val="24"/>
          <w:szCs w:val="24"/>
        </w:rPr>
        <w:t>project</w:t>
      </w:r>
      <w:r w:rsidRPr="00883760">
        <w:rPr>
          <w:rFonts w:ascii="Arial" w:hAnsi="Arial" w:cs="Arial"/>
          <w:sz w:val="24"/>
          <w:szCs w:val="24"/>
        </w:rPr>
        <w:t xml:space="preserve">s, owners are required to submit a </w:t>
      </w:r>
      <w:r w:rsidR="002E6444">
        <w:rPr>
          <w:rFonts w:ascii="Arial" w:hAnsi="Arial" w:cs="Arial"/>
          <w:sz w:val="24"/>
          <w:szCs w:val="24"/>
        </w:rPr>
        <w:t xml:space="preserve">Physical </w:t>
      </w:r>
      <w:r w:rsidRPr="00883760">
        <w:rPr>
          <w:rFonts w:ascii="Arial" w:hAnsi="Arial" w:cs="Arial"/>
          <w:sz w:val="24"/>
          <w:szCs w:val="24"/>
        </w:rPr>
        <w:t>Capital Needs Assessment</w:t>
      </w:r>
      <w:r w:rsidR="000E012E">
        <w:rPr>
          <w:rFonts w:ascii="Arial" w:hAnsi="Arial" w:cs="Arial"/>
          <w:sz w:val="24"/>
          <w:szCs w:val="24"/>
        </w:rPr>
        <w:t xml:space="preserve"> (PCNA)</w:t>
      </w:r>
      <w:r w:rsidR="00B1020D">
        <w:rPr>
          <w:rStyle w:val="FootnoteReference"/>
          <w:rFonts w:ascii="Arial" w:hAnsi="Arial" w:cs="Arial"/>
          <w:sz w:val="24"/>
          <w:szCs w:val="24"/>
        </w:rPr>
        <w:footnoteReference w:id="23"/>
      </w:r>
      <w:r w:rsidR="000E012E">
        <w:rPr>
          <w:rFonts w:ascii="Arial" w:hAnsi="Arial" w:cs="Arial"/>
          <w:sz w:val="24"/>
          <w:szCs w:val="24"/>
        </w:rPr>
        <w:t xml:space="preserve"> </w:t>
      </w:r>
      <w:r w:rsidRPr="00883760">
        <w:rPr>
          <w:rFonts w:ascii="Arial" w:hAnsi="Arial" w:cs="Arial"/>
          <w:sz w:val="24"/>
          <w:szCs w:val="24"/>
        </w:rPr>
        <w:t>and periodic updates to establish proper levels and usage. Owners</w:t>
      </w:r>
      <w:r w:rsidR="00F21D38">
        <w:rPr>
          <w:rFonts w:ascii="Arial" w:hAnsi="Arial" w:cs="Arial"/>
          <w:sz w:val="24"/>
          <w:szCs w:val="24"/>
        </w:rPr>
        <w:t xml:space="preserve"> must refer to </w:t>
      </w:r>
      <w:r w:rsidR="0085388A">
        <w:rPr>
          <w:rFonts w:ascii="Arial" w:hAnsi="Arial" w:cs="Arial"/>
          <w:sz w:val="24"/>
          <w:szCs w:val="24"/>
        </w:rPr>
        <w:t xml:space="preserve">current guidance, </w:t>
      </w:r>
      <w:r w:rsidR="00F21D38" w:rsidRPr="00883760">
        <w:rPr>
          <w:rFonts w:ascii="Arial" w:hAnsi="Arial" w:cs="Arial"/>
          <w:sz w:val="24"/>
          <w:szCs w:val="24"/>
        </w:rPr>
        <w:t>Mortgagee Letter 2012-25</w:t>
      </w:r>
      <w:r w:rsidR="00F21D38">
        <w:rPr>
          <w:rFonts w:ascii="Arial" w:hAnsi="Arial" w:cs="Arial"/>
          <w:sz w:val="24"/>
          <w:szCs w:val="24"/>
        </w:rPr>
        <w:t xml:space="preserve">, </w:t>
      </w:r>
      <w:r w:rsidR="0085388A">
        <w:rPr>
          <w:rFonts w:ascii="Arial" w:hAnsi="Arial" w:cs="Arial"/>
          <w:sz w:val="24"/>
          <w:szCs w:val="24"/>
        </w:rPr>
        <w:t>HUD Notice 2012-27</w:t>
      </w:r>
      <w:r w:rsidR="00DE2971">
        <w:rPr>
          <w:rStyle w:val="FootnoteReference"/>
          <w:rFonts w:ascii="Arial" w:hAnsi="Arial" w:cs="Arial"/>
          <w:sz w:val="24"/>
          <w:szCs w:val="24"/>
        </w:rPr>
        <w:footnoteReference w:id="24"/>
      </w:r>
      <w:r w:rsidR="0085388A">
        <w:rPr>
          <w:rFonts w:ascii="Arial" w:hAnsi="Arial" w:cs="Arial"/>
          <w:sz w:val="24"/>
          <w:szCs w:val="24"/>
        </w:rPr>
        <w:t xml:space="preserve"> </w:t>
      </w:r>
      <w:r w:rsidR="00F21D38">
        <w:rPr>
          <w:rFonts w:ascii="Arial" w:hAnsi="Arial" w:cs="Arial"/>
          <w:sz w:val="24"/>
          <w:szCs w:val="24"/>
        </w:rPr>
        <w:t>for further guidance</w:t>
      </w:r>
      <w:r w:rsidR="0085388A">
        <w:rPr>
          <w:rStyle w:val="FootnoteReference"/>
          <w:rFonts w:ascii="Arial" w:hAnsi="Arial" w:cs="Arial"/>
          <w:sz w:val="24"/>
          <w:szCs w:val="24"/>
        </w:rPr>
        <w:footnoteReference w:id="25"/>
      </w:r>
      <w:r w:rsidR="00F21D38">
        <w:rPr>
          <w:rFonts w:ascii="Arial" w:hAnsi="Arial" w:cs="Arial"/>
          <w:sz w:val="24"/>
          <w:szCs w:val="24"/>
        </w:rPr>
        <w:t xml:space="preserve"> on adjustments to </w:t>
      </w:r>
      <w:r w:rsidRPr="00883760">
        <w:rPr>
          <w:rFonts w:ascii="Arial" w:hAnsi="Arial" w:cs="Arial"/>
          <w:sz w:val="24"/>
          <w:szCs w:val="24"/>
        </w:rPr>
        <w:t xml:space="preserve">Reserve for Replacement. Owners should be aware that this guidance may be amended and reissued from time to time (Appendix </w:t>
      </w:r>
      <w:r w:rsidR="00AD2D26">
        <w:rPr>
          <w:rFonts w:ascii="Arial" w:hAnsi="Arial" w:cs="Arial"/>
          <w:sz w:val="24"/>
          <w:szCs w:val="24"/>
        </w:rPr>
        <w:t>2.06</w:t>
      </w:r>
      <w:r w:rsidRPr="00883760">
        <w:rPr>
          <w:rFonts w:ascii="Arial" w:hAnsi="Arial" w:cs="Arial"/>
          <w:sz w:val="24"/>
          <w:szCs w:val="24"/>
        </w:rPr>
        <w:t>-1</w:t>
      </w:r>
      <w:r w:rsidR="00F21D38">
        <w:rPr>
          <w:rFonts w:ascii="Arial" w:hAnsi="Arial" w:cs="Arial"/>
          <w:sz w:val="24"/>
          <w:szCs w:val="24"/>
        </w:rPr>
        <w:t xml:space="preserve"> provides </w:t>
      </w:r>
      <w:r w:rsidRPr="00883760">
        <w:rPr>
          <w:rFonts w:ascii="Arial" w:hAnsi="Arial" w:cs="Arial"/>
          <w:sz w:val="24"/>
          <w:szCs w:val="24"/>
        </w:rPr>
        <w:t xml:space="preserve">links to relevant </w:t>
      </w:r>
      <w:r w:rsidR="00F21D38">
        <w:rPr>
          <w:rFonts w:ascii="Arial" w:hAnsi="Arial" w:cs="Arial"/>
          <w:sz w:val="24"/>
          <w:szCs w:val="24"/>
        </w:rPr>
        <w:t xml:space="preserve">current </w:t>
      </w:r>
      <w:r w:rsidRPr="00883760">
        <w:rPr>
          <w:rFonts w:ascii="Arial" w:hAnsi="Arial" w:cs="Arial"/>
          <w:sz w:val="24"/>
          <w:szCs w:val="24"/>
        </w:rPr>
        <w:t>guidance).</w:t>
      </w:r>
    </w:p>
    <w:p w14:paraId="1EBC9F62" w14:textId="601D7962" w:rsidR="002774F5" w:rsidRPr="009D07B6" w:rsidRDefault="00AD2D26" w:rsidP="009D07B6">
      <w:pPr>
        <w:pStyle w:val="Heading2"/>
        <w:spacing w:after="120"/>
      </w:pPr>
      <w:r>
        <w:t>2.06</w:t>
      </w:r>
      <w:r w:rsidR="002774F5" w:rsidRPr="009D07B6">
        <w:t>.</w:t>
      </w:r>
      <w:r w:rsidR="00173F02" w:rsidRPr="009D07B6">
        <w:t>9</w:t>
      </w:r>
      <w:r w:rsidR="002774F5" w:rsidRPr="009D07B6">
        <w:tab/>
      </w:r>
      <w:r w:rsidR="00E86B2D" w:rsidRPr="00883760">
        <w:t xml:space="preserve">SERVICE COORDINATORS, </w:t>
      </w:r>
      <w:r w:rsidR="002774F5" w:rsidRPr="009D07B6">
        <w:t xml:space="preserve">ELDERLY CARE AND CONGREGATE SERVICES </w:t>
      </w:r>
    </w:p>
    <w:p w14:paraId="7E8C09A8" w14:textId="6CBF1ADF" w:rsidR="0035323B" w:rsidRDefault="00E86B2D" w:rsidP="00444B25">
      <w:pPr>
        <w:pStyle w:val="ListParagraph"/>
        <w:numPr>
          <w:ilvl w:val="0"/>
          <w:numId w:val="17"/>
        </w:numPr>
        <w:spacing w:after="120" w:line="240" w:lineRule="auto"/>
        <w:contextualSpacing w:val="0"/>
        <w:rPr>
          <w:rFonts w:ascii="Arial" w:hAnsi="Arial" w:cs="Arial"/>
          <w:sz w:val="24"/>
          <w:szCs w:val="24"/>
        </w:rPr>
      </w:pPr>
      <w:r w:rsidRPr="00883760">
        <w:rPr>
          <w:rFonts w:ascii="Arial" w:hAnsi="Arial" w:cs="Arial"/>
          <w:b/>
          <w:sz w:val="24"/>
          <w:szCs w:val="24"/>
        </w:rPr>
        <w:t>Service Coordinators</w:t>
      </w:r>
      <w:r w:rsidR="0035323B" w:rsidRPr="00883760">
        <w:rPr>
          <w:rFonts w:ascii="Arial" w:hAnsi="Arial" w:cs="Arial"/>
          <w:b/>
          <w:sz w:val="24"/>
          <w:szCs w:val="24"/>
        </w:rPr>
        <w:t xml:space="preserve"> </w:t>
      </w:r>
      <w:r w:rsidR="000C2FB6" w:rsidRPr="009D07B6">
        <w:rPr>
          <w:rFonts w:ascii="Arial" w:hAnsi="Arial"/>
          <w:b/>
          <w:sz w:val="24"/>
        </w:rPr>
        <w:t xml:space="preserve">Overview. </w:t>
      </w:r>
      <w:r w:rsidRPr="00883760">
        <w:rPr>
          <w:rFonts w:ascii="Arial" w:hAnsi="Arial" w:cs="Arial"/>
          <w:sz w:val="24"/>
          <w:szCs w:val="24"/>
        </w:rPr>
        <w:t xml:space="preserve">A Service Coordinator (SC) is a social service person hired, contracted, or retained by the assisted housing </w:t>
      </w:r>
      <w:r w:rsidR="006F4F36">
        <w:rPr>
          <w:rFonts w:ascii="Arial" w:hAnsi="Arial" w:cs="Arial"/>
          <w:sz w:val="24"/>
          <w:szCs w:val="24"/>
        </w:rPr>
        <w:t>o</w:t>
      </w:r>
      <w:r w:rsidRPr="00883760">
        <w:rPr>
          <w:rFonts w:ascii="Arial" w:hAnsi="Arial" w:cs="Arial"/>
          <w:sz w:val="24"/>
          <w:szCs w:val="24"/>
        </w:rPr>
        <w:t>wner or its management company, who assists residents in identifying, locating and acquiring supportive services necessary for elderly person</w:t>
      </w:r>
      <w:r w:rsidR="003B09CC">
        <w:rPr>
          <w:rFonts w:ascii="Arial" w:hAnsi="Arial" w:cs="Arial"/>
          <w:sz w:val="24"/>
          <w:szCs w:val="24"/>
        </w:rPr>
        <w:t>s</w:t>
      </w:r>
      <w:r w:rsidRPr="00883760">
        <w:rPr>
          <w:rFonts w:ascii="Arial" w:hAnsi="Arial" w:cs="Arial"/>
          <w:sz w:val="24"/>
          <w:szCs w:val="24"/>
        </w:rPr>
        <w:t xml:space="preserve"> to live independent</w:t>
      </w:r>
      <w:r w:rsidR="003B09CC">
        <w:rPr>
          <w:rFonts w:ascii="Arial" w:hAnsi="Arial" w:cs="Arial"/>
          <w:sz w:val="24"/>
          <w:szCs w:val="24"/>
        </w:rPr>
        <w:t>ly</w:t>
      </w:r>
      <w:r w:rsidRPr="00883760">
        <w:rPr>
          <w:rFonts w:ascii="Arial" w:hAnsi="Arial" w:cs="Arial"/>
          <w:sz w:val="24"/>
          <w:szCs w:val="24"/>
        </w:rPr>
        <w:t xml:space="preserve"> and age in place</w:t>
      </w:r>
      <w:r w:rsidR="00BE02D5">
        <w:rPr>
          <w:rFonts w:ascii="Arial" w:hAnsi="Arial" w:cs="Arial"/>
          <w:sz w:val="24"/>
          <w:szCs w:val="24"/>
        </w:rPr>
        <w:t xml:space="preserve"> in that development</w:t>
      </w:r>
      <w:r w:rsidRPr="00883760">
        <w:rPr>
          <w:rFonts w:ascii="Arial" w:hAnsi="Arial" w:cs="Arial"/>
          <w:sz w:val="24"/>
          <w:szCs w:val="24"/>
        </w:rPr>
        <w:t>.</w:t>
      </w:r>
      <w:r w:rsidR="00BF169A">
        <w:rPr>
          <w:rFonts w:ascii="Arial" w:hAnsi="Arial" w:cs="Arial"/>
          <w:sz w:val="24"/>
          <w:szCs w:val="24"/>
        </w:rPr>
        <w:t xml:space="preserve"> </w:t>
      </w:r>
      <w:r w:rsidRPr="00883760">
        <w:rPr>
          <w:rFonts w:ascii="Arial" w:hAnsi="Arial" w:cs="Arial"/>
          <w:sz w:val="24"/>
          <w:szCs w:val="24"/>
        </w:rPr>
        <w:t xml:space="preserve">The SC position and related </w:t>
      </w:r>
      <w:r w:rsidR="00885E91">
        <w:rPr>
          <w:rFonts w:ascii="Arial" w:hAnsi="Arial" w:cs="Arial"/>
          <w:sz w:val="24"/>
          <w:szCs w:val="24"/>
        </w:rPr>
        <w:t>project</w:t>
      </w:r>
      <w:r w:rsidRPr="00883760">
        <w:rPr>
          <w:rFonts w:ascii="Arial" w:hAnsi="Arial" w:cs="Arial"/>
          <w:sz w:val="24"/>
          <w:szCs w:val="24"/>
        </w:rPr>
        <w:t xml:space="preserve"> costs are eligible operating expenses in certain housing</w:t>
      </w:r>
      <w:r w:rsidR="00D019AB">
        <w:rPr>
          <w:rFonts w:ascii="Arial" w:hAnsi="Arial" w:cs="Arial"/>
          <w:sz w:val="24"/>
          <w:szCs w:val="24"/>
        </w:rPr>
        <w:t xml:space="preserve"> </w:t>
      </w:r>
      <w:r w:rsidR="005713BC">
        <w:rPr>
          <w:rFonts w:ascii="Arial" w:hAnsi="Arial" w:cs="Arial"/>
          <w:sz w:val="24"/>
          <w:szCs w:val="24"/>
        </w:rPr>
        <w:t>developments</w:t>
      </w:r>
      <w:r w:rsidRPr="00883760">
        <w:rPr>
          <w:rFonts w:ascii="Arial" w:hAnsi="Arial" w:cs="Arial"/>
          <w:sz w:val="24"/>
          <w:szCs w:val="24"/>
        </w:rPr>
        <w:t xml:space="preserve"> that are targeted</w:t>
      </w:r>
      <w:r w:rsidRPr="00883760">
        <w:rPr>
          <w:rFonts w:ascii="Arial" w:hAnsi="Arial" w:cs="Arial"/>
          <w:b/>
          <w:sz w:val="24"/>
          <w:szCs w:val="24"/>
        </w:rPr>
        <w:t xml:space="preserve"> </w:t>
      </w:r>
      <w:r w:rsidRPr="00883760">
        <w:rPr>
          <w:rFonts w:ascii="Arial" w:hAnsi="Arial" w:cs="Arial"/>
          <w:sz w:val="24"/>
          <w:szCs w:val="24"/>
        </w:rPr>
        <w:t>to elderly persons.</w:t>
      </w:r>
      <w:r w:rsidR="00E12302">
        <w:rPr>
          <w:rFonts w:ascii="Arial" w:hAnsi="Arial" w:cs="Arial"/>
          <w:sz w:val="24"/>
          <w:szCs w:val="24"/>
        </w:rPr>
        <w:t xml:space="preserve"> </w:t>
      </w:r>
      <w:r w:rsidRPr="00883760">
        <w:rPr>
          <w:rFonts w:ascii="Arial" w:hAnsi="Arial" w:cs="Arial"/>
          <w:sz w:val="24"/>
          <w:szCs w:val="24"/>
        </w:rPr>
        <w:t>Owners should include a</w:t>
      </w:r>
      <w:r w:rsidRPr="00883760">
        <w:rPr>
          <w:rFonts w:ascii="Arial" w:hAnsi="Arial" w:cs="Arial"/>
          <w:b/>
          <w:sz w:val="24"/>
          <w:szCs w:val="24"/>
        </w:rPr>
        <w:t xml:space="preserve"> </w:t>
      </w:r>
      <w:r w:rsidRPr="00883760">
        <w:rPr>
          <w:rFonts w:ascii="Arial" w:hAnsi="Arial" w:cs="Arial"/>
          <w:sz w:val="24"/>
          <w:szCs w:val="24"/>
        </w:rPr>
        <w:t xml:space="preserve">SC position in their </w:t>
      </w:r>
      <w:r w:rsidRPr="00883760">
        <w:rPr>
          <w:rFonts w:ascii="Arial" w:hAnsi="Arial" w:cs="Arial"/>
          <w:sz w:val="24"/>
          <w:szCs w:val="24"/>
        </w:rPr>
        <w:lastRenderedPageBreak/>
        <w:t xml:space="preserve">operating budget at any time after the </w:t>
      </w:r>
      <w:r w:rsidR="00885E91">
        <w:rPr>
          <w:rFonts w:ascii="Arial" w:hAnsi="Arial" w:cs="Arial"/>
          <w:sz w:val="24"/>
          <w:szCs w:val="24"/>
        </w:rPr>
        <w:t>project</w:t>
      </w:r>
      <w:r w:rsidRPr="00883760">
        <w:rPr>
          <w:rFonts w:ascii="Arial" w:hAnsi="Arial" w:cs="Arial"/>
          <w:sz w:val="24"/>
          <w:szCs w:val="24"/>
        </w:rPr>
        <w:t xml:space="preserve"> is fully occupied.</w:t>
      </w:r>
      <w:r w:rsidR="00E12302">
        <w:rPr>
          <w:rFonts w:ascii="Arial" w:hAnsi="Arial" w:cs="Arial"/>
          <w:b/>
          <w:sz w:val="24"/>
          <w:szCs w:val="24"/>
        </w:rPr>
        <w:t xml:space="preserve"> </w:t>
      </w:r>
      <w:r w:rsidRPr="00883760">
        <w:rPr>
          <w:rFonts w:ascii="Arial" w:hAnsi="Arial" w:cs="Arial"/>
          <w:sz w:val="24"/>
          <w:szCs w:val="24"/>
        </w:rPr>
        <w:t xml:space="preserve">When a current operating budget is not sufficient to cover SC-related costs, </w:t>
      </w:r>
      <w:r w:rsidR="00A64F15">
        <w:rPr>
          <w:rFonts w:ascii="Arial" w:hAnsi="Arial" w:cs="Arial"/>
          <w:sz w:val="24"/>
          <w:szCs w:val="24"/>
        </w:rPr>
        <w:t>o</w:t>
      </w:r>
      <w:r w:rsidRPr="00883760">
        <w:rPr>
          <w:rFonts w:ascii="Arial" w:hAnsi="Arial" w:cs="Arial"/>
          <w:sz w:val="24"/>
          <w:szCs w:val="24"/>
        </w:rPr>
        <w:t xml:space="preserve">wners may request a </w:t>
      </w:r>
      <w:r w:rsidR="00566418">
        <w:rPr>
          <w:rFonts w:ascii="Arial" w:hAnsi="Arial" w:cs="Arial"/>
          <w:sz w:val="24"/>
          <w:szCs w:val="24"/>
        </w:rPr>
        <w:t>rent adjustment</w:t>
      </w:r>
      <w:r w:rsidRPr="00883760">
        <w:rPr>
          <w:rFonts w:ascii="Arial" w:hAnsi="Arial" w:cs="Arial"/>
          <w:sz w:val="24"/>
          <w:szCs w:val="24"/>
        </w:rPr>
        <w:t xml:space="preserve"> to meet this need. Statutorily, any cost associated with the employment or otherwise retaining a SC in Section 202 housing supported by a PRAC must be considered an eligible cost.</w:t>
      </w:r>
    </w:p>
    <w:p w14:paraId="3AE18C4E" w14:textId="1DB238CE" w:rsidR="005713BC" w:rsidRPr="00BE02D5" w:rsidRDefault="005713BC" w:rsidP="00444B25">
      <w:pPr>
        <w:pStyle w:val="ListParagraph"/>
        <w:numPr>
          <w:ilvl w:val="0"/>
          <w:numId w:val="17"/>
        </w:numPr>
        <w:spacing w:after="120" w:line="240" w:lineRule="auto"/>
        <w:contextualSpacing w:val="0"/>
        <w:rPr>
          <w:rFonts w:ascii="Arial" w:hAnsi="Arial" w:cs="Arial"/>
          <w:sz w:val="24"/>
          <w:szCs w:val="24"/>
        </w:rPr>
      </w:pPr>
      <w:r>
        <w:rPr>
          <w:rFonts w:ascii="Arial" w:hAnsi="Arial" w:cs="Arial"/>
          <w:b/>
          <w:sz w:val="24"/>
          <w:szCs w:val="24"/>
        </w:rPr>
        <w:t>Eligible Developments</w:t>
      </w:r>
    </w:p>
    <w:p w14:paraId="593A06B5" w14:textId="44590D8C" w:rsidR="00BE02D5" w:rsidRPr="00BE02D5" w:rsidRDefault="00BE02D5" w:rsidP="00BE02D5">
      <w:pPr>
        <w:autoSpaceDE w:val="0"/>
        <w:autoSpaceDN w:val="0"/>
        <w:adjustRightInd w:val="0"/>
        <w:spacing w:after="0" w:line="240" w:lineRule="auto"/>
        <w:ind w:left="720"/>
        <w:rPr>
          <w:rFonts w:ascii="Arial" w:hAnsi="Arial" w:cs="Arial"/>
          <w:color w:val="000000"/>
          <w:sz w:val="24"/>
          <w:szCs w:val="24"/>
        </w:rPr>
      </w:pPr>
      <w:r w:rsidRPr="00BE02D5">
        <w:rPr>
          <w:rFonts w:ascii="Arial" w:hAnsi="Arial" w:cs="Arial"/>
          <w:color w:val="000000"/>
          <w:sz w:val="24"/>
          <w:szCs w:val="24"/>
        </w:rPr>
        <w:t xml:space="preserve">Authority for eligible costs for service coordinators for elderly or disabled families in eligible housing </w:t>
      </w:r>
      <w:r w:rsidR="00885E91">
        <w:rPr>
          <w:rFonts w:ascii="Arial" w:hAnsi="Arial" w:cs="Arial"/>
          <w:color w:val="000000"/>
          <w:sz w:val="24"/>
          <w:szCs w:val="24"/>
        </w:rPr>
        <w:t>project</w:t>
      </w:r>
      <w:r w:rsidRPr="00BE02D5">
        <w:rPr>
          <w:rFonts w:ascii="Arial" w:hAnsi="Arial" w:cs="Arial"/>
          <w:color w:val="000000"/>
          <w:sz w:val="24"/>
          <w:szCs w:val="24"/>
        </w:rPr>
        <w:t xml:space="preserve">s is addressed in Sections 671, 672, 674, 676 and 677 of the Housing and Community Development Act of 1992 (42 U.S.C. 13631 and 13632).  </w:t>
      </w:r>
    </w:p>
    <w:p w14:paraId="484EF8A1" w14:textId="77777777" w:rsidR="00BE02D5" w:rsidRPr="00BE02D5" w:rsidRDefault="00BE02D5" w:rsidP="00BE02D5">
      <w:pPr>
        <w:autoSpaceDE w:val="0"/>
        <w:autoSpaceDN w:val="0"/>
        <w:adjustRightInd w:val="0"/>
        <w:spacing w:after="0" w:line="240" w:lineRule="auto"/>
        <w:ind w:left="720"/>
        <w:rPr>
          <w:rFonts w:ascii="Arial" w:hAnsi="Arial" w:cs="Arial"/>
          <w:sz w:val="24"/>
          <w:szCs w:val="24"/>
        </w:rPr>
      </w:pPr>
    </w:p>
    <w:p w14:paraId="63405E02" w14:textId="0CFEB574" w:rsidR="005713BC" w:rsidRPr="00BE02D5" w:rsidRDefault="005713BC" w:rsidP="005713BC">
      <w:pPr>
        <w:pStyle w:val="Default"/>
        <w:ind w:left="720"/>
        <w:rPr>
          <w:rFonts w:ascii="Arial" w:hAnsi="Arial" w:cs="Arial"/>
        </w:rPr>
      </w:pPr>
      <w:r w:rsidRPr="00BE02D5">
        <w:rPr>
          <w:rFonts w:ascii="Arial" w:hAnsi="Arial" w:cs="Arial"/>
        </w:rPr>
        <w:t xml:space="preserve">a. Be assisted or financed through any of the following </w:t>
      </w:r>
      <w:r w:rsidR="00885E91">
        <w:rPr>
          <w:rFonts w:ascii="Arial" w:hAnsi="Arial" w:cs="Arial"/>
        </w:rPr>
        <w:t>project</w:t>
      </w:r>
      <w:r w:rsidRPr="00BE02D5">
        <w:rPr>
          <w:rFonts w:ascii="Arial" w:hAnsi="Arial" w:cs="Arial"/>
        </w:rPr>
        <w:t xml:space="preserve">s: </w:t>
      </w:r>
    </w:p>
    <w:p w14:paraId="3763630B" w14:textId="77777777" w:rsidR="005713BC" w:rsidRPr="00BE02D5" w:rsidRDefault="005713BC" w:rsidP="005713BC">
      <w:pPr>
        <w:pStyle w:val="Default"/>
        <w:ind w:left="720"/>
        <w:rPr>
          <w:rFonts w:ascii="Arial" w:hAnsi="Arial" w:cs="Arial"/>
        </w:rPr>
      </w:pPr>
      <w:r w:rsidRPr="00BE02D5">
        <w:rPr>
          <w:rFonts w:ascii="Arial" w:hAnsi="Arial" w:cs="Arial"/>
        </w:rPr>
        <w:t xml:space="preserve">(1) Section 202 Direct Loan; </w:t>
      </w:r>
    </w:p>
    <w:p w14:paraId="7ADB818C" w14:textId="3D15FA95" w:rsidR="005713BC" w:rsidRPr="00BE02D5" w:rsidRDefault="005713BC" w:rsidP="005713BC">
      <w:pPr>
        <w:pStyle w:val="Default"/>
        <w:ind w:left="720"/>
        <w:rPr>
          <w:rFonts w:ascii="Arial" w:hAnsi="Arial" w:cs="Arial"/>
        </w:rPr>
      </w:pPr>
      <w:r w:rsidRPr="00BE02D5">
        <w:rPr>
          <w:rFonts w:ascii="Arial" w:hAnsi="Arial" w:cs="Arial"/>
        </w:rPr>
        <w:t xml:space="preserve">(2) </w:t>
      </w:r>
      <w:r w:rsidR="00885E91">
        <w:rPr>
          <w:rFonts w:ascii="Arial" w:hAnsi="Arial" w:cs="Arial"/>
        </w:rPr>
        <w:t>Project</w:t>
      </w:r>
      <w:r w:rsidRPr="00BE02D5">
        <w:rPr>
          <w:rFonts w:ascii="Arial" w:hAnsi="Arial" w:cs="Arial"/>
        </w:rPr>
        <w:t xml:space="preserve">-based Section 8 (including Section 8 Moderate Rehabilitation), or </w:t>
      </w:r>
    </w:p>
    <w:p w14:paraId="5205CEEB" w14:textId="3F333BBA" w:rsidR="005713BC" w:rsidRPr="00BE02D5" w:rsidRDefault="005713BC" w:rsidP="005713BC">
      <w:pPr>
        <w:pStyle w:val="Default"/>
        <w:ind w:left="720"/>
        <w:rPr>
          <w:rFonts w:ascii="Arial" w:hAnsi="Arial" w:cs="Arial"/>
        </w:rPr>
      </w:pPr>
      <w:r w:rsidRPr="00BE02D5">
        <w:rPr>
          <w:rFonts w:ascii="Arial" w:hAnsi="Arial" w:cs="Arial"/>
        </w:rPr>
        <w:t xml:space="preserve">(3) Section 221(d)(3) below-market interest rate and Section 236 (insured or assisted). </w:t>
      </w:r>
    </w:p>
    <w:p w14:paraId="43DFFF56" w14:textId="77777777" w:rsidR="005713BC" w:rsidRPr="00BE02D5" w:rsidRDefault="005713BC" w:rsidP="005713BC">
      <w:pPr>
        <w:pStyle w:val="Default"/>
        <w:ind w:left="720"/>
        <w:rPr>
          <w:rFonts w:ascii="Arial" w:hAnsi="Arial" w:cs="Arial"/>
        </w:rPr>
      </w:pPr>
      <w:r w:rsidRPr="00BE02D5">
        <w:rPr>
          <w:rFonts w:ascii="Arial" w:hAnsi="Arial" w:cs="Arial"/>
        </w:rPr>
        <w:t xml:space="preserve">b. Have frail or at-risk elderly residents and/or non-elderly residents with disabilities who together total at least 25 percent of the building's residents. (For example, if a property has 52 total residents, at least 13 residents must be frail, at-risk, or non-elderly people with disabilities.) </w:t>
      </w:r>
    </w:p>
    <w:p w14:paraId="03536AA6" w14:textId="77777777" w:rsidR="005713BC" w:rsidRPr="00BE02D5" w:rsidRDefault="005713BC" w:rsidP="005713BC">
      <w:pPr>
        <w:pStyle w:val="Default"/>
        <w:ind w:left="720"/>
        <w:rPr>
          <w:rFonts w:ascii="Arial" w:hAnsi="Arial" w:cs="Arial"/>
        </w:rPr>
      </w:pPr>
      <w:r w:rsidRPr="00BE02D5">
        <w:rPr>
          <w:rFonts w:ascii="Arial" w:hAnsi="Arial" w:cs="Arial"/>
        </w:rPr>
        <w:t xml:space="preserve">c. Were designed or designated for the elderly or persons with disabilities and continue to operate as such. This includes any building within a mixed-use development that was designed for occupancy by elderly persons or persons with disabilities at its inception and continues to operate as such, or consistent with title VI, subtitle D of the Housing and Community Development Act of 1992 (Pub. L. 102-550). If not so designed, a property in which the owner gives preferences in tenant selection (with HUD approval) to eligible elderly persons or nonelderly persons with disabilities for all units in that property. </w:t>
      </w:r>
    </w:p>
    <w:p w14:paraId="322F2511" w14:textId="77777777" w:rsidR="005713BC" w:rsidRPr="00BE02D5" w:rsidRDefault="005713BC" w:rsidP="005713BC">
      <w:pPr>
        <w:pStyle w:val="Default"/>
        <w:ind w:left="720"/>
        <w:rPr>
          <w:rFonts w:ascii="Arial" w:hAnsi="Arial" w:cs="Arial"/>
        </w:rPr>
      </w:pPr>
      <w:r w:rsidRPr="00BE02D5">
        <w:rPr>
          <w:rFonts w:ascii="Arial" w:hAnsi="Arial" w:cs="Arial"/>
        </w:rPr>
        <w:t xml:space="preserve">d. If FHA insured or financed with a Section 202 Direct Loan, are current in mortgage payments or are current under a workout agreement. </w:t>
      </w:r>
    </w:p>
    <w:p w14:paraId="55ADD0F2" w14:textId="0D31DF61" w:rsidR="005713BC" w:rsidRPr="00BE02D5" w:rsidRDefault="005713BC" w:rsidP="005713BC">
      <w:pPr>
        <w:pStyle w:val="Default"/>
        <w:ind w:left="720"/>
        <w:rPr>
          <w:rFonts w:ascii="Arial" w:hAnsi="Arial" w:cs="Arial"/>
        </w:rPr>
      </w:pPr>
      <w:r w:rsidRPr="00BE02D5">
        <w:rPr>
          <w:rFonts w:ascii="Arial" w:hAnsi="Arial" w:cs="Arial"/>
        </w:rPr>
        <w:t xml:space="preserve">e. Meet HUD's Uniform Physical Conditions Standards (codified in 24 CFR </w:t>
      </w:r>
      <w:r w:rsidR="00AD42C1">
        <w:rPr>
          <w:rFonts w:ascii="Arial" w:hAnsi="Arial" w:cs="Arial"/>
        </w:rPr>
        <w:t>§</w:t>
      </w:r>
      <w:r w:rsidRPr="00BE02D5">
        <w:rPr>
          <w:rFonts w:ascii="Arial" w:hAnsi="Arial" w:cs="Arial"/>
        </w:rPr>
        <w:t xml:space="preserve"> 5, subpart G), based on the most recent physical inspection report and responses thereto, as evidenced by a score of 60 or better on the last physical inspection or by an approved plan for properties scoring less than 60. </w:t>
      </w:r>
    </w:p>
    <w:p w14:paraId="0835C79B" w14:textId="1B0CA826" w:rsidR="005713BC" w:rsidRPr="00BE02D5" w:rsidRDefault="005713BC" w:rsidP="005713BC">
      <w:pPr>
        <w:pStyle w:val="Default"/>
        <w:ind w:left="720"/>
        <w:rPr>
          <w:rFonts w:ascii="Arial" w:hAnsi="Arial" w:cs="Arial"/>
        </w:rPr>
      </w:pPr>
      <w:r w:rsidRPr="00BE02D5">
        <w:rPr>
          <w:rFonts w:ascii="Arial" w:hAnsi="Arial" w:cs="Arial"/>
        </w:rPr>
        <w:t xml:space="preserve">f. Are in compliance with their regulatory agreement, Housing Assistance Payment (HAP) Contract, and any other outstanding HUD grant or </w:t>
      </w:r>
      <w:r w:rsidR="00BE02D5">
        <w:rPr>
          <w:rFonts w:ascii="Arial" w:hAnsi="Arial" w:cs="Arial"/>
        </w:rPr>
        <w:t xml:space="preserve">assistance </w:t>
      </w:r>
      <w:r w:rsidRPr="00BE02D5">
        <w:rPr>
          <w:rFonts w:ascii="Arial" w:hAnsi="Arial" w:cs="Arial"/>
        </w:rPr>
        <w:t xml:space="preserve">contract document. </w:t>
      </w:r>
    </w:p>
    <w:p w14:paraId="12374A2C" w14:textId="2D5C3807" w:rsidR="005713BC" w:rsidRDefault="005713BC" w:rsidP="005713BC">
      <w:pPr>
        <w:pStyle w:val="Default"/>
        <w:ind w:left="720"/>
        <w:rPr>
          <w:rFonts w:ascii="Arial" w:hAnsi="Arial" w:cs="Arial"/>
        </w:rPr>
      </w:pPr>
      <w:r w:rsidRPr="00BE02D5">
        <w:rPr>
          <w:rFonts w:ascii="Arial" w:hAnsi="Arial" w:cs="Arial"/>
        </w:rPr>
        <w:t xml:space="preserve">g. Have no available </w:t>
      </w:r>
      <w:r w:rsidR="00885E91">
        <w:rPr>
          <w:rFonts w:ascii="Arial" w:hAnsi="Arial" w:cs="Arial"/>
        </w:rPr>
        <w:t>project</w:t>
      </w:r>
      <w:r w:rsidRPr="00BE02D5">
        <w:rPr>
          <w:rFonts w:ascii="Arial" w:hAnsi="Arial" w:cs="Arial"/>
        </w:rPr>
        <w:t xml:space="preserve"> funds (i.e., Section 8 operating funds, residual receipts, or excess income) that could pay for a Service Coordinator. (“Available funds” are those that require HUD approval for their use and are not needed to meet critical property needs.) </w:t>
      </w:r>
      <w:r w:rsidR="00BE02D5">
        <w:rPr>
          <w:rFonts w:ascii="Arial" w:hAnsi="Arial" w:cs="Arial"/>
        </w:rPr>
        <w:t>Assigned HUD staf</w:t>
      </w:r>
      <w:r w:rsidRPr="00BE02D5">
        <w:rPr>
          <w:rFonts w:ascii="Arial" w:hAnsi="Arial" w:cs="Arial"/>
        </w:rPr>
        <w:t xml:space="preserve">f will make this determination </w:t>
      </w:r>
      <w:r w:rsidRPr="00BE02D5">
        <w:rPr>
          <w:rFonts w:ascii="Arial" w:hAnsi="Arial" w:cs="Arial"/>
        </w:rPr>
        <w:lastRenderedPageBreak/>
        <w:t xml:space="preserve">based on financial records maintained by the Department and information provided by the applicant in the grant application. </w:t>
      </w:r>
    </w:p>
    <w:p w14:paraId="6E252AAF" w14:textId="00808706" w:rsidR="005713BC" w:rsidRPr="00BE02D5" w:rsidRDefault="00BE02D5" w:rsidP="005713BC">
      <w:pPr>
        <w:pStyle w:val="ListParagraph"/>
        <w:rPr>
          <w:rFonts w:ascii="Arial" w:hAnsi="Arial" w:cs="Arial"/>
          <w:sz w:val="24"/>
          <w:szCs w:val="24"/>
        </w:rPr>
      </w:pPr>
      <w:r>
        <w:rPr>
          <w:rFonts w:ascii="Arial" w:hAnsi="Arial" w:cs="Arial"/>
          <w:sz w:val="24"/>
          <w:szCs w:val="24"/>
        </w:rPr>
        <w:t>Note: I</w:t>
      </w:r>
      <w:r w:rsidR="005713BC" w:rsidRPr="00BE02D5">
        <w:rPr>
          <w:rFonts w:ascii="Arial" w:hAnsi="Arial" w:cs="Arial"/>
          <w:sz w:val="24"/>
          <w:szCs w:val="24"/>
        </w:rPr>
        <w:t xml:space="preserve">f </w:t>
      </w:r>
      <w:r>
        <w:rPr>
          <w:rFonts w:ascii="Arial" w:hAnsi="Arial" w:cs="Arial"/>
          <w:sz w:val="24"/>
          <w:szCs w:val="24"/>
        </w:rPr>
        <w:t>development</w:t>
      </w:r>
      <w:r w:rsidR="005713BC" w:rsidRPr="00BE02D5">
        <w:rPr>
          <w:rFonts w:ascii="Arial" w:hAnsi="Arial" w:cs="Arial"/>
          <w:sz w:val="24"/>
          <w:szCs w:val="24"/>
        </w:rPr>
        <w:t xml:space="preserve"> eligibility status changes during the course of the </w:t>
      </w:r>
      <w:r>
        <w:rPr>
          <w:rFonts w:ascii="Arial" w:hAnsi="Arial" w:cs="Arial"/>
          <w:sz w:val="24"/>
          <w:szCs w:val="24"/>
        </w:rPr>
        <w:t xml:space="preserve">Service Coordinator </w:t>
      </w:r>
      <w:r w:rsidR="005713BC" w:rsidRPr="00BE02D5">
        <w:rPr>
          <w:rFonts w:ascii="Arial" w:hAnsi="Arial" w:cs="Arial"/>
          <w:sz w:val="24"/>
          <w:szCs w:val="24"/>
        </w:rPr>
        <w:t>grant term, making it ineligible to receive a grant (e.g., due to prepayment of mortgage or sale of property) notification is required to HUD.</w:t>
      </w:r>
    </w:p>
    <w:p w14:paraId="05A20CF7" w14:textId="1A157074" w:rsidR="00823F7F" w:rsidRPr="00883760" w:rsidRDefault="0035323B" w:rsidP="00444B25">
      <w:pPr>
        <w:pStyle w:val="ListParagraph"/>
        <w:numPr>
          <w:ilvl w:val="0"/>
          <w:numId w:val="17"/>
        </w:numPr>
        <w:spacing w:after="120" w:line="240" w:lineRule="auto"/>
        <w:contextualSpacing w:val="0"/>
        <w:rPr>
          <w:rFonts w:ascii="Arial" w:hAnsi="Arial" w:cs="Arial"/>
          <w:sz w:val="24"/>
          <w:szCs w:val="24"/>
        </w:rPr>
      </w:pPr>
      <w:r w:rsidRPr="00883760">
        <w:rPr>
          <w:rFonts w:ascii="Arial" w:hAnsi="Arial" w:cs="Arial"/>
          <w:b/>
          <w:sz w:val="24"/>
          <w:szCs w:val="24"/>
        </w:rPr>
        <w:t>Service Coordinator Request.</w:t>
      </w:r>
      <w:r w:rsidRPr="00883760">
        <w:rPr>
          <w:rFonts w:ascii="Arial" w:hAnsi="Arial" w:cs="Arial"/>
          <w:sz w:val="24"/>
          <w:szCs w:val="24"/>
        </w:rPr>
        <w:t xml:space="preserve"> </w:t>
      </w:r>
      <w:r w:rsidR="00E86B2D" w:rsidRPr="00883760">
        <w:rPr>
          <w:rFonts w:ascii="Arial" w:hAnsi="Arial" w:cs="Arial"/>
          <w:sz w:val="24"/>
          <w:szCs w:val="24"/>
        </w:rPr>
        <w:t xml:space="preserve">Owners requesting a budget </w:t>
      </w:r>
      <w:r w:rsidR="00ED35A9">
        <w:rPr>
          <w:rFonts w:ascii="Arial" w:hAnsi="Arial" w:cs="Arial"/>
          <w:sz w:val="24"/>
          <w:szCs w:val="24"/>
        </w:rPr>
        <w:t>adjustment</w:t>
      </w:r>
      <w:r w:rsidR="00E86B2D" w:rsidRPr="00883760">
        <w:rPr>
          <w:rFonts w:ascii="Arial" w:hAnsi="Arial" w:cs="Arial"/>
          <w:sz w:val="24"/>
          <w:szCs w:val="24"/>
        </w:rPr>
        <w:t xml:space="preserve"> to cover the cost of a SC </w:t>
      </w:r>
      <w:r w:rsidR="00885E91">
        <w:rPr>
          <w:rFonts w:ascii="Arial" w:hAnsi="Arial" w:cs="Arial"/>
          <w:sz w:val="24"/>
          <w:szCs w:val="24"/>
        </w:rPr>
        <w:t>project</w:t>
      </w:r>
      <w:r w:rsidR="00E86B2D" w:rsidRPr="00883760">
        <w:rPr>
          <w:rFonts w:ascii="Arial" w:hAnsi="Arial" w:cs="Arial"/>
          <w:sz w:val="24"/>
          <w:szCs w:val="24"/>
        </w:rPr>
        <w:t xml:space="preserve"> must submit</w:t>
      </w:r>
      <w:r w:rsidR="00A64F15">
        <w:rPr>
          <w:rFonts w:ascii="Arial" w:hAnsi="Arial" w:cs="Arial"/>
          <w:sz w:val="24"/>
          <w:szCs w:val="24"/>
        </w:rPr>
        <w:t xml:space="preserve"> the following documents</w:t>
      </w:r>
      <w:r w:rsidR="00E86B2D" w:rsidRPr="00883760">
        <w:rPr>
          <w:rFonts w:ascii="Arial" w:hAnsi="Arial" w:cs="Arial"/>
          <w:sz w:val="24"/>
          <w:szCs w:val="24"/>
        </w:rPr>
        <w:t xml:space="preserve">, </w:t>
      </w:r>
      <w:r w:rsidR="00DE2971">
        <w:rPr>
          <w:rFonts w:ascii="Arial" w:hAnsi="Arial" w:cs="Arial"/>
          <w:sz w:val="24"/>
          <w:szCs w:val="24"/>
        </w:rPr>
        <w:t>in accordance with current guidelines and timeframes as specified by HUD</w:t>
      </w:r>
      <w:r w:rsidR="003170B2">
        <w:rPr>
          <w:rFonts w:ascii="Arial" w:hAnsi="Arial" w:cs="Arial"/>
          <w:sz w:val="24"/>
          <w:szCs w:val="24"/>
        </w:rPr>
        <w:t xml:space="preserve"> </w:t>
      </w:r>
      <w:r w:rsidR="00BE3A3C">
        <w:rPr>
          <w:rFonts w:ascii="Arial" w:hAnsi="Arial" w:cs="Arial"/>
          <w:sz w:val="24"/>
          <w:szCs w:val="24"/>
        </w:rPr>
        <w:t>(Refer</w:t>
      </w:r>
      <w:r w:rsidR="003170B2">
        <w:rPr>
          <w:rFonts w:ascii="Arial" w:hAnsi="Arial" w:cs="Arial"/>
          <w:sz w:val="24"/>
          <w:szCs w:val="24"/>
        </w:rPr>
        <w:t xml:space="preserve"> to Section 2 above)</w:t>
      </w:r>
      <w:r w:rsidR="00E86B2D" w:rsidRPr="00883760">
        <w:rPr>
          <w:rFonts w:ascii="Arial" w:hAnsi="Arial" w:cs="Arial"/>
          <w:sz w:val="24"/>
          <w:szCs w:val="24"/>
        </w:rPr>
        <w:t>:</w:t>
      </w:r>
    </w:p>
    <w:p w14:paraId="1377FAC0" w14:textId="7300D074" w:rsidR="00E86B2D" w:rsidRPr="00883760" w:rsidRDefault="00E86B2D" w:rsidP="00444B25">
      <w:pPr>
        <w:pStyle w:val="ListParagraph"/>
        <w:numPr>
          <w:ilvl w:val="1"/>
          <w:numId w:val="40"/>
        </w:numPr>
        <w:spacing w:after="120" w:line="240" w:lineRule="auto"/>
        <w:contextualSpacing w:val="0"/>
        <w:rPr>
          <w:rFonts w:ascii="Arial" w:hAnsi="Arial" w:cs="Arial"/>
          <w:sz w:val="24"/>
          <w:szCs w:val="24"/>
        </w:rPr>
      </w:pPr>
      <w:r w:rsidRPr="00883760">
        <w:rPr>
          <w:rFonts w:ascii="Arial" w:hAnsi="Arial" w:cs="Arial"/>
          <w:sz w:val="24"/>
          <w:szCs w:val="24"/>
        </w:rPr>
        <w:t xml:space="preserve">A copy of the </w:t>
      </w:r>
      <w:r w:rsidR="00885E91">
        <w:rPr>
          <w:rFonts w:ascii="Arial" w:hAnsi="Arial" w:cs="Arial"/>
          <w:sz w:val="24"/>
          <w:szCs w:val="24"/>
        </w:rPr>
        <w:t>project</w:t>
      </w:r>
      <w:r w:rsidRPr="00883760">
        <w:rPr>
          <w:rFonts w:ascii="Arial" w:hAnsi="Arial" w:cs="Arial"/>
          <w:sz w:val="24"/>
          <w:szCs w:val="24"/>
        </w:rPr>
        <w:t xml:space="preserve">’s current or proposed operating budget, using </w:t>
      </w:r>
      <w:r w:rsidR="00A64F15">
        <w:rPr>
          <w:rFonts w:ascii="Arial" w:hAnsi="Arial" w:cs="Arial"/>
          <w:sz w:val="24"/>
          <w:szCs w:val="24"/>
        </w:rPr>
        <w:t>F</w:t>
      </w:r>
      <w:r w:rsidRPr="00883760">
        <w:rPr>
          <w:rFonts w:ascii="Arial" w:hAnsi="Arial" w:cs="Arial"/>
          <w:sz w:val="24"/>
          <w:szCs w:val="24"/>
        </w:rPr>
        <w:t>orm HUD-925</w:t>
      </w:r>
      <w:r w:rsidR="002873E5" w:rsidRPr="00883760">
        <w:rPr>
          <w:rFonts w:ascii="Arial" w:hAnsi="Arial" w:cs="Arial"/>
          <w:sz w:val="24"/>
          <w:szCs w:val="24"/>
        </w:rPr>
        <w:t>4</w:t>
      </w:r>
      <w:r w:rsidRPr="00883760">
        <w:rPr>
          <w:rFonts w:ascii="Arial" w:hAnsi="Arial" w:cs="Arial"/>
          <w:sz w:val="24"/>
          <w:szCs w:val="24"/>
        </w:rPr>
        <w:t>7-A, Budget Wo</w:t>
      </w:r>
      <w:r w:rsidR="006E48A8" w:rsidRPr="00883760">
        <w:rPr>
          <w:rFonts w:ascii="Arial" w:hAnsi="Arial" w:cs="Arial"/>
          <w:sz w:val="24"/>
          <w:szCs w:val="24"/>
        </w:rPr>
        <w:t>r</w:t>
      </w:r>
      <w:r w:rsidRPr="00883760">
        <w:rPr>
          <w:rFonts w:ascii="Arial" w:hAnsi="Arial" w:cs="Arial"/>
          <w:sz w:val="24"/>
          <w:szCs w:val="24"/>
        </w:rPr>
        <w:t xml:space="preserve">ksheet </w:t>
      </w:r>
      <w:r w:rsidR="002774F5" w:rsidRPr="009D07B6">
        <w:rPr>
          <w:rFonts w:ascii="Arial" w:hAnsi="Arial"/>
          <w:sz w:val="24"/>
        </w:rPr>
        <w:t>Income</w:t>
      </w:r>
      <w:r w:rsidRPr="00883760">
        <w:rPr>
          <w:rFonts w:ascii="Arial" w:hAnsi="Arial" w:cs="Arial"/>
          <w:sz w:val="24"/>
          <w:szCs w:val="24"/>
        </w:rPr>
        <w:t xml:space="preserve"> and Expense Projections.</w:t>
      </w:r>
    </w:p>
    <w:p w14:paraId="7CDB6572" w14:textId="5346485B" w:rsidR="00E86B2D" w:rsidRPr="00883760" w:rsidRDefault="00E86B2D" w:rsidP="00444B25">
      <w:pPr>
        <w:pStyle w:val="ListParagraph"/>
        <w:numPr>
          <w:ilvl w:val="1"/>
          <w:numId w:val="40"/>
        </w:numPr>
        <w:spacing w:after="120" w:line="240" w:lineRule="auto"/>
        <w:contextualSpacing w:val="0"/>
        <w:rPr>
          <w:rFonts w:ascii="Arial" w:hAnsi="Arial" w:cs="Arial"/>
          <w:sz w:val="24"/>
          <w:szCs w:val="24"/>
        </w:rPr>
      </w:pPr>
      <w:r w:rsidRPr="00883760">
        <w:rPr>
          <w:rFonts w:ascii="Arial" w:hAnsi="Arial" w:cs="Arial"/>
          <w:sz w:val="24"/>
          <w:szCs w:val="24"/>
        </w:rPr>
        <w:t>Multifamily Housing Service Coordinator Fu</w:t>
      </w:r>
      <w:r w:rsidR="006E48A8" w:rsidRPr="00883760">
        <w:rPr>
          <w:rFonts w:ascii="Arial" w:hAnsi="Arial" w:cs="Arial"/>
          <w:sz w:val="24"/>
          <w:szCs w:val="24"/>
        </w:rPr>
        <w:t>n</w:t>
      </w:r>
      <w:r w:rsidRPr="00883760">
        <w:rPr>
          <w:rFonts w:ascii="Arial" w:hAnsi="Arial" w:cs="Arial"/>
          <w:sz w:val="24"/>
          <w:szCs w:val="24"/>
        </w:rPr>
        <w:t>di</w:t>
      </w:r>
      <w:r w:rsidR="006E48A8" w:rsidRPr="00883760">
        <w:rPr>
          <w:rFonts w:ascii="Arial" w:hAnsi="Arial" w:cs="Arial"/>
          <w:sz w:val="24"/>
          <w:szCs w:val="24"/>
        </w:rPr>
        <w:t>n</w:t>
      </w:r>
      <w:r w:rsidRPr="00883760">
        <w:rPr>
          <w:rFonts w:ascii="Arial" w:hAnsi="Arial" w:cs="Arial"/>
          <w:sz w:val="24"/>
          <w:szCs w:val="24"/>
        </w:rPr>
        <w:t>g Request, Form HUD-91186-A.</w:t>
      </w:r>
    </w:p>
    <w:p w14:paraId="51F112A2" w14:textId="285D789D" w:rsidR="00E86B2D" w:rsidRPr="003A3D67" w:rsidRDefault="00E86B2D" w:rsidP="00444B25">
      <w:pPr>
        <w:pStyle w:val="ListParagraph"/>
        <w:numPr>
          <w:ilvl w:val="1"/>
          <w:numId w:val="40"/>
        </w:numPr>
        <w:spacing w:after="120" w:line="240" w:lineRule="auto"/>
        <w:contextualSpacing w:val="0"/>
        <w:rPr>
          <w:rFonts w:ascii="Arial" w:hAnsi="Arial" w:cs="Arial"/>
          <w:sz w:val="24"/>
          <w:szCs w:val="24"/>
        </w:rPr>
      </w:pPr>
      <w:r w:rsidRPr="003A3D67">
        <w:rPr>
          <w:rFonts w:ascii="Arial" w:hAnsi="Arial" w:cs="Arial"/>
          <w:sz w:val="24"/>
          <w:szCs w:val="24"/>
        </w:rPr>
        <w:t xml:space="preserve">Evidence of at least three comparable salaries that are consistent with salaries and cost of similar </w:t>
      </w:r>
      <w:r w:rsidR="00885E91" w:rsidRPr="003A3D67">
        <w:rPr>
          <w:rFonts w:ascii="Arial" w:hAnsi="Arial" w:cs="Arial"/>
          <w:sz w:val="24"/>
          <w:szCs w:val="24"/>
        </w:rPr>
        <w:t>project</w:t>
      </w:r>
      <w:r w:rsidR="006F4F36" w:rsidRPr="003A3D67">
        <w:rPr>
          <w:rFonts w:ascii="Arial" w:hAnsi="Arial" w:cs="Arial"/>
          <w:sz w:val="24"/>
          <w:szCs w:val="24"/>
        </w:rPr>
        <w:t xml:space="preserve">s in the jurisdiction of the </w:t>
      </w:r>
      <w:r w:rsidR="00A64F15" w:rsidRPr="003A3D67">
        <w:rPr>
          <w:rFonts w:ascii="Arial" w:hAnsi="Arial" w:cs="Arial"/>
          <w:sz w:val="24"/>
          <w:szCs w:val="24"/>
        </w:rPr>
        <w:t>property’s</w:t>
      </w:r>
      <w:r w:rsidRPr="003A3D67">
        <w:rPr>
          <w:rFonts w:ascii="Arial" w:hAnsi="Arial" w:cs="Arial"/>
          <w:sz w:val="24"/>
          <w:szCs w:val="24"/>
        </w:rPr>
        <w:t xml:space="preserve"> HUD </w:t>
      </w:r>
      <w:r w:rsidR="00270A6F" w:rsidRPr="003A3D67">
        <w:rPr>
          <w:rFonts w:ascii="Arial" w:hAnsi="Arial" w:cs="Arial"/>
          <w:sz w:val="24"/>
          <w:szCs w:val="24"/>
        </w:rPr>
        <w:t>Regional Center</w:t>
      </w:r>
      <w:r w:rsidRPr="003A3D67">
        <w:rPr>
          <w:rFonts w:ascii="Arial" w:hAnsi="Arial" w:cs="Arial"/>
          <w:sz w:val="24"/>
          <w:szCs w:val="24"/>
        </w:rPr>
        <w:t>.</w:t>
      </w:r>
    </w:p>
    <w:p w14:paraId="4B173525" w14:textId="77777777" w:rsidR="00E86B2D" w:rsidRPr="00883760" w:rsidRDefault="00E86B2D" w:rsidP="00444B25">
      <w:pPr>
        <w:pStyle w:val="ListParagraph"/>
        <w:numPr>
          <w:ilvl w:val="1"/>
          <w:numId w:val="40"/>
        </w:numPr>
        <w:spacing w:after="120" w:line="240" w:lineRule="auto"/>
        <w:contextualSpacing w:val="0"/>
        <w:rPr>
          <w:rFonts w:ascii="Arial" w:hAnsi="Arial" w:cs="Arial"/>
          <w:sz w:val="24"/>
          <w:szCs w:val="24"/>
        </w:rPr>
      </w:pPr>
      <w:r w:rsidRPr="00883760">
        <w:rPr>
          <w:rFonts w:ascii="Arial" w:hAnsi="Arial" w:cs="Arial"/>
          <w:sz w:val="24"/>
          <w:szCs w:val="24"/>
        </w:rPr>
        <w:t>Narratives detailing:</w:t>
      </w:r>
    </w:p>
    <w:p w14:paraId="545EAAB3" w14:textId="5B8F8DA1" w:rsidR="00E86B2D" w:rsidRPr="00883760" w:rsidRDefault="00E86B2D" w:rsidP="00444B25">
      <w:pPr>
        <w:pStyle w:val="ListParagraph"/>
        <w:numPr>
          <w:ilvl w:val="2"/>
          <w:numId w:val="40"/>
        </w:numPr>
        <w:spacing w:after="120" w:line="240" w:lineRule="auto"/>
        <w:contextualSpacing w:val="0"/>
        <w:rPr>
          <w:rFonts w:ascii="Arial" w:hAnsi="Arial" w:cs="Arial"/>
          <w:sz w:val="24"/>
          <w:szCs w:val="24"/>
        </w:rPr>
      </w:pPr>
      <w:r w:rsidRPr="00883760">
        <w:rPr>
          <w:rFonts w:ascii="Arial" w:hAnsi="Arial" w:cs="Arial"/>
          <w:sz w:val="24"/>
          <w:szCs w:val="24"/>
        </w:rPr>
        <w:t>A plan to provide sufficient on-site private office space for the SC.</w:t>
      </w:r>
      <w:r w:rsidR="00E12302">
        <w:rPr>
          <w:rFonts w:ascii="Arial" w:hAnsi="Arial" w:cs="Arial"/>
          <w:sz w:val="24"/>
          <w:szCs w:val="24"/>
        </w:rPr>
        <w:t xml:space="preserve"> </w:t>
      </w:r>
      <w:r w:rsidRPr="00883760">
        <w:rPr>
          <w:rFonts w:ascii="Arial" w:hAnsi="Arial" w:cs="Arial"/>
          <w:sz w:val="24"/>
          <w:szCs w:val="24"/>
        </w:rPr>
        <w:t>Such office space shall be provided as a permanent private office with a door, ceiling and four walls to allow for confidential meetings with residents.</w:t>
      </w:r>
      <w:r w:rsidR="00E12302">
        <w:rPr>
          <w:rFonts w:ascii="Arial" w:hAnsi="Arial" w:cs="Arial"/>
          <w:sz w:val="24"/>
          <w:szCs w:val="24"/>
        </w:rPr>
        <w:t xml:space="preserve"> </w:t>
      </w:r>
      <w:r w:rsidRPr="00883760">
        <w:rPr>
          <w:rFonts w:ascii="Arial" w:hAnsi="Arial" w:cs="Arial"/>
          <w:sz w:val="24"/>
          <w:szCs w:val="24"/>
        </w:rPr>
        <w:t xml:space="preserve">If construction is involved, </w:t>
      </w:r>
      <w:r w:rsidR="00E94B66">
        <w:rPr>
          <w:rFonts w:ascii="Arial" w:hAnsi="Arial" w:cs="Arial"/>
          <w:sz w:val="24"/>
          <w:szCs w:val="24"/>
        </w:rPr>
        <w:t xml:space="preserve">owner must include </w:t>
      </w:r>
      <w:r w:rsidRPr="00883760">
        <w:rPr>
          <w:rFonts w:ascii="Arial" w:hAnsi="Arial" w:cs="Arial"/>
          <w:sz w:val="24"/>
          <w:szCs w:val="24"/>
        </w:rPr>
        <w:t>a plan and a cost estimate.</w:t>
      </w:r>
    </w:p>
    <w:p w14:paraId="0FDA65E6" w14:textId="4D1D5C7A" w:rsidR="00E86B2D" w:rsidRPr="00883760" w:rsidRDefault="00DC4918" w:rsidP="00444B25">
      <w:pPr>
        <w:pStyle w:val="ListParagraph"/>
        <w:numPr>
          <w:ilvl w:val="2"/>
          <w:numId w:val="40"/>
        </w:numPr>
        <w:tabs>
          <w:tab w:val="left" w:pos="1440"/>
        </w:tabs>
        <w:spacing w:after="120" w:line="240" w:lineRule="auto"/>
        <w:contextualSpacing w:val="0"/>
        <w:rPr>
          <w:rFonts w:ascii="Arial" w:hAnsi="Arial" w:cs="Arial"/>
          <w:sz w:val="24"/>
          <w:szCs w:val="24"/>
        </w:rPr>
      </w:pPr>
      <w:r>
        <w:rPr>
          <w:rFonts w:ascii="Arial" w:hAnsi="Arial" w:cs="Arial"/>
          <w:sz w:val="24"/>
          <w:szCs w:val="24"/>
        </w:rPr>
        <w:t xml:space="preserve"> </w:t>
      </w:r>
      <w:r w:rsidR="00E86B2D" w:rsidRPr="00883760">
        <w:rPr>
          <w:rFonts w:ascii="Arial" w:hAnsi="Arial" w:cs="Arial"/>
          <w:sz w:val="24"/>
          <w:szCs w:val="24"/>
        </w:rPr>
        <w:t>An explanation of proposed Quality Assurance (QA) activities and an itemized list of estimated expenses</w:t>
      </w:r>
      <w:r w:rsidR="00E94B66">
        <w:rPr>
          <w:rFonts w:ascii="Arial" w:hAnsi="Arial" w:cs="Arial"/>
          <w:sz w:val="24"/>
          <w:szCs w:val="24"/>
        </w:rPr>
        <w:t>, since HUD does not permit o</w:t>
      </w:r>
      <w:r w:rsidR="00E86B2D" w:rsidRPr="00883760">
        <w:rPr>
          <w:rFonts w:ascii="Arial" w:hAnsi="Arial" w:cs="Arial"/>
          <w:sz w:val="24"/>
          <w:szCs w:val="24"/>
        </w:rPr>
        <w:t xml:space="preserve">n-site housing management staff </w:t>
      </w:r>
      <w:r w:rsidR="00E94B66">
        <w:rPr>
          <w:rFonts w:ascii="Arial" w:hAnsi="Arial" w:cs="Arial"/>
          <w:sz w:val="24"/>
          <w:szCs w:val="24"/>
        </w:rPr>
        <w:t xml:space="preserve">to </w:t>
      </w:r>
      <w:r w:rsidR="00E86B2D" w:rsidRPr="00883760">
        <w:rPr>
          <w:rFonts w:ascii="Arial" w:hAnsi="Arial" w:cs="Arial"/>
          <w:sz w:val="24"/>
          <w:szCs w:val="24"/>
        </w:rPr>
        <w:t>perform QA work.</w:t>
      </w:r>
      <w:r w:rsidR="00E12302">
        <w:rPr>
          <w:rFonts w:ascii="Arial" w:hAnsi="Arial" w:cs="Arial"/>
          <w:sz w:val="24"/>
          <w:szCs w:val="24"/>
        </w:rPr>
        <w:t xml:space="preserve"> </w:t>
      </w:r>
      <w:r w:rsidR="00E86B2D" w:rsidRPr="00883760">
        <w:rPr>
          <w:rFonts w:ascii="Arial" w:hAnsi="Arial" w:cs="Arial"/>
          <w:sz w:val="24"/>
          <w:szCs w:val="24"/>
        </w:rPr>
        <w:t xml:space="preserve">QA activities </w:t>
      </w:r>
      <w:r w:rsidR="00E94B66">
        <w:rPr>
          <w:rFonts w:ascii="Arial" w:hAnsi="Arial" w:cs="Arial"/>
          <w:sz w:val="24"/>
          <w:szCs w:val="24"/>
        </w:rPr>
        <w:t xml:space="preserve">are expected to </w:t>
      </w:r>
      <w:r w:rsidR="00E86B2D" w:rsidRPr="00883760">
        <w:rPr>
          <w:rFonts w:ascii="Arial" w:hAnsi="Arial" w:cs="Arial"/>
          <w:sz w:val="24"/>
          <w:szCs w:val="24"/>
        </w:rPr>
        <w:t xml:space="preserve">evaluate the </w:t>
      </w:r>
      <w:r w:rsidR="00885E91">
        <w:rPr>
          <w:rFonts w:ascii="Arial" w:hAnsi="Arial" w:cs="Arial"/>
          <w:sz w:val="24"/>
          <w:szCs w:val="24"/>
        </w:rPr>
        <w:t>project</w:t>
      </w:r>
      <w:r w:rsidR="00E86B2D" w:rsidRPr="00883760">
        <w:rPr>
          <w:rFonts w:ascii="Arial" w:hAnsi="Arial" w:cs="Arial"/>
          <w:sz w:val="24"/>
          <w:szCs w:val="24"/>
        </w:rPr>
        <w:t xml:space="preserve"> </w:t>
      </w:r>
      <w:r w:rsidR="00E94B66">
        <w:rPr>
          <w:rFonts w:ascii="Arial" w:hAnsi="Arial" w:cs="Arial"/>
          <w:sz w:val="24"/>
          <w:szCs w:val="24"/>
        </w:rPr>
        <w:t>and</w:t>
      </w:r>
      <w:r w:rsidR="00E86B2D" w:rsidRPr="00883760">
        <w:rPr>
          <w:rFonts w:ascii="Arial" w:hAnsi="Arial" w:cs="Arial"/>
          <w:sz w:val="24"/>
          <w:szCs w:val="24"/>
        </w:rPr>
        <w:t xml:space="preserve"> assure that the position and </w:t>
      </w:r>
      <w:r w:rsidR="00E94B66">
        <w:rPr>
          <w:rFonts w:ascii="Arial" w:hAnsi="Arial" w:cs="Arial"/>
          <w:sz w:val="24"/>
          <w:szCs w:val="24"/>
        </w:rPr>
        <w:t xml:space="preserve">the </w:t>
      </w:r>
      <w:r w:rsidR="00885E91">
        <w:rPr>
          <w:rFonts w:ascii="Arial" w:hAnsi="Arial" w:cs="Arial"/>
          <w:sz w:val="24"/>
          <w:szCs w:val="24"/>
        </w:rPr>
        <w:t>project</w:t>
      </w:r>
      <w:r w:rsidR="00E86B2D" w:rsidRPr="00883760">
        <w:rPr>
          <w:rFonts w:ascii="Arial" w:hAnsi="Arial" w:cs="Arial"/>
          <w:sz w:val="24"/>
          <w:szCs w:val="24"/>
        </w:rPr>
        <w:t xml:space="preserve"> are </w:t>
      </w:r>
      <w:r w:rsidR="00E94B66">
        <w:rPr>
          <w:rFonts w:ascii="Arial" w:hAnsi="Arial" w:cs="Arial"/>
          <w:sz w:val="24"/>
          <w:szCs w:val="24"/>
        </w:rPr>
        <w:t xml:space="preserve">being </w:t>
      </w:r>
      <w:r w:rsidR="00E86B2D" w:rsidRPr="00883760">
        <w:rPr>
          <w:rFonts w:ascii="Arial" w:hAnsi="Arial" w:cs="Arial"/>
          <w:sz w:val="24"/>
          <w:szCs w:val="24"/>
        </w:rPr>
        <w:t>effectively implemented.</w:t>
      </w:r>
      <w:r w:rsidR="00E12302">
        <w:rPr>
          <w:rFonts w:ascii="Arial" w:hAnsi="Arial" w:cs="Arial"/>
          <w:sz w:val="24"/>
          <w:szCs w:val="24"/>
        </w:rPr>
        <w:t xml:space="preserve"> </w:t>
      </w:r>
      <w:r w:rsidR="00E94B66">
        <w:rPr>
          <w:rFonts w:ascii="Arial" w:hAnsi="Arial" w:cs="Arial"/>
          <w:sz w:val="24"/>
          <w:szCs w:val="24"/>
        </w:rPr>
        <w:t>The owner should indicate the type of professional or entity who is expected to perform this work, if known in advance, and also i</w:t>
      </w:r>
      <w:r w:rsidR="00E86B2D" w:rsidRPr="00883760">
        <w:rPr>
          <w:rFonts w:ascii="Arial" w:hAnsi="Arial" w:cs="Arial"/>
          <w:sz w:val="24"/>
          <w:szCs w:val="24"/>
        </w:rPr>
        <w:t>nclude the qualifications of the QA provider</w:t>
      </w:r>
      <w:r w:rsidR="00E94B66">
        <w:rPr>
          <w:rFonts w:ascii="Arial" w:hAnsi="Arial" w:cs="Arial"/>
          <w:sz w:val="24"/>
          <w:szCs w:val="24"/>
        </w:rPr>
        <w:t xml:space="preserve">, such as </w:t>
      </w:r>
      <w:r w:rsidR="00E86B2D" w:rsidRPr="00883760">
        <w:rPr>
          <w:rFonts w:ascii="Arial" w:hAnsi="Arial" w:cs="Arial"/>
          <w:sz w:val="24"/>
          <w:szCs w:val="24"/>
        </w:rPr>
        <w:t>education or licensing in either social work or a related health care field.</w:t>
      </w:r>
    </w:p>
    <w:p w14:paraId="7EC265F1" w14:textId="739CA7CA" w:rsidR="00E86B2D" w:rsidRPr="00883760" w:rsidRDefault="00DC4918" w:rsidP="00444B25">
      <w:pPr>
        <w:pStyle w:val="ListParagraph"/>
        <w:numPr>
          <w:ilvl w:val="2"/>
          <w:numId w:val="40"/>
        </w:numPr>
        <w:tabs>
          <w:tab w:val="left" w:pos="1440"/>
        </w:tabs>
        <w:spacing w:after="120" w:line="240" w:lineRule="auto"/>
        <w:contextualSpacing w:val="0"/>
        <w:rPr>
          <w:rFonts w:ascii="Arial" w:hAnsi="Arial" w:cs="Arial"/>
          <w:sz w:val="24"/>
          <w:szCs w:val="24"/>
        </w:rPr>
      </w:pPr>
      <w:r>
        <w:rPr>
          <w:rFonts w:ascii="Arial" w:hAnsi="Arial" w:cs="Arial"/>
          <w:sz w:val="24"/>
          <w:szCs w:val="24"/>
        </w:rPr>
        <w:t xml:space="preserve"> </w:t>
      </w:r>
      <w:r w:rsidR="00E94B66">
        <w:rPr>
          <w:rFonts w:ascii="Arial" w:hAnsi="Arial" w:cs="Arial"/>
          <w:sz w:val="24"/>
          <w:szCs w:val="24"/>
        </w:rPr>
        <w:t xml:space="preserve">A </w:t>
      </w:r>
      <w:r w:rsidR="00E86B2D" w:rsidRPr="00883760">
        <w:rPr>
          <w:rFonts w:ascii="Arial" w:hAnsi="Arial" w:cs="Arial"/>
          <w:sz w:val="24"/>
          <w:szCs w:val="24"/>
        </w:rPr>
        <w:t>Supportive Service Plan</w:t>
      </w:r>
      <w:r w:rsidR="00E94B66">
        <w:rPr>
          <w:rFonts w:ascii="Arial" w:hAnsi="Arial" w:cs="Arial"/>
          <w:sz w:val="24"/>
          <w:szCs w:val="24"/>
        </w:rPr>
        <w:t xml:space="preserve"> that i</w:t>
      </w:r>
      <w:r w:rsidR="00E86B2D" w:rsidRPr="00883760">
        <w:rPr>
          <w:rFonts w:ascii="Arial" w:hAnsi="Arial" w:cs="Arial"/>
          <w:sz w:val="24"/>
          <w:szCs w:val="24"/>
        </w:rPr>
        <w:t>dentif</w:t>
      </w:r>
      <w:r w:rsidR="00E94B66">
        <w:rPr>
          <w:rFonts w:ascii="Arial" w:hAnsi="Arial" w:cs="Arial"/>
          <w:sz w:val="24"/>
          <w:szCs w:val="24"/>
        </w:rPr>
        <w:t>ies</w:t>
      </w:r>
      <w:r w:rsidR="00E86B2D" w:rsidRPr="00883760">
        <w:rPr>
          <w:rFonts w:ascii="Arial" w:hAnsi="Arial" w:cs="Arial"/>
          <w:sz w:val="24"/>
          <w:szCs w:val="24"/>
        </w:rPr>
        <w:t xml:space="preserve"> short and long term </w:t>
      </w:r>
      <w:r w:rsidR="00885E91">
        <w:rPr>
          <w:rFonts w:ascii="Arial" w:hAnsi="Arial" w:cs="Arial"/>
          <w:sz w:val="24"/>
          <w:szCs w:val="24"/>
        </w:rPr>
        <w:t>project</w:t>
      </w:r>
      <w:r w:rsidR="00E86B2D" w:rsidRPr="00883760">
        <w:rPr>
          <w:rFonts w:ascii="Arial" w:hAnsi="Arial" w:cs="Arial"/>
          <w:sz w:val="24"/>
          <w:szCs w:val="24"/>
        </w:rPr>
        <w:t xml:space="preserve"> outcomes </w:t>
      </w:r>
      <w:r w:rsidR="00E94B66">
        <w:rPr>
          <w:rFonts w:ascii="Arial" w:hAnsi="Arial" w:cs="Arial"/>
          <w:sz w:val="24"/>
          <w:szCs w:val="24"/>
        </w:rPr>
        <w:t>to</w:t>
      </w:r>
      <w:r w:rsidR="00E86B2D" w:rsidRPr="00883760">
        <w:rPr>
          <w:rFonts w:ascii="Arial" w:hAnsi="Arial" w:cs="Arial"/>
          <w:sz w:val="24"/>
          <w:szCs w:val="24"/>
        </w:rPr>
        <w:t xml:space="preserve"> help measure </w:t>
      </w:r>
      <w:r w:rsidR="00885E91">
        <w:rPr>
          <w:rFonts w:ascii="Arial" w:hAnsi="Arial" w:cs="Arial"/>
          <w:sz w:val="24"/>
          <w:szCs w:val="24"/>
        </w:rPr>
        <w:t>project</w:t>
      </w:r>
      <w:r w:rsidR="00E86B2D" w:rsidRPr="00883760">
        <w:rPr>
          <w:rFonts w:ascii="Arial" w:hAnsi="Arial" w:cs="Arial"/>
          <w:sz w:val="24"/>
          <w:szCs w:val="24"/>
        </w:rPr>
        <w:t xml:space="preserve"> performance.</w:t>
      </w:r>
    </w:p>
    <w:p w14:paraId="115E6218" w14:textId="5530CC46" w:rsidR="002774F5" w:rsidRPr="00871316" w:rsidRDefault="002774F5" w:rsidP="00444B25">
      <w:pPr>
        <w:pStyle w:val="ListParagraph"/>
        <w:numPr>
          <w:ilvl w:val="0"/>
          <w:numId w:val="17"/>
        </w:numPr>
        <w:spacing w:after="120" w:line="240" w:lineRule="auto"/>
        <w:contextualSpacing w:val="0"/>
        <w:rPr>
          <w:rFonts w:ascii="Arial" w:hAnsi="Arial" w:cs="Arial"/>
          <w:sz w:val="24"/>
          <w:szCs w:val="24"/>
        </w:rPr>
      </w:pPr>
      <w:r w:rsidRPr="00354711">
        <w:rPr>
          <w:rFonts w:ascii="Arial" w:hAnsi="Arial" w:cs="Arial"/>
          <w:b/>
          <w:sz w:val="24"/>
          <w:szCs w:val="24"/>
        </w:rPr>
        <w:t>Income</w:t>
      </w:r>
      <w:r w:rsidRPr="00871316">
        <w:rPr>
          <w:rFonts w:ascii="Arial" w:hAnsi="Arial" w:cs="Arial"/>
          <w:b/>
          <w:sz w:val="24"/>
          <w:szCs w:val="24"/>
        </w:rPr>
        <w:t xml:space="preserve">. </w:t>
      </w:r>
      <w:r w:rsidR="00F90272" w:rsidRPr="00871316">
        <w:rPr>
          <w:rFonts w:ascii="Arial" w:hAnsi="Arial" w:cs="Arial"/>
          <w:sz w:val="24"/>
          <w:szCs w:val="24"/>
        </w:rPr>
        <w:t xml:space="preserve">Subject to HUD approval, </w:t>
      </w:r>
      <w:r w:rsidR="00885E91">
        <w:rPr>
          <w:rFonts w:ascii="Arial" w:hAnsi="Arial" w:cs="Arial"/>
          <w:sz w:val="24"/>
          <w:szCs w:val="24"/>
        </w:rPr>
        <w:t>project</w:t>
      </w:r>
      <w:r w:rsidRPr="00871316">
        <w:rPr>
          <w:rFonts w:ascii="Arial" w:hAnsi="Arial" w:cs="Arial"/>
          <w:sz w:val="24"/>
          <w:szCs w:val="24"/>
        </w:rPr>
        <w:t xml:space="preserve">s for the elderly may have additional income and expenses that are not found in other </w:t>
      </w:r>
      <w:r w:rsidR="00885E91">
        <w:rPr>
          <w:rFonts w:ascii="Arial" w:hAnsi="Arial" w:cs="Arial"/>
          <w:sz w:val="24"/>
          <w:szCs w:val="24"/>
        </w:rPr>
        <w:t>project</w:t>
      </w:r>
      <w:r w:rsidRPr="00871316">
        <w:rPr>
          <w:rFonts w:ascii="Arial" w:hAnsi="Arial" w:cs="Arial"/>
          <w:sz w:val="24"/>
          <w:szCs w:val="24"/>
        </w:rPr>
        <w:t>s</w:t>
      </w:r>
      <w:r w:rsidRPr="00883760">
        <w:rPr>
          <w:rFonts w:ascii="Arial" w:hAnsi="Arial" w:cs="Arial"/>
          <w:sz w:val="24"/>
          <w:szCs w:val="24"/>
        </w:rPr>
        <w:t xml:space="preserve">. </w:t>
      </w:r>
      <w:r w:rsidR="00E86B2D" w:rsidRPr="00883760">
        <w:rPr>
          <w:rFonts w:ascii="Arial" w:hAnsi="Arial" w:cs="Arial"/>
          <w:sz w:val="24"/>
          <w:szCs w:val="24"/>
        </w:rPr>
        <w:t xml:space="preserve">Multifamily Housing does not administer nursing homes or assisted living facility mortgage insurance </w:t>
      </w:r>
      <w:r w:rsidR="00885E91">
        <w:rPr>
          <w:rFonts w:ascii="Arial" w:hAnsi="Arial" w:cs="Arial"/>
          <w:sz w:val="24"/>
          <w:szCs w:val="24"/>
        </w:rPr>
        <w:t>project</w:t>
      </w:r>
      <w:r w:rsidR="00E86B2D" w:rsidRPr="00883760">
        <w:rPr>
          <w:rFonts w:ascii="Arial" w:hAnsi="Arial" w:cs="Arial"/>
          <w:sz w:val="24"/>
          <w:szCs w:val="24"/>
        </w:rPr>
        <w:t>s.</w:t>
      </w:r>
      <w:r w:rsidRPr="00871316">
        <w:rPr>
          <w:rFonts w:ascii="Arial" w:hAnsi="Arial" w:cs="Arial"/>
          <w:sz w:val="24"/>
          <w:szCs w:val="24"/>
        </w:rPr>
        <w:t xml:space="preserve"> When completing the HUD Budget Worksheet, </w:t>
      </w:r>
      <w:r w:rsidR="00E94B66">
        <w:rPr>
          <w:rFonts w:ascii="Arial" w:hAnsi="Arial" w:cs="Arial"/>
          <w:sz w:val="24"/>
          <w:szCs w:val="24"/>
        </w:rPr>
        <w:t>Form HUD-</w:t>
      </w:r>
      <w:r w:rsidRPr="00883760">
        <w:rPr>
          <w:rFonts w:ascii="Arial" w:hAnsi="Arial" w:cs="Arial"/>
          <w:sz w:val="24"/>
          <w:szCs w:val="24"/>
        </w:rPr>
        <w:t>925</w:t>
      </w:r>
      <w:r w:rsidR="002873E5" w:rsidRPr="00883760">
        <w:rPr>
          <w:rFonts w:ascii="Arial" w:hAnsi="Arial" w:cs="Arial"/>
          <w:sz w:val="24"/>
          <w:szCs w:val="24"/>
        </w:rPr>
        <w:t>4</w:t>
      </w:r>
      <w:r w:rsidRPr="00883760">
        <w:rPr>
          <w:rFonts w:ascii="Arial" w:hAnsi="Arial" w:cs="Arial"/>
          <w:sz w:val="24"/>
          <w:szCs w:val="24"/>
        </w:rPr>
        <w:t>7</w:t>
      </w:r>
      <w:r w:rsidR="00BD7436" w:rsidRPr="00871316">
        <w:rPr>
          <w:rFonts w:ascii="Arial" w:hAnsi="Arial" w:cs="Arial"/>
          <w:sz w:val="24"/>
          <w:szCs w:val="24"/>
        </w:rPr>
        <w:t>-</w:t>
      </w:r>
      <w:r w:rsidRPr="00871316">
        <w:rPr>
          <w:rFonts w:ascii="Arial" w:hAnsi="Arial" w:cs="Arial"/>
          <w:sz w:val="24"/>
          <w:szCs w:val="24"/>
        </w:rPr>
        <w:t xml:space="preserve">A, owners </w:t>
      </w:r>
      <w:r w:rsidR="00E94B66">
        <w:rPr>
          <w:rFonts w:ascii="Arial" w:hAnsi="Arial" w:cs="Arial"/>
          <w:sz w:val="24"/>
          <w:szCs w:val="24"/>
        </w:rPr>
        <w:t>must</w:t>
      </w:r>
      <w:r w:rsidRPr="00871316">
        <w:rPr>
          <w:rFonts w:ascii="Arial" w:hAnsi="Arial" w:cs="Arial"/>
          <w:sz w:val="24"/>
          <w:szCs w:val="24"/>
        </w:rPr>
        <w:t xml:space="preserve"> use</w:t>
      </w:r>
      <w:r w:rsidR="00173F02" w:rsidRPr="00871316">
        <w:rPr>
          <w:rFonts w:ascii="Arial" w:hAnsi="Arial" w:cs="Arial"/>
          <w:sz w:val="24"/>
          <w:szCs w:val="24"/>
        </w:rPr>
        <w:t xml:space="preserve"> line item 5300</w:t>
      </w:r>
      <w:r w:rsidRPr="00871316">
        <w:rPr>
          <w:rFonts w:ascii="Arial" w:hAnsi="Arial" w:cs="Arial"/>
          <w:sz w:val="24"/>
          <w:szCs w:val="24"/>
        </w:rPr>
        <w:t xml:space="preserve"> to record </w:t>
      </w:r>
      <w:r w:rsidR="00173F02" w:rsidRPr="00883760">
        <w:rPr>
          <w:rFonts w:ascii="Arial" w:hAnsi="Arial" w:cs="Arial"/>
          <w:sz w:val="24"/>
          <w:szCs w:val="24"/>
        </w:rPr>
        <w:t>revenue</w:t>
      </w:r>
      <w:r w:rsidR="00E94B66">
        <w:rPr>
          <w:rFonts w:ascii="Arial" w:hAnsi="Arial" w:cs="Arial"/>
          <w:sz w:val="24"/>
          <w:szCs w:val="24"/>
        </w:rPr>
        <w:t>s</w:t>
      </w:r>
      <w:r w:rsidRPr="00871316">
        <w:rPr>
          <w:rFonts w:ascii="Arial" w:hAnsi="Arial" w:cs="Arial"/>
          <w:sz w:val="24"/>
          <w:szCs w:val="24"/>
        </w:rPr>
        <w:t xml:space="preserve"> related to </w:t>
      </w:r>
      <w:r w:rsidR="00E94B66">
        <w:rPr>
          <w:rFonts w:ascii="Arial" w:hAnsi="Arial" w:cs="Arial"/>
          <w:sz w:val="24"/>
          <w:szCs w:val="24"/>
        </w:rPr>
        <w:t>elderly care</w:t>
      </w:r>
      <w:r w:rsidRPr="00871316">
        <w:rPr>
          <w:rFonts w:ascii="Arial" w:hAnsi="Arial" w:cs="Arial"/>
          <w:sz w:val="24"/>
          <w:szCs w:val="24"/>
        </w:rPr>
        <w:t xml:space="preserve"> services</w:t>
      </w:r>
      <w:r w:rsidR="00173F02" w:rsidRPr="00871316">
        <w:rPr>
          <w:rFonts w:ascii="Arial" w:hAnsi="Arial" w:cs="Arial"/>
          <w:sz w:val="24"/>
          <w:szCs w:val="24"/>
        </w:rPr>
        <w:t xml:space="preserve"> (such as </w:t>
      </w:r>
      <w:r w:rsidR="00E94B66">
        <w:rPr>
          <w:rFonts w:ascii="Arial" w:hAnsi="Arial" w:cs="Arial"/>
          <w:sz w:val="24"/>
          <w:szCs w:val="24"/>
        </w:rPr>
        <w:t>revenues from</w:t>
      </w:r>
      <w:r w:rsidR="00173F02" w:rsidRPr="00883760">
        <w:rPr>
          <w:rFonts w:ascii="Arial" w:hAnsi="Arial" w:cs="Arial"/>
          <w:sz w:val="24"/>
          <w:szCs w:val="24"/>
        </w:rPr>
        <w:t xml:space="preserve"> </w:t>
      </w:r>
      <w:r w:rsidR="00173F02" w:rsidRPr="00871316">
        <w:rPr>
          <w:rFonts w:ascii="Arial" w:hAnsi="Arial" w:cs="Arial"/>
          <w:sz w:val="24"/>
          <w:szCs w:val="24"/>
        </w:rPr>
        <w:t xml:space="preserve">meal </w:t>
      </w:r>
      <w:r w:rsidR="00885E91">
        <w:rPr>
          <w:rFonts w:ascii="Arial" w:hAnsi="Arial" w:cs="Arial"/>
          <w:sz w:val="24"/>
          <w:szCs w:val="24"/>
        </w:rPr>
        <w:t>project</w:t>
      </w:r>
      <w:r w:rsidR="00173F02" w:rsidRPr="00871316">
        <w:rPr>
          <w:rFonts w:ascii="Arial" w:hAnsi="Arial" w:cs="Arial"/>
          <w:sz w:val="24"/>
          <w:szCs w:val="24"/>
        </w:rPr>
        <w:t xml:space="preserve">s and housekeeping keeping </w:t>
      </w:r>
      <w:r w:rsidR="00173F02" w:rsidRPr="00871316">
        <w:rPr>
          <w:rFonts w:ascii="Arial" w:hAnsi="Arial" w:cs="Arial"/>
          <w:sz w:val="24"/>
          <w:szCs w:val="24"/>
        </w:rPr>
        <w:lastRenderedPageBreak/>
        <w:t>services)</w:t>
      </w:r>
      <w:r w:rsidRPr="00871316">
        <w:rPr>
          <w:rFonts w:ascii="Arial" w:hAnsi="Arial" w:cs="Arial"/>
          <w:sz w:val="24"/>
          <w:szCs w:val="24"/>
        </w:rPr>
        <w:t xml:space="preserve">. The </w:t>
      </w:r>
      <w:r w:rsidR="005713BC" w:rsidRPr="00871316">
        <w:rPr>
          <w:rFonts w:ascii="Arial" w:hAnsi="Arial" w:cs="Arial"/>
          <w:sz w:val="24"/>
          <w:szCs w:val="24"/>
        </w:rPr>
        <w:t>5300-line</w:t>
      </w:r>
      <w:r w:rsidRPr="00871316">
        <w:rPr>
          <w:rFonts w:ascii="Arial" w:hAnsi="Arial" w:cs="Arial"/>
          <w:sz w:val="24"/>
          <w:szCs w:val="24"/>
        </w:rPr>
        <w:t xml:space="preserve"> item corresponds to accounts 5300-5390 provided in HUD Handbook 4370.2. </w:t>
      </w:r>
      <w:r w:rsidR="00E94B66">
        <w:rPr>
          <w:rFonts w:ascii="Arial" w:hAnsi="Arial" w:cs="Arial"/>
          <w:sz w:val="24"/>
          <w:szCs w:val="24"/>
        </w:rPr>
        <w:t>All</w:t>
      </w:r>
      <w:r w:rsidRPr="00871316">
        <w:rPr>
          <w:rFonts w:ascii="Arial" w:hAnsi="Arial" w:cs="Arial"/>
          <w:sz w:val="24"/>
          <w:szCs w:val="24"/>
        </w:rPr>
        <w:t xml:space="preserve"> </w:t>
      </w:r>
      <w:r w:rsidR="00173F02" w:rsidRPr="00871316">
        <w:rPr>
          <w:rFonts w:ascii="Arial" w:hAnsi="Arial" w:cs="Arial"/>
          <w:sz w:val="24"/>
          <w:szCs w:val="24"/>
        </w:rPr>
        <w:t xml:space="preserve">HUD funding received for a Service Coordinator should </w:t>
      </w:r>
      <w:r w:rsidR="00E94B66">
        <w:rPr>
          <w:rFonts w:ascii="Arial" w:hAnsi="Arial" w:cs="Arial"/>
          <w:sz w:val="24"/>
          <w:szCs w:val="24"/>
        </w:rPr>
        <w:t xml:space="preserve">also </w:t>
      </w:r>
      <w:r w:rsidR="00173F02" w:rsidRPr="00871316">
        <w:rPr>
          <w:rFonts w:ascii="Arial" w:hAnsi="Arial" w:cs="Arial"/>
          <w:sz w:val="24"/>
          <w:szCs w:val="24"/>
        </w:rPr>
        <w:t xml:space="preserve">be included in the </w:t>
      </w:r>
      <w:r w:rsidR="005713BC" w:rsidRPr="00871316">
        <w:rPr>
          <w:rFonts w:ascii="Arial" w:hAnsi="Arial" w:cs="Arial"/>
          <w:sz w:val="24"/>
          <w:szCs w:val="24"/>
        </w:rPr>
        <w:t>5300-line</w:t>
      </w:r>
      <w:r w:rsidR="00173F02" w:rsidRPr="00871316">
        <w:rPr>
          <w:rFonts w:ascii="Arial" w:hAnsi="Arial" w:cs="Arial"/>
          <w:sz w:val="24"/>
          <w:szCs w:val="24"/>
        </w:rPr>
        <w:t xml:space="preserve"> item</w:t>
      </w:r>
      <w:r w:rsidR="00173F02" w:rsidRPr="00883760">
        <w:rPr>
          <w:rFonts w:ascii="Arial" w:hAnsi="Arial" w:cs="Arial"/>
          <w:sz w:val="24"/>
          <w:szCs w:val="24"/>
        </w:rPr>
        <w:t>.</w:t>
      </w:r>
      <w:r w:rsidR="003006EF" w:rsidRPr="00883760">
        <w:rPr>
          <w:rFonts w:ascii="Arial" w:hAnsi="Arial" w:cs="Arial"/>
        </w:rPr>
        <w:t xml:space="preserve"> </w:t>
      </w:r>
    </w:p>
    <w:p w14:paraId="4DC91670" w14:textId="64B93BB6" w:rsidR="00E86B2D" w:rsidRPr="00883760" w:rsidRDefault="002774F5" w:rsidP="00444B25">
      <w:pPr>
        <w:pStyle w:val="ListParagraph"/>
        <w:numPr>
          <w:ilvl w:val="0"/>
          <w:numId w:val="17"/>
        </w:numPr>
        <w:spacing w:after="120" w:line="240" w:lineRule="auto"/>
        <w:contextualSpacing w:val="0"/>
        <w:rPr>
          <w:rFonts w:ascii="Arial" w:hAnsi="Arial" w:cs="Arial"/>
          <w:sz w:val="24"/>
          <w:szCs w:val="24"/>
        </w:rPr>
      </w:pPr>
      <w:r w:rsidRPr="00871316">
        <w:rPr>
          <w:rFonts w:ascii="Arial" w:hAnsi="Arial" w:cs="Arial"/>
          <w:b/>
          <w:sz w:val="24"/>
          <w:szCs w:val="24"/>
        </w:rPr>
        <w:t xml:space="preserve">Expenses. </w:t>
      </w:r>
      <w:r w:rsidR="000956CA" w:rsidRPr="00883760">
        <w:rPr>
          <w:rFonts w:ascii="Arial" w:hAnsi="Arial" w:cs="Arial"/>
          <w:sz w:val="24"/>
          <w:szCs w:val="24"/>
        </w:rPr>
        <w:t xml:space="preserve">The </w:t>
      </w:r>
      <w:r w:rsidR="000E0967">
        <w:rPr>
          <w:rFonts w:ascii="Arial" w:hAnsi="Arial" w:cs="Arial"/>
          <w:sz w:val="24"/>
          <w:szCs w:val="24"/>
        </w:rPr>
        <w:t>owner</w:t>
      </w:r>
      <w:r w:rsidR="000956CA" w:rsidRPr="00883760">
        <w:rPr>
          <w:rFonts w:ascii="Arial" w:hAnsi="Arial" w:cs="Arial"/>
          <w:sz w:val="24"/>
          <w:szCs w:val="24"/>
        </w:rPr>
        <w:t xml:space="preserve"> should reflect HUD-covered Elderly Care expenses in account </w:t>
      </w:r>
      <w:r w:rsidR="00173F02" w:rsidRPr="00871316">
        <w:rPr>
          <w:rFonts w:ascii="Arial" w:hAnsi="Arial" w:cs="Arial"/>
          <w:sz w:val="24"/>
          <w:szCs w:val="24"/>
        </w:rPr>
        <w:t>line item 6900</w:t>
      </w:r>
      <w:r w:rsidR="000956CA" w:rsidRPr="00883760">
        <w:rPr>
          <w:rFonts w:ascii="Arial" w:hAnsi="Arial" w:cs="Arial"/>
          <w:sz w:val="24"/>
          <w:szCs w:val="24"/>
        </w:rPr>
        <w:t xml:space="preserve"> of the </w:t>
      </w:r>
      <w:r w:rsidRPr="00871316">
        <w:rPr>
          <w:rFonts w:ascii="Arial" w:hAnsi="Arial" w:cs="Arial"/>
          <w:sz w:val="24"/>
          <w:szCs w:val="24"/>
        </w:rPr>
        <w:t>Budget Worksheet</w:t>
      </w:r>
      <w:r w:rsidR="000956CA" w:rsidRPr="00883760">
        <w:rPr>
          <w:rFonts w:ascii="Arial" w:hAnsi="Arial" w:cs="Arial"/>
          <w:sz w:val="24"/>
          <w:szCs w:val="24"/>
        </w:rPr>
        <w:t xml:space="preserve">, </w:t>
      </w:r>
      <w:r w:rsidR="00E94B66">
        <w:rPr>
          <w:rFonts w:ascii="Arial" w:hAnsi="Arial" w:cs="Arial"/>
          <w:sz w:val="24"/>
          <w:szCs w:val="24"/>
        </w:rPr>
        <w:t>Form HUD-</w:t>
      </w:r>
      <w:r w:rsidR="000956CA" w:rsidRPr="00883760">
        <w:rPr>
          <w:rFonts w:ascii="Arial" w:hAnsi="Arial" w:cs="Arial"/>
          <w:sz w:val="24"/>
          <w:szCs w:val="24"/>
        </w:rPr>
        <w:t xml:space="preserve">92547-A. </w:t>
      </w:r>
      <w:r w:rsidR="00E94B66">
        <w:rPr>
          <w:rFonts w:ascii="Arial" w:hAnsi="Arial" w:cs="Arial"/>
          <w:sz w:val="24"/>
          <w:szCs w:val="24"/>
        </w:rPr>
        <w:t>The o</w:t>
      </w:r>
      <w:r w:rsidR="000956CA" w:rsidRPr="00883760">
        <w:rPr>
          <w:rFonts w:ascii="Arial" w:hAnsi="Arial" w:cs="Arial"/>
          <w:sz w:val="24"/>
          <w:szCs w:val="24"/>
        </w:rPr>
        <w:t>wner should include only the approved HUD-covered expenses</w:t>
      </w:r>
      <w:r w:rsidR="00E94B66">
        <w:rPr>
          <w:rFonts w:ascii="Arial" w:hAnsi="Arial" w:cs="Arial"/>
          <w:sz w:val="24"/>
          <w:szCs w:val="24"/>
        </w:rPr>
        <w:t xml:space="preserve"> on the budget worksheet</w:t>
      </w:r>
      <w:r w:rsidR="000956CA" w:rsidRPr="00883760">
        <w:rPr>
          <w:rFonts w:ascii="Arial" w:hAnsi="Arial" w:cs="Arial"/>
          <w:sz w:val="24"/>
          <w:szCs w:val="24"/>
        </w:rPr>
        <w:t xml:space="preserve">. </w:t>
      </w:r>
      <w:r w:rsidR="00EB1151">
        <w:rPr>
          <w:rFonts w:ascii="Arial" w:hAnsi="Arial" w:cs="Arial"/>
          <w:sz w:val="24"/>
          <w:szCs w:val="24"/>
        </w:rPr>
        <w:t>HUD Notice</w:t>
      </w:r>
      <w:r w:rsidR="000956CA" w:rsidRPr="00883760">
        <w:rPr>
          <w:rFonts w:ascii="Arial" w:hAnsi="Arial" w:cs="Arial"/>
          <w:sz w:val="24"/>
          <w:szCs w:val="24"/>
        </w:rPr>
        <w:t xml:space="preserve"> </w:t>
      </w:r>
      <w:r w:rsidR="00EB1151">
        <w:rPr>
          <w:rFonts w:ascii="Arial" w:hAnsi="Arial" w:cs="Arial"/>
          <w:sz w:val="24"/>
          <w:szCs w:val="24"/>
        </w:rPr>
        <w:t xml:space="preserve">H </w:t>
      </w:r>
      <w:r w:rsidR="000956CA" w:rsidRPr="00883760">
        <w:rPr>
          <w:rFonts w:ascii="Arial" w:hAnsi="Arial" w:cs="Arial"/>
          <w:sz w:val="24"/>
          <w:szCs w:val="24"/>
        </w:rPr>
        <w:t>1998-12</w:t>
      </w:r>
      <w:r w:rsidR="004A1AED">
        <w:rPr>
          <w:rStyle w:val="FootnoteReference"/>
          <w:rFonts w:ascii="Arial" w:hAnsi="Arial" w:cs="Arial"/>
          <w:sz w:val="24"/>
          <w:szCs w:val="24"/>
        </w:rPr>
        <w:footnoteReference w:id="26"/>
      </w:r>
      <w:r w:rsidR="000956CA" w:rsidRPr="00883760">
        <w:rPr>
          <w:rFonts w:ascii="Arial" w:hAnsi="Arial" w:cs="Arial"/>
          <w:sz w:val="24"/>
          <w:szCs w:val="24"/>
        </w:rPr>
        <w:t xml:space="preserve"> or </w:t>
      </w:r>
      <w:r w:rsidR="004B3893">
        <w:rPr>
          <w:rFonts w:ascii="Arial" w:hAnsi="Arial" w:cs="Arial"/>
          <w:sz w:val="24"/>
          <w:szCs w:val="24"/>
        </w:rPr>
        <w:t>most current</w:t>
      </w:r>
      <w:r w:rsidR="00E94B66">
        <w:rPr>
          <w:rFonts w:ascii="Arial" w:hAnsi="Arial" w:cs="Arial"/>
          <w:sz w:val="24"/>
          <w:szCs w:val="24"/>
        </w:rPr>
        <w:t xml:space="preserve"> </w:t>
      </w:r>
      <w:r w:rsidR="000956CA" w:rsidRPr="00883760">
        <w:rPr>
          <w:rFonts w:ascii="Arial" w:hAnsi="Arial" w:cs="Arial"/>
          <w:sz w:val="24"/>
          <w:szCs w:val="24"/>
        </w:rPr>
        <w:t xml:space="preserve">guidance, provides detailed information regarding HUD-funded elderly care expenses for </w:t>
      </w:r>
      <w:r w:rsidR="00E94B66">
        <w:rPr>
          <w:rFonts w:ascii="Arial" w:hAnsi="Arial" w:cs="Arial"/>
          <w:sz w:val="24"/>
          <w:szCs w:val="24"/>
        </w:rPr>
        <w:t xml:space="preserve">Section </w:t>
      </w:r>
      <w:r w:rsidR="000956CA" w:rsidRPr="00883760">
        <w:rPr>
          <w:rFonts w:ascii="Arial" w:hAnsi="Arial" w:cs="Arial"/>
          <w:sz w:val="24"/>
          <w:szCs w:val="24"/>
        </w:rPr>
        <w:t xml:space="preserve">202 </w:t>
      </w:r>
      <w:r w:rsidR="00F83F2B" w:rsidRPr="00883760">
        <w:rPr>
          <w:rFonts w:ascii="Arial" w:hAnsi="Arial" w:cs="Arial"/>
          <w:sz w:val="24"/>
          <w:szCs w:val="24"/>
        </w:rPr>
        <w:t>PRACs</w:t>
      </w:r>
      <w:r w:rsidR="00327E77">
        <w:rPr>
          <w:rFonts w:ascii="Arial" w:hAnsi="Arial" w:cs="Arial"/>
          <w:sz w:val="24"/>
          <w:szCs w:val="24"/>
        </w:rPr>
        <w:t xml:space="preserve"> that have prior approval to</w:t>
      </w:r>
      <w:r w:rsidR="00327E77" w:rsidRPr="00883760">
        <w:rPr>
          <w:rFonts w:ascii="Arial" w:hAnsi="Arial" w:cs="Arial"/>
          <w:sz w:val="24"/>
          <w:szCs w:val="24"/>
        </w:rPr>
        <w:t xml:space="preserve"> use operating funds to pay up to 15% of a service package needed by a resident</w:t>
      </w:r>
      <w:r w:rsidR="00F83F2B" w:rsidRPr="00883760">
        <w:rPr>
          <w:rFonts w:ascii="Arial" w:hAnsi="Arial" w:cs="Arial"/>
          <w:sz w:val="24"/>
          <w:szCs w:val="24"/>
        </w:rPr>
        <w:t xml:space="preserve">. </w:t>
      </w:r>
      <w:r w:rsidR="000956CA" w:rsidRPr="00883760">
        <w:rPr>
          <w:rFonts w:ascii="Arial" w:hAnsi="Arial" w:cs="Arial"/>
          <w:sz w:val="24"/>
          <w:szCs w:val="24"/>
        </w:rPr>
        <w:t xml:space="preserve">The </w:t>
      </w:r>
      <w:r w:rsidR="000E0967">
        <w:rPr>
          <w:rFonts w:ascii="Arial" w:hAnsi="Arial" w:cs="Arial"/>
          <w:sz w:val="24"/>
          <w:szCs w:val="24"/>
        </w:rPr>
        <w:t>owner</w:t>
      </w:r>
      <w:r w:rsidR="000956CA" w:rsidRPr="00883760">
        <w:rPr>
          <w:rFonts w:ascii="Arial" w:hAnsi="Arial" w:cs="Arial"/>
          <w:sz w:val="24"/>
          <w:szCs w:val="24"/>
        </w:rPr>
        <w:t xml:space="preserve"> </w:t>
      </w:r>
      <w:r w:rsidR="00E94B66">
        <w:rPr>
          <w:rFonts w:ascii="Arial" w:hAnsi="Arial" w:cs="Arial"/>
          <w:sz w:val="24"/>
          <w:szCs w:val="24"/>
        </w:rPr>
        <w:t>must include the</w:t>
      </w:r>
      <w:r w:rsidRPr="00871316">
        <w:rPr>
          <w:rFonts w:ascii="Arial" w:hAnsi="Arial" w:cs="Arial"/>
          <w:sz w:val="24"/>
          <w:szCs w:val="24"/>
        </w:rPr>
        <w:t xml:space="preserve"> elderly care and congregate </w:t>
      </w:r>
      <w:r w:rsidR="00E94B66">
        <w:rPr>
          <w:rFonts w:ascii="Arial" w:hAnsi="Arial" w:cs="Arial"/>
          <w:sz w:val="24"/>
          <w:szCs w:val="24"/>
        </w:rPr>
        <w:t>service</w:t>
      </w:r>
      <w:r w:rsidRPr="00871316">
        <w:rPr>
          <w:rFonts w:ascii="Arial" w:hAnsi="Arial" w:cs="Arial"/>
          <w:sz w:val="24"/>
          <w:szCs w:val="24"/>
        </w:rPr>
        <w:t xml:space="preserve"> expenses</w:t>
      </w:r>
      <w:r w:rsidR="00E94B66">
        <w:rPr>
          <w:rFonts w:ascii="Arial" w:hAnsi="Arial" w:cs="Arial"/>
          <w:sz w:val="24"/>
          <w:szCs w:val="24"/>
        </w:rPr>
        <w:t xml:space="preserve"> in line item </w:t>
      </w:r>
      <w:r w:rsidR="000956CA" w:rsidRPr="00883760">
        <w:rPr>
          <w:rFonts w:ascii="Arial" w:hAnsi="Arial" w:cs="Arial"/>
          <w:sz w:val="24"/>
          <w:szCs w:val="24"/>
        </w:rPr>
        <w:t>6900</w:t>
      </w:r>
      <w:r w:rsidRPr="00871316">
        <w:rPr>
          <w:rFonts w:ascii="Arial" w:hAnsi="Arial" w:cs="Arial"/>
          <w:sz w:val="24"/>
          <w:szCs w:val="24"/>
        </w:rPr>
        <w:t>, including the salary of a HUD-funded Service Coordinator</w:t>
      </w:r>
      <w:r w:rsidR="000956CA" w:rsidRPr="00883760">
        <w:rPr>
          <w:rFonts w:ascii="Arial" w:hAnsi="Arial" w:cs="Arial"/>
          <w:sz w:val="24"/>
          <w:szCs w:val="24"/>
        </w:rPr>
        <w:t xml:space="preserve"> which is found in</w:t>
      </w:r>
      <w:r w:rsidR="00173F02" w:rsidRPr="00871316">
        <w:rPr>
          <w:rFonts w:ascii="Arial" w:hAnsi="Arial" w:cs="Arial"/>
          <w:sz w:val="24"/>
          <w:szCs w:val="24"/>
        </w:rPr>
        <w:t xml:space="preserve"> line item </w:t>
      </w:r>
      <w:r w:rsidR="000956CA" w:rsidRPr="00883760">
        <w:rPr>
          <w:rFonts w:ascii="Arial" w:hAnsi="Arial" w:cs="Arial"/>
          <w:sz w:val="24"/>
          <w:szCs w:val="24"/>
        </w:rPr>
        <w:t>6990 of the current AFS. Other examples of</w:t>
      </w:r>
      <w:r w:rsidR="00173F02" w:rsidRPr="00871316">
        <w:rPr>
          <w:rFonts w:ascii="Arial" w:hAnsi="Arial" w:cs="Arial"/>
          <w:sz w:val="24"/>
          <w:szCs w:val="24"/>
        </w:rPr>
        <w:t xml:space="preserve"> expenses </w:t>
      </w:r>
      <w:r w:rsidR="000956CA" w:rsidRPr="00883760">
        <w:rPr>
          <w:rFonts w:ascii="Arial" w:hAnsi="Arial" w:cs="Arial"/>
          <w:sz w:val="24"/>
          <w:szCs w:val="24"/>
        </w:rPr>
        <w:t xml:space="preserve">captured </w:t>
      </w:r>
      <w:r w:rsidR="00E94B66">
        <w:rPr>
          <w:rFonts w:ascii="Arial" w:hAnsi="Arial" w:cs="Arial"/>
          <w:sz w:val="24"/>
          <w:szCs w:val="24"/>
        </w:rPr>
        <w:t>under line 6900</w:t>
      </w:r>
      <w:r w:rsidR="000956CA" w:rsidRPr="00883760">
        <w:rPr>
          <w:rFonts w:ascii="Arial" w:hAnsi="Arial" w:cs="Arial"/>
          <w:sz w:val="24"/>
          <w:szCs w:val="24"/>
        </w:rPr>
        <w:t xml:space="preserve"> </w:t>
      </w:r>
      <w:r w:rsidR="00E94B66">
        <w:rPr>
          <w:rFonts w:ascii="Arial" w:hAnsi="Arial" w:cs="Arial"/>
          <w:sz w:val="24"/>
          <w:szCs w:val="24"/>
        </w:rPr>
        <w:t>include</w:t>
      </w:r>
      <w:r w:rsidR="00173F02" w:rsidRPr="00871316">
        <w:rPr>
          <w:rFonts w:ascii="Arial" w:hAnsi="Arial" w:cs="Arial"/>
          <w:sz w:val="24"/>
          <w:szCs w:val="24"/>
        </w:rPr>
        <w:t xml:space="preserve"> dietary salaries, food, dietary supplies, and recreation and rehabilitation.</w:t>
      </w:r>
      <w:r w:rsidR="007B0752" w:rsidRPr="00871316">
        <w:rPr>
          <w:rFonts w:ascii="Arial" w:hAnsi="Arial" w:cs="Arial"/>
          <w:sz w:val="24"/>
          <w:szCs w:val="24"/>
        </w:rPr>
        <w:t xml:space="preserve"> </w:t>
      </w:r>
      <w:r w:rsidR="006F4F36">
        <w:rPr>
          <w:rFonts w:ascii="Arial" w:hAnsi="Arial" w:cs="Arial"/>
          <w:sz w:val="24"/>
          <w:szCs w:val="24"/>
        </w:rPr>
        <w:t>Owner</w:t>
      </w:r>
      <w:r w:rsidR="000956CA" w:rsidRPr="00883760">
        <w:rPr>
          <w:rFonts w:ascii="Arial" w:hAnsi="Arial" w:cs="Arial"/>
          <w:sz w:val="24"/>
          <w:szCs w:val="24"/>
        </w:rPr>
        <w:t xml:space="preserve">s should refer to their service agreements for specific services covered by HUD </w:t>
      </w:r>
      <w:r w:rsidR="00E94B66">
        <w:rPr>
          <w:rFonts w:ascii="Arial" w:hAnsi="Arial" w:cs="Arial"/>
          <w:sz w:val="24"/>
          <w:szCs w:val="24"/>
        </w:rPr>
        <w:t xml:space="preserve">when budgeting for </w:t>
      </w:r>
      <w:r w:rsidR="000956CA" w:rsidRPr="00883760">
        <w:rPr>
          <w:rFonts w:ascii="Arial" w:hAnsi="Arial" w:cs="Arial"/>
          <w:sz w:val="24"/>
          <w:szCs w:val="24"/>
        </w:rPr>
        <w:t>line item 6900</w:t>
      </w:r>
      <w:r w:rsidR="00B6088D">
        <w:rPr>
          <w:rFonts w:ascii="Arial" w:hAnsi="Arial" w:cs="Arial"/>
          <w:sz w:val="24"/>
          <w:szCs w:val="24"/>
        </w:rPr>
        <w:t>.</w:t>
      </w:r>
    </w:p>
    <w:p w14:paraId="69C0AD16" w14:textId="14DCD49F" w:rsidR="002774F5" w:rsidRPr="00871316" w:rsidRDefault="00E86B2D" w:rsidP="00444B25">
      <w:pPr>
        <w:pStyle w:val="ListParagraph"/>
        <w:numPr>
          <w:ilvl w:val="0"/>
          <w:numId w:val="17"/>
        </w:numPr>
        <w:spacing w:after="120" w:line="240" w:lineRule="auto"/>
        <w:contextualSpacing w:val="0"/>
        <w:rPr>
          <w:rFonts w:ascii="Arial" w:hAnsi="Arial" w:cs="Arial"/>
          <w:sz w:val="24"/>
          <w:szCs w:val="24"/>
        </w:rPr>
      </w:pPr>
      <w:r w:rsidRPr="00883760">
        <w:rPr>
          <w:rFonts w:ascii="Arial" w:hAnsi="Arial" w:cs="Arial"/>
          <w:b/>
          <w:sz w:val="24"/>
          <w:szCs w:val="24"/>
        </w:rPr>
        <w:t>Effect on Budget Based Rents.</w:t>
      </w:r>
      <w:r w:rsidR="00E12302">
        <w:rPr>
          <w:rFonts w:ascii="Arial" w:hAnsi="Arial" w:cs="Arial"/>
          <w:sz w:val="24"/>
          <w:szCs w:val="24"/>
        </w:rPr>
        <w:t xml:space="preserve"> </w:t>
      </w:r>
      <w:r w:rsidRPr="00883760">
        <w:rPr>
          <w:rFonts w:ascii="Arial" w:hAnsi="Arial" w:cs="Arial"/>
          <w:sz w:val="24"/>
          <w:szCs w:val="24"/>
        </w:rPr>
        <w:t xml:space="preserve">Certain </w:t>
      </w:r>
      <w:r w:rsidR="00E94B66">
        <w:rPr>
          <w:rFonts w:ascii="Arial" w:hAnsi="Arial" w:cs="Arial"/>
          <w:sz w:val="24"/>
          <w:szCs w:val="24"/>
        </w:rPr>
        <w:t xml:space="preserve">properties with Section </w:t>
      </w:r>
      <w:r w:rsidRPr="00883760">
        <w:rPr>
          <w:rFonts w:ascii="Arial" w:hAnsi="Arial" w:cs="Arial"/>
          <w:sz w:val="24"/>
          <w:szCs w:val="24"/>
        </w:rPr>
        <w:t>202 PRAC</w:t>
      </w:r>
      <w:r w:rsidR="00E94B66">
        <w:rPr>
          <w:rFonts w:ascii="Arial" w:hAnsi="Arial" w:cs="Arial"/>
          <w:sz w:val="24"/>
          <w:szCs w:val="24"/>
        </w:rPr>
        <w:t>s</w:t>
      </w:r>
      <w:r w:rsidRPr="00883760">
        <w:rPr>
          <w:rFonts w:ascii="Arial" w:hAnsi="Arial" w:cs="Arial"/>
          <w:sz w:val="24"/>
          <w:szCs w:val="24"/>
        </w:rPr>
        <w:t xml:space="preserve"> </w:t>
      </w:r>
      <w:r w:rsidR="00EB73E5">
        <w:rPr>
          <w:rFonts w:ascii="Arial" w:hAnsi="Arial" w:cs="Arial"/>
          <w:sz w:val="24"/>
          <w:szCs w:val="24"/>
        </w:rPr>
        <w:t>may have prior approval to</w:t>
      </w:r>
      <w:r w:rsidRPr="00883760">
        <w:rPr>
          <w:rFonts w:ascii="Arial" w:hAnsi="Arial" w:cs="Arial"/>
          <w:sz w:val="24"/>
          <w:szCs w:val="24"/>
        </w:rPr>
        <w:t xml:space="preserve"> use operating funds to pay up to 15% of a service package needed by a resident (</w:t>
      </w:r>
      <w:r w:rsidR="00E94B66">
        <w:rPr>
          <w:rFonts w:ascii="Arial" w:hAnsi="Arial" w:cs="Arial"/>
          <w:sz w:val="24"/>
          <w:szCs w:val="24"/>
        </w:rPr>
        <w:t xml:space="preserve">as per </w:t>
      </w:r>
      <w:r w:rsidR="00EB1151">
        <w:rPr>
          <w:rFonts w:ascii="Arial" w:hAnsi="Arial" w:cs="Arial"/>
          <w:sz w:val="24"/>
          <w:szCs w:val="24"/>
        </w:rPr>
        <w:t>HUD Notice</w:t>
      </w:r>
      <w:r w:rsidRPr="00883760">
        <w:rPr>
          <w:rFonts w:ascii="Arial" w:hAnsi="Arial" w:cs="Arial"/>
          <w:sz w:val="24"/>
          <w:szCs w:val="24"/>
        </w:rPr>
        <w:t xml:space="preserve"> H-1998-12 or m</w:t>
      </w:r>
      <w:r w:rsidR="00E12302">
        <w:rPr>
          <w:rFonts w:ascii="Arial" w:hAnsi="Arial" w:cs="Arial"/>
          <w:sz w:val="24"/>
          <w:szCs w:val="24"/>
        </w:rPr>
        <w:t>ost</w:t>
      </w:r>
      <w:r w:rsidRPr="00883760">
        <w:rPr>
          <w:rFonts w:ascii="Arial" w:hAnsi="Arial" w:cs="Arial"/>
          <w:sz w:val="24"/>
          <w:szCs w:val="24"/>
        </w:rPr>
        <w:t xml:space="preserve"> current guidance).</w:t>
      </w:r>
      <w:r w:rsidR="00E12302">
        <w:rPr>
          <w:rFonts w:ascii="Arial" w:hAnsi="Arial" w:cs="Arial"/>
          <w:sz w:val="24"/>
          <w:szCs w:val="24"/>
        </w:rPr>
        <w:t xml:space="preserve"> </w:t>
      </w:r>
      <w:r w:rsidR="00EB73E5">
        <w:rPr>
          <w:rFonts w:ascii="Arial" w:hAnsi="Arial" w:cs="Arial"/>
          <w:sz w:val="24"/>
          <w:szCs w:val="24"/>
        </w:rPr>
        <w:t xml:space="preserve">For all other </w:t>
      </w:r>
      <w:r w:rsidR="00885E91">
        <w:rPr>
          <w:rFonts w:ascii="Arial" w:hAnsi="Arial" w:cs="Arial"/>
          <w:sz w:val="24"/>
          <w:szCs w:val="24"/>
        </w:rPr>
        <w:t>project</w:t>
      </w:r>
      <w:r w:rsidR="00EB73E5">
        <w:rPr>
          <w:rFonts w:ascii="Arial" w:hAnsi="Arial" w:cs="Arial"/>
          <w:sz w:val="24"/>
          <w:szCs w:val="24"/>
        </w:rPr>
        <w:t>s,</w:t>
      </w:r>
      <w:r w:rsidRPr="00883760">
        <w:rPr>
          <w:rFonts w:ascii="Arial" w:hAnsi="Arial" w:cs="Arial"/>
          <w:sz w:val="24"/>
          <w:szCs w:val="24"/>
        </w:rPr>
        <w:t xml:space="preserve"> HUD does not support assisted living activities from operational funds and any such activities should not affect the budget</w:t>
      </w:r>
      <w:r w:rsidR="0030273C">
        <w:rPr>
          <w:rFonts w:ascii="Arial" w:hAnsi="Arial" w:cs="Arial"/>
          <w:sz w:val="24"/>
          <w:szCs w:val="24"/>
        </w:rPr>
        <w:t>.</w:t>
      </w:r>
      <w:r w:rsidR="00EB73E5">
        <w:rPr>
          <w:rFonts w:ascii="Arial" w:hAnsi="Arial" w:cs="Arial"/>
          <w:sz w:val="24"/>
          <w:szCs w:val="24"/>
        </w:rPr>
        <w:t xml:space="preserve"> HUD expects such </w:t>
      </w:r>
      <w:r w:rsidR="00885E91">
        <w:rPr>
          <w:rFonts w:ascii="Arial" w:hAnsi="Arial" w:cs="Arial"/>
          <w:sz w:val="24"/>
          <w:szCs w:val="24"/>
        </w:rPr>
        <w:t>project</w:t>
      </w:r>
      <w:r w:rsidR="00EB73E5">
        <w:rPr>
          <w:rFonts w:ascii="Arial" w:hAnsi="Arial" w:cs="Arial"/>
          <w:sz w:val="24"/>
          <w:szCs w:val="24"/>
        </w:rPr>
        <w:t xml:space="preserve">s to </w:t>
      </w:r>
      <w:r w:rsidRPr="00883760">
        <w:rPr>
          <w:rFonts w:ascii="Arial" w:hAnsi="Arial" w:cs="Arial"/>
          <w:sz w:val="24"/>
          <w:szCs w:val="24"/>
        </w:rPr>
        <w:t xml:space="preserve">be self-sufficient through grants (including HUD grants), service enhanced housing or assisted living conversion </w:t>
      </w:r>
      <w:r w:rsidR="00885E91">
        <w:rPr>
          <w:rFonts w:ascii="Arial" w:hAnsi="Arial" w:cs="Arial"/>
          <w:sz w:val="24"/>
          <w:szCs w:val="24"/>
        </w:rPr>
        <w:t>project</w:t>
      </w:r>
      <w:r w:rsidRPr="00883760">
        <w:rPr>
          <w:rFonts w:ascii="Arial" w:hAnsi="Arial" w:cs="Arial"/>
          <w:sz w:val="24"/>
          <w:szCs w:val="24"/>
        </w:rPr>
        <w:t>s or permissibl</w:t>
      </w:r>
      <w:r w:rsidR="006F4F36">
        <w:rPr>
          <w:rFonts w:ascii="Arial" w:hAnsi="Arial" w:cs="Arial"/>
          <w:sz w:val="24"/>
          <w:szCs w:val="24"/>
        </w:rPr>
        <w:t>e use of residual receipts.</w:t>
      </w:r>
      <w:r w:rsidRPr="00883760">
        <w:rPr>
          <w:rFonts w:ascii="Arial" w:hAnsi="Arial" w:cs="Arial"/>
          <w:sz w:val="24"/>
          <w:szCs w:val="24"/>
        </w:rPr>
        <w:t xml:space="preserve"> Owners </w:t>
      </w:r>
      <w:r w:rsidR="00EB73E5">
        <w:rPr>
          <w:rFonts w:ascii="Arial" w:hAnsi="Arial" w:cs="Arial"/>
          <w:sz w:val="24"/>
          <w:szCs w:val="24"/>
        </w:rPr>
        <w:t xml:space="preserve">are required to </w:t>
      </w:r>
      <w:r w:rsidRPr="00883760">
        <w:rPr>
          <w:rFonts w:ascii="Arial" w:hAnsi="Arial" w:cs="Arial"/>
          <w:sz w:val="24"/>
          <w:szCs w:val="24"/>
        </w:rPr>
        <w:t>document any permission or funding received from HUD</w:t>
      </w:r>
      <w:r w:rsidR="00EB73E5">
        <w:rPr>
          <w:rFonts w:ascii="Arial" w:hAnsi="Arial" w:cs="Arial"/>
          <w:sz w:val="24"/>
          <w:szCs w:val="24"/>
        </w:rPr>
        <w:t xml:space="preserve"> for assisted living activities</w:t>
      </w:r>
      <w:r w:rsidR="00027AE8" w:rsidRPr="00883760">
        <w:rPr>
          <w:rFonts w:ascii="Arial" w:hAnsi="Arial" w:cs="Arial"/>
          <w:sz w:val="24"/>
          <w:szCs w:val="24"/>
        </w:rPr>
        <w:t>.</w:t>
      </w:r>
      <w:r w:rsidR="00173F02" w:rsidRPr="00871316">
        <w:rPr>
          <w:rFonts w:ascii="Arial" w:hAnsi="Arial" w:cs="Arial"/>
          <w:sz w:val="24"/>
          <w:szCs w:val="24"/>
        </w:rPr>
        <w:t xml:space="preserve"> </w:t>
      </w:r>
    </w:p>
    <w:p w14:paraId="486F0284" w14:textId="117D2D8C" w:rsidR="00893B0E" w:rsidRPr="009D07B6" w:rsidRDefault="00AD2D26" w:rsidP="009D07B6">
      <w:pPr>
        <w:pStyle w:val="Heading2"/>
        <w:spacing w:after="120"/>
      </w:pPr>
      <w:r>
        <w:t>2.06</w:t>
      </w:r>
      <w:r w:rsidR="00091D34" w:rsidRPr="009D07B6">
        <w:t>.</w:t>
      </w:r>
      <w:r w:rsidR="00173F02" w:rsidRPr="009D07B6">
        <w:t>10</w:t>
      </w:r>
      <w:r w:rsidR="00893B0E" w:rsidRPr="009D07B6">
        <w:tab/>
      </w:r>
      <w:r w:rsidR="00885E91">
        <w:t>PROJECT</w:t>
      </w:r>
      <w:r w:rsidR="00893B0E" w:rsidRPr="009D07B6">
        <w:t xml:space="preserve">S WITH COMMERCIAL SPACE </w:t>
      </w:r>
    </w:p>
    <w:p w14:paraId="6DBFB3BC" w14:textId="0197E2D8" w:rsidR="00893B0E" w:rsidRPr="0007147A" w:rsidRDefault="00E86B2D" w:rsidP="0007147A">
      <w:pPr>
        <w:pStyle w:val="Default"/>
        <w:rPr>
          <w:rFonts w:ascii="Arial" w:hAnsi="Arial" w:cs="Arial"/>
          <w:b/>
        </w:rPr>
      </w:pPr>
      <w:r w:rsidRPr="00143AC9">
        <w:rPr>
          <w:rFonts w:ascii="Arial" w:hAnsi="Arial" w:cs="Arial"/>
        </w:rPr>
        <w:t>The term "</w:t>
      </w:r>
      <w:r w:rsidR="00893B0E" w:rsidRPr="009D07B6">
        <w:rPr>
          <w:rFonts w:ascii="Arial" w:hAnsi="Arial"/>
        </w:rPr>
        <w:t>Commercial</w:t>
      </w:r>
      <w:r w:rsidRPr="00143AC9">
        <w:rPr>
          <w:rFonts w:ascii="Arial" w:hAnsi="Arial" w:cs="Arial"/>
        </w:rPr>
        <w:t>" is applied to any space or facility permitted</w:t>
      </w:r>
      <w:r w:rsidR="00893B0E" w:rsidRPr="009D07B6">
        <w:rPr>
          <w:rFonts w:ascii="Arial" w:hAnsi="Arial"/>
        </w:rPr>
        <w:t xml:space="preserve"> and </w:t>
      </w:r>
      <w:r w:rsidRPr="00143AC9">
        <w:rPr>
          <w:rFonts w:ascii="Arial" w:hAnsi="Arial" w:cs="Arial"/>
        </w:rPr>
        <w:t xml:space="preserve">acceptable for "Nonresidential Use" from which income is derived or anticipated. </w:t>
      </w:r>
      <w:r w:rsidR="00ED61E1">
        <w:rPr>
          <w:rFonts w:ascii="Arial" w:hAnsi="Arial" w:cs="Arial"/>
        </w:rPr>
        <w:t>Owners must not include i</w:t>
      </w:r>
      <w:r w:rsidRPr="00143AC9">
        <w:rPr>
          <w:rFonts w:ascii="Arial" w:hAnsi="Arial" w:cs="Arial"/>
        </w:rPr>
        <w:t>ncome from residents for the use of facilities such as community rooms and parking</w:t>
      </w:r>
      <w:r w:rsidR="00ED61E1">
        <w:rPr>
          <w:rFonts w:ascii="Arial" w:hAnsi="Arial" w:cs="Arial"/>
        </w:rPr>
        <w:t xml:space="preserve">, as these are not considered </w:t>
      </w:r>
      <w:r w:rsidRPr="00143AC9">
        <w:rPr>
          <w:rFonts w:ascii="Arial" w:hAnsi="Arial" w:cs="Arial"/>
        </w:rPr>
        <w:t xml:space="preserve">commercial </w:t>
      </w:r>
      <w:r w:rsidR="00ED61E1">
        <w:rPr>
          <w:rFonts w:ascii="Arial" w:hAnsi="Arial" w:cs="Arial"/>
        </w:rPr>
        <w:t xml:space="preserve">income </w:t>
      </w:r>
      <w:r w:rsidRPr="00143AC9">
        <w:rPr>
          <w:rFonts w:ascii="Arial" w:hAnsi="Arial" w:cs="Arial"/>
        </w:rPr>
        <w:t>even though fees may be collected.</w:t>
      </w:r>
      <w:r w:rsidRPr="00143AC9">
        <w:rPr>
          <w:rFonts w:ascii="Arial" w:hAnsi="Arial" w:cs="Arial"/>
          <w:sz w:val="23"/>
          <w:szCs w:val="23"/>
        </w:rPr>
        <w:t xml:space="preserve"> </w:t>
      </w:r>
      <w:r w:rsidRPr="00143AC9">
        <w:rPr>
          <w:rFonts w:ascii="Arial" w:hAnsi="Arial" w:cs="Arial"/>
        </w:rPr>
        <w:t xml:space="preserve">Some </w:t>
      </w:r>
      <w:r w:rsidR="00ED61E1">
        <w:rPr>
          <w:rFonts w:ascii="Arial" w:hAnsi="Arial" w:cs="Arial"/>
        </w:rPr>
        <w:t xml:space="preserve">properties with Section </w:t>
      </w:r>
      <w:r w:rsidRPr="00143AC9">
        <w:rPr>
          <w:rFonts w:ascii="Arial" w:hAnsi="Arial" w:cs="Arial"/>
        </w:rPr>
        <w:t>236, 202 and 220</w:t>
      </w:r>
      <w:r w:rsidR="00ED61E1">
        <w:rPr>
          <w:rFonts w:ascii="Arial" w:hAnsi="Arial" w:cs="Arial"/>
        </w:rPr>
        <w:t>,</w:t>
      </w:r>
      <w:r w:rsidRPr="00143AC9">
        <w:rPr>
          <w:rFonts w:ascii="Arial" w:hAnsi="Arial" w:cs="Arial"/>
        </w:rPr>
        <w:t xml:space="preserve"> </w:t>
      </w:r>
      <w:r w:rsidR="00ED61E1">
        <w:rPr>
          <w:rFonts w:ascii="Arial" w:hAnsi="Arial" w:cs="Arial"/>
        </w:rPr>
        <w:t>that were</w:t>
      </w:r>
      <w:r w:rsidRPr="00143AC9">
        <w:rPr>
          <w:rFonts w:ascii="Arial" w:hAnsi="Arial" w:cs="Arial"/>
        </w:rPr>
        <w:t xml:space="preserve"> provided with rental housing assistance may request a budget based rent adjustment </w:t>
      </w:r>
      <w:r w:rsidR="00ED61E1">
        <w:rPr>
          <w:rFonts w:ascii="Arial" w:hAnsi="Arial" w:cs="Arial"/>
        </w:rPr>
        <w:t xml:space="preserve">with </w:t>
      </w:r>
      <w:r w:rsidR="00AA0060">
        <w:rPr>
          <w:rFonts w:ascii="Arial" w:hAnsi="Arial" w:cs="Arial"/>
        </w:rPr>
        <w:t>commercial income included in the budget</w:t>
      </w:r>
      <w:r w:rsidRPr="00143AC9">
        <w:rPr>
          <w:rFonts w:ascii="Arial" w:hAnsi="Arial" w:cs="Arial"/>
        </w:rPr>
        <w:t>.</w:t>
      </w:r>
      <w:r w:rsidR="00A02806" w:rsidRPr="00871316">
        <w:rPr>
          <w:rFonts w:ascii="Arial" w:hAnsi="Arial" w:cs="Arial"/>
        </w:rPr>
        <w:t xml:space="preserve"> HUD does not establish market rates for commercial spaces</w:t>
      </w:r>
      <w:r w:rsidRPr="00143AC9">
        <w:rPr>
          <w:rFonts w:ascii="Arial" w:hAnsi="Arial" w:cs="Arial"/>
        </w:rPr>
        <w:t>.</w:t>
      </w:r>
      <w:r w:rsidR="00E12302">
        <w:rPr>
          <w:rFonts w:ascii="Arial" w:hAnsi="Arial" w:cs="Arial"/>
        </w:rPr>
        <w:t xml:space="preserve"> </w:t>
      </w:r>
      <w:r w:rsidRPr="00143AC9">
        <w:rPr>
          <w:rFonts w:ascii="Arial" w:hAnsi="Arial" w:cs="Arial"/>
        </w:rPr>
        <w:t xml:space="preserve">If the lease arrangement is something </w:t>
      </w:r>
      <w:r w:rsidR="00A02806" w:rsidRPr="00871316">
        <w:rPr>
          <w:rFonts w:ascii="Arial" w:hAnsi="Arial" w:cs="Arial"/>
        </w:rPr>
        <w:t xml:space="preserve">other </w:t>
      </w:r>
      <w:r w:rsidRPr="00143AC9">
        <w:rPr>
          <w:rFonts w:ascii="Arial" w:hAnsi="Arial" w:cs="Arial"/>
        </w:rPr>
        <w:t>than a triple net lease or is with a related party,</w:t>
      </w:r>
      <w:r w:rsidR="00A02806" w:rsidRPr="00143AC9">
        <w:rPr>
          <w:rFonts w:ascii="Arial" w:hAnsi="Arial" w:cs="Arial"/>
        </w:rPr>
        <w:t xml:space="preserve"> </w:t>
      </w:r>
      <w:r w:rsidR="00AA0060">
        <w:rPr>
          <w:rFonts w:ascii="Arial" w:hAnsi="Arial" w:cs="Arial"/>
        </w:rPr>
        <w:t xml:space="preserve">owners must be careful in including these </w:t>
      </w:r>
      <w:r w:rsidR="00A02806" w:rsidRPr="00871316">
        <w:rPr>
          <w:rFonts w:ascii="Arial" w:hAnsi="Arial" w:cs="Arial"/>
        </w:rPr>
        <w:t>charges</w:t>
      </w:r>
      <w:r w:rsidR="0007147A">
        <w:rPr>
          <w:rFonts w:ascii="Arial" w:hAnsi="Arial" w:cs="Arial"/>
        </w:rPr>
        <w:t xml:space="preserve">.  </w:t>
      </w:r>
      <w:r w:rsidR="0007147A" w:rsidRPr="0007147A">
        <w:rPr>
          <w:rFonts w:ascii="Arial" w:hAnsi="Arial" w:cs="Arial"/>
        </w:rPr>
        <w:t xml:space="preserve">Owners can refer to </w:t>
      </w:r>
      <w:r w:rsidR="00EB1151">
        <w:rPr>
          <w:rFonts w:ascii="Arial" w:hAnsi="Arial" w:cs="Arial"/>
        </w:rPr>
        <w:t>HUD Notice</w:t>
      </w:r>
      <w:r w:rsidR="0007147A" w:rsidRPr="0007147A">
        <w:rPr>
          <w:rFonts w:ascii="Arial" w:hAnsi="Arial" w:cs="Arial"/>
        </w:rPr>
        <w:t xml:space="preserve"> H-2011-10</w:t>
      </w:r>
      <w:r w:rsidR="0007147A">
        <w:rPr>
          <w:rFonts w:ascii="Arial" w:hAnsi="Arial" w:cs="Arial"/>
        </w:rPr>
        <w:t xml:space="preserve"> </w:t>
      </w:r>
      <w:r w:rsidR="0085388A">
        <w:rPr>
          <w:rStyle w:val="FootnoteReference"/>
          <w:rFonts w:ascii="Arial" w:hAnsi="Arial" w:cs="Arial"/>
        </w:rPr>
        <w:footnoteReference w:id="27"/>
      </w:r>
      <w:r w:rsidR="0007147A">
        <w:rPr>
          <w:rFonts w:ascii="Arial" w:hAnsi="Arial" w:cs="Arial"/>
        </w:rPr>
        <w:t xml:space="preserve">on the </w:t>
      </w:r>
      <w:r w:rsidR="0007147A" w:rsidRPr="0007147A">
        <w:rPr>
          <w:rFonts w:ascii="Arial" w:hAnsi="Arial" w:cs="Arial"/>
        </w:rPr>
        <w:t xml:space="preserve">Requirements for Documenting the Review and Setting </w:t>
      </w:r>
      <w:r w:rsidR="0007147A" w:rsidRPr="0007147A">
        <w:rPr>
          <w:rFonts w:ascii="Arial" w:hAnsi="Arial" w:cs="Arial"/>
        </w:rPr>
        <w:lastRenderedPageBreak/>
        <w:t>of Rents for Commercial Space in HUD Properties at Appropriate Levels as Approved by HUD</w:t>
      </w:r>
      <w:r w:rsidR="002323F4" w:rsidRPr="0007147A">
        <w:rPr>
          <w:rFonts w:ascii="Arial" w:hAnsi="Arial" w:cs="Arial"/>
        </w:rPr>
        <w:t xml:space="preserve">. </w:t>
      </w:r>
    </w:p>
    <w:p w14:paraId="50015CB8" w14:textId="6864EDF8" w:rsidR="00F83F2B" w:rsidRPr="00883760" w:rsidRDefault="00AD2D26" w:rsidP="007231A3">
      <w:pPr>
        <w:pStyle w:val="Heading2"/>
        <w:spacing w:after="120"/>
      </w:pPr>
      <w:r>
        <w:t>2.06</w:t>
      </w:r>
      <w:r w:rsidR="00012212" w:rsidRPr="009D07B6">
        <w:t>.11</w:t>
      </w:r>
      <w:r w:rsidR="00012212" w:rsidRPr="009D07B6">
        <w:tab/>
      </w:r>
      <w:r w:rsidR="00885E91">
        <w:t>PROJECT</w:t>
      </w:r>
      <w:r w:rsidR="00F83F2B" w:rsidRPr="00883760">
        <w:t>S WITH FACILITIES AND SERVICES SUBJECT TO CHARGE</w:t>
      </w:r>
    </w:p>
    <w:p w14:paraId="2636138B" w14:textId="20441B35" w:rsidR="00893B0E" w:rsidRPr="00871316" w:rsidRDefault="00F83F2B" w:rsidP="00444B25">
      <w:pPr>
        <w:pStyle w:val="ListParagraph"/>
        <w:numPr>
          <w:ilvl w:val="0"/>
          <w:numId w:val="18"/>
        </w:numPr>
        <w:spacing w:after="120" w:line="240" w:lineRule="auto"/>
        <w:contextualSpacing w:val="0"/>
        <w:rPr>
          <w:rFonts w:ascii="Arial" w:hAnsi="Arial" w:cs="Arial"/>
          <w:sz w:val="24"/>
          <w:szCs w:val="24"/>
        </w:rPr>
      </w:pPr>
      <w:r w:rsidRPr="00883760">
        <w:rPr>
          <w:rFonts w:ascii="Arial" w:hAnsi="Arial" w:cs="Arial"/>
          <w:b/>
          <w:sz w:val="24"/>
          <w:szCs w:val="24"/>
        </w:rPr>
        <w:t>Overview.</w:t>
      </w:r>
      <w:r w:rsidR="00893B0E" w:rsidRPr="00871316">
        <w:rPr>
          <w:rFonts w:ascii="Arial" w:hAnsi="Arial" w:cs="Arial"/>
          <w:b/>
          <w:sz w:val="24"/>
          <w:szCs w:val="24"/>
        </w:rPr>
        <w:t xml:space="preserve"> </w:t>
      </w:r>
      <w:r w:rsidR="00893B0E" w:rsidRPr="00871316">
        <w:rPr>
          <w:rFonts w:ascii="Arial" w:hAnsi="Arial" w:cs="Arial"/>
          <w:sz w:val="24"/>
          <w:szCs w:val="24"/>
        </w:rPr>
        <w:t xml:space="preserve">Owners may not charge the tenants separately for equipment and services that are included in the rent. Owners may offer congregate services only on terms that have been approved by HUD. </w:t>
      </w:r>
      <w:r w:rsidR="00C726FC" w:rsidRPr="00883760">
        <w:rPr>
          <w:rFonts w:ascii="Arial" w:hAnsi="Arial" w:cs="Arial"/>
          <w:sz w:val="24"/>
          <w:szCs w:val="24"/>
        </w:rPr>
        <w:t xml:space="preserve">All income derived from service and facility charges must be deposited in the </w:t>
      </w:r>
      <w:r w:rsidR="00885E91">
        <w:rPr>
          <w:rFonts w:ascii="Arial" w:hAnsi="Arial" w:cs="Arial"/>
          <w:sz w:val="24"/>
          <w:szCs w:val="24"/>
        </w:rPr>
        <w:t>project</w:t>
      </w:r>
      <w:r w:rsidR="00C726FC" w:rsidRPr="00883760">
        <w:rPr>
          <w:rFonts w:ascii="Arial" w:hAnsi="Arial" w:cs="Arial"/>
          <w:sz w:val="24"/>
          <w:szCs w:val="24"/>
        </w:rPr>
        <w:t xml:space="preserve"> operating account.</w:t>
      </w:r>
      <w:r w:rsidR="00893B0E" w:rsidRPr="00883760">
        <w:rPr>
          <w:rFonts w:ascii="Arial" w:hAnsi="Arial" w:cs="Arial"/>
          <w:sz w:val="24"/>
          <w:szCs w:val="24"/>
        </w:rPr>
        <w:t xml:space="preserve"> </w:t>
      </w:r>
      <w:r w:rsidR="00C726FC" w:rsidRPr="00883760">
        <w:rPr>
          <w:rFonts w:ascii="Arial" w:hAnsi="Arial" w:cs="Arial"/>
          <w:sz w:val="24"/>
          <w:szCs w:val="24"/>
        </w:rPr>
        <w:t xml:space="preserve">Owners can find the HUD approved amounts for services and equipment </w:t>
      </w:r>
      <w:r w:rsidR="006D165B" w:rsidRPr="00883760">
        <w:rPr>
          <w:rFonts w:ascii="Arial" w:hAnsi="Arial" w:cs="Arial"/>
          <w:sz w:val="24"/>
          <w:szCs w:val="24"/>
        </w:rPr>
        <w:t xml:space="preserve">included in rent </w:t>
      </w:r>
      <w:r w:rsidR="00C726FC" w:rsidRPr="00883760">
        <w:rPr>
          <w:rFonts w:ascii="Arial" w:hAnsi="Arial" w:cs="Arial"/>
          <w:sz w:val="24"/>
          <w:szCs w:val="24"/>
        </w:rPr>
        <w:t>in Part B of the Rent Schedule</w:t>
      </w:r>
      <w:r w:rsidR="006D165B" w:rsidRPr="00883760">
        <w:rPr>
          <w:rFonts w:ascii="Arial" w:hAnsi="Arial" w:cs="Arial"/>
          <w:sz w:val="24"/>
          <w:szCs w:val="24"/>
        </w:rPr>
        <w:t>, and the amounts approved in addition to rent in Part C</w:t>
      </w:r>
      <w:r w:rsidR="00C726FC" w:rsidRPr="00883760">
        <w:rPr>
          <w:rFonts w:ascii="Arial" w:hAnsi="Arial" w:cs="Arial"/>
          <w:sz w:val="24"/>
          <w:szCs w:val="24"/>
        </w:rPr>
        <w:t>.</w:t>
      </w:r>
      <w:r w:rsidR="00893B0E" w:rsidRPr="00871316">
        <w:rPr>
          <w:rFonts w:ascii="Arial" w:hAnsi="Arial" w:cs="Arial"/>
          <w:sz w:val="24"/>
          <w:szCs w:val="24"/>
        </w:rPr>
        <w:t xml:space="preserve"> Owners may charge tenants for other services or facilities only if </w:t>
      </w:r>
      <w:r w:rsidR="00893B0E" w:rsidRPr="009D07B6">
        <w:rPr>
          <w:rFonts w:ascii="Arial" w:hAnsi="Arial"/>
          <w:sz w:val="24"/>
        </w:rPr>
        <w:t>all</w:t>
      </w:r>
      <w:r w:rsidR="00893B0E" w:rsidRPr="00871316">
        <w:rPr>
          <w:rFonts w:ascii="Arial" w:hAnsi="Arial" w:cs="Arial"/>
          <w:sz w:val="24"/>
          <w:szCs w:val="24"/>
        </w:rPr>
        <w:t xml:space="preserve"> of the </w:t>
      </w:r>
      <w:r w:rsidR="001858E4" w:rsidRPr="00883760">
        <w:rPr>
          <w:rFonts w:ascii="Arial" w:hAnsi="Arial" w:cs="Arial"/>
          <w:sz w:val="24"/>
          <w:szCs w:val="24"/>
        </w:rPr>
        <w:t>four (4</w:t>
      </w:r>
      <w:r w:rsidR="00C726FC" w:rsidRPr="00883760">
        <w:rPr>
          <w:rFonts w:ascii="Arial" w:hAnsi="Arial" w:cs="Arial"/>
          <w:sz w:val="24"/>
          <w:szCs w:val="24"/>
        </w:rPr>
        <w:t xml:space="preserve">) </w:t>
      </w:r>
      <w:r w:rsidR="00893B0E" w:rsidRPr="00871316">
        <w:rPr>
          <w:rFonts w:ascii="Arial" w:hAnsi="Arial" w:cs="Arial"/>
          <w:sz w:val="24"/>
          <w:szCs w:val="24"/>
        </w:rPr>
        <w:t>conditions listed below are met</w:t>
      </w:r>
      <w:r w:rsidR="00C726FC" w:rsidRPr="00883760">
        <w:rPr>
          <w:rFonts w:ascii="Arial" w:hAnsi="Arial" w:cs="Arial"/>
          <w:sz w:val="24"/>
          <w:szCs w:val="24"/>
        </w:rPr>
        <w:t>:</w:t>
      </w:r>
      <w:r w:rsidR="00E12302">
        <w:rPr>
          <w:rFonts w:ascii="Arial" w:hAnsi="Arial" w:cs="Arial"/>
          <w:sz w:val="24"/>
          <w:szCs w:val="24"/>
        </w:rPr>
        <w:t xml:space="preserve"> </w:t>
      </w:r>
    </w:p>
    <w:p w14:paraId="03988B60" w14:textId="4AB827E4" w:rsidR="00893B0E" w:rsidRPr="00871316" w:rsidRDefault="00893B0E" w:rsidP="00444B25">
      <w:pPr>
        <w:pStyle w:val="ListParagraph"/>
        <w:numPr>
          <w:ilvl w:val="1"/>
          <w:numId w:val="41"/>
        </w:numPr>
        <w:spacing w:after="120" w:line="240" w:lineRule="auto"/>
        <w:contextualSpacing w:val="0"/>
        <w:rPr>
          <w:rFonts w:ascii="Arial" w:hAnsi="Arial" w:cs="Arial"/>
          <w:sz w:val="24"/>
          <w:szCs w:val="24"/>
        </w:rPr>
      </w:pPr>
      <w:r w:rsidRPr="00871316">
        <w:rPr>
          <w:rFonts w:ascii="Arial" w:hAnsi="Arial" w:cs="Arial"/>
          <w:sz w:val="24"/>
          <w:szCs w:val="24"/>
        </w:rPr>
        <w:t>The services, facilities and charges have been included in Part C of the most recently approved Rent Schedule</w:t>
      </w:r>
      <w:r w:rsidR="006D165B" w:rsidRPr="00883760">
        <w:rPr>
          <w:rFonts w:ascii="Arial" w:hAnsi="Arial" w:cs="Arial"/>
          <w:sz w:val="24"/>
          <w:szCs w:val="24"/>
        </w:rPr>
        <w:t>;</w:t>
      </w:r>
    </w:p>
    <w:p w14:paraId="0E27871E" w14:textId="663C3441" w:rsidR="00893B0E" w:rsidRPr="00871316" w:rsidRDefault="00893B0E" w:rsidP="00444B25">
      <w:pPr>
        <w:numPr>
          <w:ilvl w:val="1"/>
          <w:numId w:val="41"/>
        </w:numPr>
        <w:spacing w:after="120" w:line="240" w:lineRule="auto"/>
        <w:rPr>
          <w:rFonts w:ascii="Arial" w:hAnsi="Arial" w:cs="Arial"/>
          <w:sz w:val="24"/>
          <w:szCs w:val="24"/>
        </w:rPr>
      </w:pPr>
      <w:r w:rsidRPr="00871316">
        <w:rPr>
          <w:rFonts w:ascii="Arial" w:hAnsi="Arial" w:cs="Arial"/>
          <w:sz w:val="24"/>
          <w:szCs w:val="24"/>
        </w:rPr>
        <w:t>A schedule of those charges has been posted or distributed to the tenants</w:t>
      </w:r>
      <w:r w:rsidR="006D165B" w:rsidRPr="00883760">
        <w:rPr>
          <w:rFonts w:ascii="Arial" w:hAnsi="Arial" w:cs="Arial"/>
          <w:sz w:val="24"/>
          <w:szCs w:val="24"/>
        </w:rPr>
        <w:t>;</w:t>
      </w:r>
      <w:r w:rsidRPr="00871316">
        <w:rPr>
          <w:rFonts w:ascii="Arial" w:hAnsi="Arial" w:cs="Arial"/>
          <w:sz w:val="24"/>
          <w:szCs w:val="24"/>
        </w:rPr>
        <w:t xml:space="preserve"> </w:t>
      </w:r>
    </w:p>
    <w:p w14:paraId="1D7747F1" w14:textId="3DCA0705" w:rsidR="00893B0E" w:rsidRPr="00871316" w:rsidRDefault="00893B0E" w:rsidP="00444B25">
      <w:pPr>
        <w:numPr>
          <w:ilvl w:val="1"/>
          <w:numId w:val="41"/>
        </w:numPr>
        <w:spacing w:after="120" w:line="240" w:lineRule="auto"/>
        <w:rPr>
          <w:rFonts w:ascii="Arial" w:hAnsi="Arial" w:cs="Arial"/>
          <w:sz w:val="24"/>
          <w:szCs w:val="24"/>
        </w:rPr>
      </w:pPr>
      <w:r w:rsidRPr="00871316">
        <w:rPr>
          <w:rFonts w:ascii="Arial" w:hAnsi="Arial" w:cs="Arial"/>
          <w:sz w:val="24"/>
          <w:szCs w:val="24"/>
        </w:rPr>
        <w:t>Use of those facilities or services is optional on the part of the tenant</w:t>
      </w:r>
      <w:r w:rsidR="006D165B" w:rsidRPr="00883760">
        <w:rPr>
          <w:rFonts w:ascii="Arial" w:hAnsi="Arial" w:cs="Arial"/>
          <w:sz w:val="24"/>
          <w:szCs w:val="24"/>
        </w:rPr>
        <w:t>;</w:t>
      </w:r>
      <w:r w:rsidR="001858E4" w:rsidRPr="00883760">
        <w:rPr>
          <w:rFonts w:ascii="Arial" w:hAnsi="Arial" w:cs="Arial"/>
          <w:sz w:val="24"/>
          <w:szCs w:val="24"/>
        </w:rPr>
        <w:t xml:space="preserve"> and</w:t>
      </w:r>
    </w:p>
    <w:p w14:paraId="040FAB51" w14:textId="77777777" w:rsidR="00893B0E" w:rsidRPr="00871316" w:rsidRDefault="00893B0E" w:rsidP="00444B25">
      <w:pPr>
        <w:numPr>
          <w:ilvl w:val="1"/>
          <w:numId w:val="41"/>
        </w:numPr>
        <w:spacing w:after="120" w:line="240" w:lineRule="auto"/>
        <w:rPr>
          <w:rFonts w:ascii="Arial" w:hAnsi="Arial" w:cs="Arial"/>
          <w:sz w:val="24"/>
          <w:szCs w:val="24"/>
        </w:rPr>
      </w:pPr>
      <w:r w:rsidRPr="00871316">
        <w:rPr>
          <w:rFonts w:ascii="Arial" w:hAnsi="Arial" w:cs="Arial"/>
          <w:sz w:val="24"/>
          <w:szCs w:val="24"/>
        </w:rPr>
        <w:t>If not previously authorized, the charges must be approved by HUD prior to implementation.</w:t>
      </w:r>
    </w:p>
    <w:p w14:paraId="0E83A26C" w14:textId="2D637D36" w:rsidR="003D0D90" w:rsidRPr="004A1AED" w:rsidRDefault="00143AC9" w:rsidP="00444B25">
      <w:pPr>
        <w:pStyle w:val="ListParagraph"/>
        <w:numPr>
          <w:ilvl w:val="0"/>
          <w:numId w:val="36"/>
        </w:numPr>
        <w:spacing w:after="120" w:line="240" w:lineRule="auto"/>
        <w:rPr>
          <w:rFonts w:ascii="Arial" w:hAnsi="Arial" w:cs="Arial"/>
          <w:b/>
          <w:sz w:val="24"/>
          <w:szCs w:val="24"/>
        </w:rPr>
      </w:pPr>
      <w:r w:rsidRPr="004A1AED">
        <w:rPr>
          <w:rFonts w:ascii="Arial" w:hAnsi="Arial" w:cs="Arial"/>
          <w:b/>
          <w:sz w:val="24"/>
          <w:szCs w:val="24"/>
        </w:rPr>
        <w:t xml:space="preserve">Parking Charges. </w:t>
      </w:r>
      <w:r w:rsidR="00893B0E" w:rsidRPr="004A1AED">
        <w:rPr>
          <w:rFonts w:ascii="Arial" w:hAnsi="Arial" w:cs="Arial"/>
          <w:sz w:val="24"/>
          <w:szCs w:val="24"/>
        </w:rPr>
        <w:t xml:space="preserve">Owners can charge for parking only in unsubsidized </w:t>
      </w:r>
      <w:r w:rsidR="00885E91" w:rsidRPr="004A1AED">
        <w:rPr>
          <w:rFonts w:ascii="Arial" w:hAnsi="Arial" w:cs="Arial"/>
          <w:sz w:val="24"/>
          <w:szCs w:val="24"/>
        </w:rPr>
        <w:t>project</w:t>
      </w:r>
      <w:r w:rsidR="00893B0E" w:rsidRPr="004A1AED">
        <w:rPr>
          <w:rFonts w:ascii="Arial" w:hAnsi="Arial" w:cs="Arial"/>
          <w:sz w:val="24"/>
          <w:szCs w:val="24"/>
        </w:rPr>
        <w:t xml:space="preserve">s where HUD previously approved it. The owner can charge for car heaters in both subsidized and unsubsidized </w:t>
      </w:r>
      <w:r w:rsidR="00885E91" w:rsidRPr="004A1AED">
        <w:rPr>
          <w:rFonts w:ascii="Arial" w:hAnsi="Arial" w:cs="Arial"/>
          <w:sz w:val="24"/>
          <w:szCs w:val="24"/>
        </w:rPr>
        <w:t>project</w:t>
      </w:r>
      <w:r w:rsidR="00893B0E" w:rsidRPr="004A1AED">
        <w:rPr>
          <w:rFonts w:ascii="Arial" w:hAnsi="Arial" w:cs="Arial"/>
          <w:sz w:val="24"/>
          <w:szCs w:val="24"/>
        </w:rPr>
        <w:t xml:space="preserve">s in cold climates where parking spaces are so equipped. </w:t>
      </w:r>
    </w:p>
    <w:p w14:paraId="1C56E585" w14:textId="0994D6AF" w:rsidR="00893B0E" w:rsidRPr="009D07B6" w:rsidRDefault="00AD2D26" w:rsidP="009D07B6">
      <w:pPr>
        <w:pStyle w:val="Heading2"/>
        <w:spacing w:after="120"/>
      </w:pPr>
      <w:r>
        <w:t>2.06</w:t>
      </w:r>
      <w:r w:rsidR="00893B0E" w:rsidRPr="009D07B6">
        <w:t>.12</w:t>
      </w:r>
      <w:r w:rsidR="00893B0E" w:rsidRPr="009D07B6">
        <w:tab/>
        <w:t>SECTION 221(d)(3) BELOW MARKET INTEREST RATE PROPERTIES</w:t>
      </w:r>
    </w:p>
    <w:p w14:paraId="56B9B1C2" w14:textId="438B17CC" w:rsidR="00893B0E" w:rsidRPr="00871316" w:rsidRDefault="00893B0E" w:rsidP="00444B25">
      <w:pPr>
        <w:pStyle w:val="ListParagraph"/>
        <w:numPr>
          <w:ilvl w:val="0"/>
          <w:numId w:val="19"/>
        </w:numPr>
        <w:spacing w:after="120" w:line="240" w:lineRule="auto"/>
        <w:contextualSpacing w:val="0"/>
        <w:rPr>
          <w:rFonts w:ascii="Arial" w:hAnsi="Arial" w:cs="Arial"/>
          <w:sz w:val="24"/>
          <w:szCs w:val="24"/>
        </w:rPr>
      </w:pPr>
      <w:r w:rsidRPr="00871316">
        <w:rPr>
          <w:rFonts w:ascii="Arial" w:hAnsi="Arial" w:cs="Arial"/>
          <w:b/>
          <w:sz w:val="24"/>
          <w:szCs w:val="24"/>
        </w:rPr>
        <w:t xml:space="preserve">Applicability. </w:t>
      </w:r>
      <w:r w:rsidRPr="00871316">
        <w:rPr>
          <w:rFonts w:ascii="Arial" w:hAnsi="Arial" w:cs="Arial"/>
          <w:sz w:val="24"/>
          <w:szCs w:val="24"/>
        </w:rPr>
        <w:t>For Section 221(d)(3) that are below market int</w:t>
      </w:r>
      <w:r w:rsidR="00012212" w:rsidRPr="00871316">
        <w:rPr>
          <w:rFonts w:ascii="Arial" w:hAnsi="Arial" w:cs="Arial"/>
          <w:sz w:val="24"/>
          <w:szCs w:val="24"/>
        </w:rPr>
        <w:t xml:space="preserve">erest rate (BMIR) properties, HUD approves the rents as with other subsidized </w:t>
      </w:r>
      <w:r w:rsidR="00885E91">
        <w:rPr>
          <w:rFonts w:ascii="Arial" w:hAnsi="Arial" w:cs="Arial"/>
          <w:sz w:val="24"/>
          <w:szCs w:val="24"/>
        </w:rPr>
        <w:t>project</w:t>
      </w:r>
      <w:r w:rsidR="00012212" w:rsidRPr="00871316">
        <w:rPr>
          <w:rFonts w:ascii="Arial" w:hAnsi="Arial" w:cs="Arial"/>
          <w:sz w:val="24"/>
          <w:szCs w:val="24"/>
        </w:rPr>
        <w:t xml:space="preserve">s. BMIR </w:t>
      </w:r>
      <w:r w:rsidR="00885E91">
        <w:rPr>
          <w:rFonts w:ascii="Arial" w:hAnsi="Arial" w:cs="Arial"/>
          <w:sz w:val="24"/>
          <w:szCs w:val="24"/>
        </w:rPr>
        <w:t>project</w:t>
      </w:r>
      <w:r w:rsidR="00012212" w:rsidRPr="00871316">
        <w:rPr>
          <w:rFonts w:ascii="Arial" w:hAnsi="Arial" w:cs="Arial"/>
          <w:sz w:val="24"/>
          <w:szCs w:val="24"/>
        </w:rPr>
        <w:t xml:space="preserve">s that are housing cooperatives are not </w:t>
      </w:r>
      <w:r w:rsidR="00012212" w:rsidRPr="00883760">
        <w:rPr>
          <w:rFonts w:ascii="Arial" w:hAnsi="Arial" w:cs="Arial"/>
          <w:sz w:val="24"/>
          <w:szCs w:val="24"/>
        </w:rPr>
        <w:t>subject</w:t>
      </w:r>
      <w:r w:rsidR="00AA0060">
        <w:rPr>
          <w:rFonts w:ascii="Arial" w:hAnsi="Arial" w:cs="Arial"/>
          <w:sz w:val="24"/>
          <w:szCs w:val="24"/>
        </w:rPr>
        <w:t>ed</w:t>
      </w:r>
      <w:r w:rsidR="00012212" w:rsidRPr="00871316">
        <w:rPr>
          <w:rFonts w:ascii="Arial" w:hAnsi="Arial" w:cs="Arial"/>
          <w:sz w:val="24"/>
          <w:szCs w:val="24"/>
        </w:rPr>
        <w:t xml:space="preserve"> to tenant comment procedures.</w:t>
      </w:r>
    </w:p>
    <w:p w14:paraId="5F6D71D0" w14:textId="5A034F6F" w:rsidR="00893B0E" w:rsidRPr="00871316" w:rsidRDefault="00893B0E" w:rsidP="00444B25">
      <w:pPr>
        <w:pStyle w:val="ListParagraph"/>
        <w:numPr>
          <w:ilvl w:val="0"/>
          <w:numId w:val="19"/>
        </w:numPr>
        <w:tabs>
          <w:tab w:val="left" w:pos="720"/>
        </w:tabs>
        <w:spacing w:after="120" w:line="240" w:lineRule="auto"/>
        <w:contextualSpacing w:val="0"/>
        <w:rPr>
          <w:rFonts w:ascii="Arial" w:hAnsi="Arial" w:cs="Arial"/>
          <w:sz w:val="24"/>
          <w:szCs w:val="24"/>
        </w:rPr>
      </w:pPr>
      <w:r w:rsidRPr="00871316">
        <w:rPr>
          <w:rFonts w:ascii="Arial" w:hAnsi="Arial" w:cs="Arial"/>
          <w:b/>
          <w:sz w:val="24"/>
          <w:szCs w:val="24"/>
        </w:rPr>
        <w:t>Utility Allowances.</w:t>
      </w:r>
      <w:r w:rsidRPr="00871316">
        <w:rPr>
          <w:rFonts w:ascii="Arial" w:hAnsi="Arial" w:cs="Arial"/>
          <w:sz w:val="24"/>
          <w:szCs w:val="24"/>
        </w:rPr>
        <w:t xml:space="preserve"> </w:t>
      </w:r>
      <w:r w:rsidR="00AA0060">
        <w:rPr>
          <w:rFonts w:ascii="Arial" w:hAnsi="Arial" w:cs="Arial"/>
          <w:sz w:val="24"/>
          <w:szCs w:val="24"/>
        </w:rPr>
        <w:t>U</w:t>
      </w:r>
      <w:r w:rsidRPr="00883760">
        <w:rPr>
          <w:rFonts w:ascii="Arial" w:hAnsi="Arial" w:cs="Arial"/>
          <w:sz w:val="24"/>
          <w:szCs w:val="24"/>
        </w:rPr>
        <w:t>tility</w:t>
      </w:r>
      <w:r w:rsidRPr="00871316">
        <w:rPr>
          <w:rFonts w:ascii="Arial" w:hAnsi="Arial" w:cs="Arial"/>
          <w:sz w:val="24"/>
          <w:szCs w:val="24"/>
        </w:rPr>
        <w:t xml:space="preserve"> allowances</w:t>
      </w:r>
      <w:r w:rsidR="00327E77">
        <w:rPr>
          <w:rStyle w:val="FootnoteReference"/>
          <w:rFonts w:ascii="Arial" w:hAnsi="Arial" w:cs="Arial"/>
          <w:sz w:val="24"/>
          <w:szCs w:val="24"/>
        </w:rPr>
        <w:footnoteReference w:id="28"/>
      </w:r>
      <w:r w:rsidRPr="00871316">
        <w:rPr>
          <w:rFonts w:ascii="Arial" w:hAnsi="Arial" w:cs="Arial"/>
          <w:sz w:val="24"/>
          <w:szCs w:val="24"/>
        </w:rPr>
        <w:t xml:space="preserve"> </w:t>
      </w:r>
      <w:r w:rsidR="00986CB8" w:rsidRPr="00871316">
        <w:rPr>
          <w:rFonts w:ascii="Arial" w:hAnsi="Arial" w:cs="Arial"/>
          <w:sz w:val="24"/>
          <w:szCs w:val="24"/>
        </w:rPr>
        <w:t xml:space="preserve">are </w:t>
      </w:r>
      <w:r w:rsidR="00AA0060">
        <w:rPr>
          <w:rFonts w:ascii="Arial" w:hAnsi="Arial" w:cs="Arial"/>
          <w:sz w:val="24"/>
          <w:szCs w:val="24"/>
        </w:rPr>
        <w:t xml:space="preserve">not </w:t>
      </w:r>
      <w:r w:rsidR="00986CB8" w:rsidRPr="00871316">
        <w:rPr>
          <w:rFonts w:ascii="Arial" w:hAnsi="Arial" w:cs="Arial"/>
          <w:sz w:val="24"/>
          <w:szCs w:val="24"/>
        </w:rPr>
        <w:t>allowed</w:t>
      </w:r>
      <w:r w:rsidR="009631D4" w:rsidRPr="00871316">
        <w:rPr>
          <w:rFonts w:ascii="Arial" w:hAnsi="Arial" w:cs="Arial"/>
          <w:sz w:val="24"/>
          <w:szCs w:val="24"/>
        </w:rPr>
        <w:t xml:space="preserve"> for units without income based subsidies</w:t>
      </w:r>
      <w:r w:rsidR="00986CB8" w:rsidRPr="00871316">
        <w:rPr>
          <w:rFonts w:ascii="Arial" w:hAnsi="Arial" w:cs="Arial"/>
          <w:sz w:val="24"/>
          <w:szCs w:val="24"/>
        </w:rPr>
        <w:t xml:space="preserve"> </w:t>
      </w:r>
      <w:r w:rsidRPr="00871316">
        <w:rPr>
          <w:rFonts w:ascii="Arial" w:hAnsi="Arial" w:cs="Arial"/>
          <w:sz w:val="24"/>
          <w:szCs w:val="24"/>
        </w:rPr>
        <w:t xml:space="preserve">if the properties were built with tenant-paid utilities. However, if the </w:t>
      </w:r>
      <w:r w:rsidR="00885E91">
        <w:rPr>
          <w:rFonts w:ascii="Arial" w:hAnsi="Arial" w:cs="Arial"/>
          <w:sz w:val="24"/>
          <w:szCs w:val="24"/>
        </w:rPr>
        <w:t>project</w:t>
      </w:r>
      <w:r w:rsidRPr="00871316">
        <w:rPr>
          <w:rFonts w:ascii="Arial" w:hAnsi="Arial" w:cs="Arial"/>
          <w:sz w:val="24"/>
          <w:szCs w:val="24"/>
        </w:rPr>
        <w:t xml:space="preserve"> has </w:t>
      </w:r>
      <w:r w:rsidR="00E86B2D" w:rsidRPr="00883760">
        <w:rPr>
          <w:rFonts w:ascii="Arial" w:hAnsi="Arial" w:cs="Arial"/>
          <w:sz w:val="24"/>
          <w:szCs w:val="24"/>
        </w:rPr>
        <w:t>rental housing assistance</w:t>
      </w:r>
      <w:r w:rsidRPr="00871316">
        <w:rPr>
          <w:rFonts w:ascii="Arial" w:hAnsi="Arial" w:cs="Arial"/>
          <w:sz w:val="24"/>
          <w:szCs w:val="24"/>
        </w:rPr>
        <w:t xml:space="preserve"> (a Loan Management Set Aside contract) or Rent Supplement, </w:t>
      </w:r>
      <w:r w:rsidRPr="00883760">
        <w:rPr>
          <w:rFonts w:ascii="Arial" w:hAnsi="Arial" w:cs="Arial"/>
          <w:sz w:val="24"/>
          <w:szCs w:val="24"/>
        </w:rPr>
        <w:t>the</w:t>
      </w:r>
      <w:r w:rsidRPr="00871316">
        <w:rPr>
          <w:rFonts w:ascii="Arial" w:hAnsi="Arial" w:cs="Arial"/>
          <w:sz w:val="24"/>
          <w:szCs w:val="24"/>
        </w:rPr>
        <w:t xml:space="preserve"> tenants receive a utility allowance.</w:t>
      </w:r>
    </w:p>
    <w:p w14:paraId="4DEA3F40" w14:textId="62DE1E77" w:rsidR="00993F1E" w:rsidRPr="0085388A" w:rsidRDefault="00986CB8" w:rsidP="00444B25">
      <w:pPr>
        <w:pStyle w:val="ListParagraph"/>
        <w:numPr>
          <w:ilvl w:val="0"/>
          <w:numId w:val="19"/>
        </w:numPr>
        <w:tabs>
          <w:tab w:val="left" w:pos="720"/>
        </w:tabs>
        <w:spacing w:after="120" w:line="240" w:lineRule="auto"/>
        <w:contextualSpacing w:val="0"/>
        <w:rPr>
          <w:rFonts w:ascii="Arial" w:hAnsi="Arial" w:cs="Arial"/>
          <w:b/>
          <w:sz w:val="24"/>
          <w:szCs w:val="24"/>
          <w:u w:val="single"/>
        </w:rPr>
      </w:pPr>
      <w:r w:rsidRPr="0085388A">
        <w:rPr>
          <w:rFonts w:ascii="Arial" w:hAnsi="Arial" w:cs="Arial"/>
          <w:b/>
          <w:sz w:val="24"/>
          <w:szCs w:val="24"/>
        </w:rPr>
        <w:t>Monthly Schedule.</w:t>
      </w:r>
      <w:r w:rsidRPr="0085388A">
        <w:rPr>
          <w:rFonts w:ascii="Arial" w:hAnsi="Arial" w:cs="Arial"/>
          <w:sz w:val="24"/>
          <w:szCs w:val="24"/>
        </w:rPr>
        <w:t xml:space="preserve"> BMIR mortgagors must complete a monthly schedule - Schedule of Computation of Rental Income in Excess of BMIR Rent Paid by Over Income Tenants, in order to compute the amount of rent in excess of BMIR rent paid by over-income tenants</w:t>
      </w:r>
      <w:r w:rsidR="00012212" w:rsidRPr="0085388A">
        <w:rPr>
          <w:rFonts w:ascii="Arial" w:hAnsi="Arial" w:cs="Arial"/>
          <w:sz w:val="24"/>
          <w:szCs w:val="24"/>
        </w:rPr>
        <w:t xml:space="preserve"> (once initially approved, tenants are grandfathered in)</w:t>
      </w:r>
      <w:r w:rsidRPr="0085388A">
        <w:rPr>
          <w:rFonts w:ascii="Arial" w:hAnsi="Arial" w:cs="Arial"/>
          <w:sz w:val="24"/>
          <w:szCs w:val="24"/>
        </w:rPr>
        <w:t xml:space="preserve">. </w:t>
      </w:r>
      <w:r w:rsidR="00AA0060" w:rsidRPr="0085388A">
        <w:rPr>
          <w:rFonts w:ascii="Arial" w:hAnsi="Arial" w:cs="Arial"/>
          <w:sz w:val="24"/>
          <w:szCs w:val="24"/>
        </w:rPr>
        <w:t>Owners</w:t>
      </w:r>
      <w:r w:rsidRPr="0085388A">
        <w:rPr>
          <w:rFonts w:ascii="Arial" w:hAnsi="Arial" w:cs="Arial"/>
          <w:sz w:val="24"/>
          <w:szCs w:val="24"/>
        </w:rPr>
        <w:t xml:space="preserve"> are </w:t>
      </w:r>
      <w:r w:rsidR="00AA0060" w:rsidRPr="0085388A">
        <w:rPr>
          <w:rFonts w:ascii="Arial" w:hAnsi="Arial" w:cs="Arial"/>
          <w:sz w:val="24"/>
          <w:szCs w:val="24"/>
        </w:rPr>
        <w:t>required to deposit these funds</w:t>
      </w:r>
      <w:r w:rsidRPr="0085388A">
        <w:rPr>
          <w:rFonts w:ascii="Arial" w:hAnsi="Arial" w:cs="Arial"/>
          <w:sz w:val="24"/>
          <w:szCs w:val="24"/>
        </w:rPr>
        <w:t xml:space="preserve"> to the residual receipts account if the </w:t>
      </w:r>
      <w:r w:rsidR="00885E91">
        <w:rPr>
          <w:rFonts w:ascii="Arial" w:hAnsi="Arial" w:cs="Arial"/>
          <w:sz w:val="24"/>
          <w:szCs w:val="24"/>
        </w:rPr>
        <w:t>project</w:t>
      </w:r>
      <w:r w:rsidRPr="0085388A">
        <w:rPr>
          <w:rFonts w:ascii="Arial" w:hAnsi="Arial" w:cs="Arial"/>
          <w:sz w:val="24"/>
          <w:szCs w:val="24"/>
        </w:rPr>
        <w:t xml:space="preserve"> has a surplus cash position at the end of the fiscal year. Unless </w:t>
      </w:r>
      <w:r w:rsidRPr="0085388A">
        <w:rPr>
          <w:rFonts w:ascii="Arial" w:hAnsi="Arial" w:cs="Arial"/>
          <w:sz w:val="24"/>
          <w:szCs w:val="24"/>
        </w:rPr>
        <w:lastRenderedPageBreak/>
        <w:t xml:space="preserve">requested by </w:t>
      </w:r>
      <w:r w:rsidR="000C36B3" w:rsidRPr="0085388A">
        <w:rPr>
          <w:rFonts w:ascii="Arial" w:hAnsi="Arial" w:cs="Arial"/>
          <w:sz w:val="24"/>
          <w:szCs w:val="24"/>
        </w:rPr>
        <w:t xml:space="preserve">the </w:t>
      </w:r>
      <w:r w:rsidRPr="0085388A">
        <w:rPr>
          <w:rFonts w:ascii="Arial" w:hAnsi="Arial" w:cs="Arial"/>
          <w:sz w:val="24"/>
          <w:szCs w:val="24"/>
        </w:rPr>
        <w:t xml:space="preserve">HUD or </w:t>
      </w:r>
      <w:r w:rsidR="008573DF">
        <w:rPr>
          <w:rFonts w:ascii="Arial" w:hAnsi="Arial" w:cs="Arial"/>
          <w:sz w:val="24"/>
          <w:szCs w:val="24"/>
        </w:rPr>
        <w:t>CA</w:t>
      </w:r>
      <w:r w:rsidR="00AA0060" w:rsidRPr="0085388A">
        <w:rPr>
          <w:rFonts w:ascii="Arial" w:hAnsi="Arial" w:cs="Arial"/>
          <w:sz w:val="24"/>
          <w:szCs w:val="24"/>
        </w:rPr>
        <w:t xml:space="preserve"> reviewer</w:t>
      </w:r>
      <w:r w:rsidRPr="0085388A">
        <w:rPr>
          <w:rFonts w:ascii="Arial" w:hAnsi="Arial" w:cs="Arial"/>
          <w:sz w:val="24"/>
          <w:szCs w:val="24"/>
        </w:rPr>
        <w:t xml:space="preserve">, </w:t>
      </w:r>
      <w:r w:rsidR="00AA0060" w:rsidRPr="0085388A">
        <w:rPr>
          <w:rFonts w:ascii="Arial" w:hAnsi="Arial" w:cs="Arial"/>
          <w:sz w:val="24"/>
          <w:szCs w:val="24"/>
        </w:rPr>
        <w:t>the owner must retain</w:t>
      </w:r>
      <w:r w:rsidRPr="0085388A">
        <w:rPr>
          <w:rFonts w:ascii="Arial" w:hAnsi="Arial" w:cs="Arial"/>
          <w:sz w:val="24"/>
          <w:szCs w:val="24"/>
        </w:rPr>
        <w:t xml:space="preserve"> this form as part of the owner’s record. </w:t>
      </w:r>
    </w:p>
    <w:p w14:paraId="27495E8A" w14:textId="0CA6216D" w:rsidR="00AC618F" w:rsidRPr="009D07B6" w:rsidRDefault="00156C23" w:rsidP="009D07B6">
      <w:pPr>
        <w:pStyle w:val="Heading1"/>
        <w:spacing w:after="120"/>
      </w:pPr>
      <w:r w:rsidRPr="009D07B6">
        <w:t xml:space="preserve">SECTION </w:t>
      </w:r>
      <w:r w:rsidR="00CB6D5F" w:rsidRPr="009D07B6">
        <w:t>3:</w:t>
      </w:r>
      <w:r w:rsidRPr="009D07B6">
        <w:t xml:space="preserve"> REVIEW OF THE </w:t>
      </w:r>
      <w:r w:rsidR="00FB6F3F" w:rsidRPr="009D07B6">
        <w:t>OWNER’S SUBMISSION</w:t>
      </w:r>
      <w:r w:rsidR="00D21E78">
        <w:rPr>
          <w:rStyle w:val="FootnoteReference"/>
        </w:rPr>
        <w:footnoteReference w:id="29"/>
      </w:r>
    </w:p>
    <w:p w14:paraId="3A5C755D" w14:textId="6173EB69" w:rsidR="00993F1E" w:rsidRPr="00871316" w:rsidRDefault="00993F1E" w:rsidP="009D07B6">
      <w:pPr>
        <w:spacing w:after="120" w:line="240" w:lineRule="auto"/>
        <w:rPr>
          <w:rFonts w:ascii="Arial" w:hAnsi="Arial" w:cs="Arial"/>
          <w:sz w:val="24"/>
          <w:szCs w:val="24"/>
        </w:rPr>
      </w:pPr>
      <w:r w:rsidRPr="00871316">
        <w:rPr>
          <w:rFonts w:ascii="Arial" w:hAnsi="Arial" w:cs="Arial"/>
          <w:sz w:val="24"/>
          <w:szCs w:val="24"/>
        </w:rPr>
        <w:t xml:space="preserve">This section provides reviewers with guidance on </w:t>
      </w:r>
      <w:r w:rsidR="00436E2F" w:rsidRPr="00871316">
        <w:rPr>
          <w:rFonts w:ascii="Arial" w:hAnsi="Arial" w:cs="Arial"/>
          <w:sz w:val="24"/>
          <w:szCs w:val="24"/>
        </w:rPr>
        <w:t xml:space="preserve">processing </w:t>
      </w:r>
      <w:r w:rsidR="00E86B2D" w:rsidRPr="00883760">
        <w:rPr>
          <w:rFonts w:ascii="Arial" w:hAnsi="Arial" w:cs="Arial"/>
          <w:sz w:val="24"/>
          <w:szCs w:val="24"/>
        </w:rPr>
        <w:t xml:space="preserve">(approving, modifying or denying) </w:t>
      </w:r>
      <w:r w:rsidR="00436E2F" w:rsidRPr="00871316">
        <w:rPr>
          <w:rFonts w:ascii="Arial" w:hAnsi="Arial" w:cs="Arial"/>
          <w:sz w:val="24"/>
          <w:szCs w:val="24"/>
        </w:rPr>
        <w:t xml:space="preserve">a request to </w:t>
      </w:r>
      <w:r w:rsidR="002630DF">
        <w:rPr>
          <w:rFonts w:ascii="Arial" w:hAnsi="Arial" w:cs="Arial"/>
          <w:sz w:val="24"/>
          <w:szCs w:val="24"/>
        </w:rPr>
        <w:t xml:space="preserve">budget based rental </w:t>
      </w:r>
      <w:r w:rsidR="00ED35A9">
        <w:rPr>
          <w:rFonts w:ascii="Arial" w:hAnsi="Arial" w:cs="Arial"/>
          <w:sz w:val="24"/>
          <w:szCs w:val="24"/>
        </w:rPr>
        <w:t>adjustment</w:t>
      </w:r>
      <w:r w:rsidR="008B7DFD" w:rsidRPr="00871316">
        <w:rPr>
          <w:rFonts w:ascii="Arial" w:hAnsi="Arial" w:cs="Arial"/>
          <w:sz w:val="24"/>
          <w:szCs w:val="24"/>
        </w:rPr>
        <w:t xml:space="preserve">, as well as, requests to </w:t>
      </w:r>
      <w:r w:rsidRPr="00871316">
        <w:rPr>
          <w:rFonts w:ascii="Arial" w:hAnsi="Arial" w:cs="Arial"/>
          <w:sz w:val="24"/>
          <w:szCs w:val="24"/>
        </w:rPr>
        <w:t xml:space="preserve">revise utility allowances and reserve for replacement deposits. </w:t>
      </w:r>
      <w:r w:rsidR="00436E2F" w:rsidRPr="00871316">
        <w:rPr>
          <w:rFonts w:ascii="Arial" w:hAnsi="Arial" w:cs="Arial"/>
          <w:sz w:val="24"/>
          <w:szCs w:val="24"/>
        </w:rPr>
        <w:t xml:space="preserve">The section </w:t>
      </w:r>
      <w:r w:rsidR="008B7DFD" w:rsidRPr="00871316">
        <w:rPr>
          <w:rFonts w:ascii="Arial" w:hAnsi="Arial" w:cs="Arial"/>
          <w:sz w:val="24"/>
          <w:szCs w:val="24"/>
        </w:rPr>
        <w:t xml:space="preserve">also </w:t>
      </w:r>
      <w:r w:rsidR="00CA725B" w:rsidRPr="00883760">
        <w:rPr>
          <w:rFonts w:ascii="Arial" w:hAnsi="Arial" w:cs="Arial"/>
          <w:sz w:val="24"/>
          <w:szCs w:val="24"/>
        </w:rPr>
        <w:t>outlines</w:t>
      </w:r>
      <w:r w:rsidR="00436E2F" w:rsidRPr="00871316">
        <w:rPr>
          <w:rFonts w:ascii="Arial" w:hAnsi="Arial" w:cs="Arial"/>
          <w:sz w:val="24"/>
          <w:szCs w:val="24"/>
        </w:rPr>
        <w:t xml:space="preserve"> guidance regarding </w:t>
      </w:r>
      <w:r w:rsidR="008B7DFD" w:rsidRPr="00871316">
        <w:rPr>
          <w:rFonts w:ascii="Arial" w:hAnsi="Arial" w:cs="Arial"/>
          <w:sz w:val="24"/>
          <w:szCs w:val="24"/>
        </w:rPr>
        <w:t xml:space="preserve">the </w:t>
      </w:r>
      <w:r w:rsidRPr="00871316">
        <w:rPr>
          <w:rFonts w:ascii="Arial" w:hAnsi="Arial" w:cs="Arial"/>
          <w:sz w:val="24"/>
          <w:szCs w:val="24"/>
        </w:rPr>
        <w:t xml:space="preserve">different review requirements </w:t>
      </w:r>
      <w:r w:rsidR="00436E2F" w:rsidRPr="00871316">
        <w:rPr>
          <w:rFonts w:ascii="Arial" w:hAnsi="Arial" w:cs="Arial"/>
          <w:sz w:val="24"/>
          <w:szCs w:val="24"/>
        </w:rPr>
        <w:t xml:space="preserve">based </w:t>
      </w:r>
      <w:r w:rsidRPr="00871316">
        <w:rPr>
          <w:rFonts w:ascii="Arial" w:hAnsi="Arial" w:cs="Arial"/>
          <w:sz w:val="24"/>
          <w:szCs w:val="24"/>
        </w:rPr>
        <w:t xml:space="preserve">on the </w:t>
      </w:r>
      <w:r w:rsidR="00566418">
        <w:rPr>
          <w:rFonts w:ascii="Arial" w:hAnsi="Arial" w:cs="Arial"/>
          <w:sz w:val="24"/>
          <w:szCs w:val="24"/>
        </w:rPr>
        <w:t>rent adjustment</w:t>
      </w:r>
      <w:r w:rsidRPr="00871316">
        <w:rPr>
          <w:rFonts w:ascii="Arial" w:hAnsi="Arial" w:cs="Arial"/>
          <w:sz w:val="24"/>
          <w:szCs w:val="24"/>
        </w:rPr>
        <w:t xml:space="preserve"> </w:t>
      </w:r>
      <w:r w:rsidR="008B7DFD" w:rsidRPr="00871316">
        <w:rPr>
          <w:rFonts w:ascii="Arial" w:hAnsi="Arial" w:cs="Arial"/>
          <w:sz w:val="24"/>
          <w:szCs w:val="24"/>
        </w:rPr>
        <w:t xml:space="preserve">type </w:t>
      </w:r>
      <w:r w:rsidR="00436E2F" w:rsidRPr="00871316">
        <w:rPr>
          <w:rFonts w:ascii="Arial" w:hAnsi="Arial" w:cs="Arial"/>
          <w:sz w:val="24"/>
          <w:szCs w:val="24"/>
        </w:rPr>
        <w:t>requested</w:t>
      </w:r>
      <w:r w:rsidR="005C2D54">
        <w:rPr>
          <w:rFonts w:ascii="Arial" w:hAnsi="Arial" w:cs="Arial"/>
          <w:sz w:val="24"/>
          <w:szCs w:val="24"/>
        </w:rPr>
        <w:t>, program type</w:t>
      </w:r>
      <w:r w:rsidR="00436E2F" w:rsidRPr="00871316">
        <w:rPr>
          <w:rFonts w:ascii="Arial" w:hAnsi="Arial" w:cs="Arial"/>
          <w:sz w:val="24"/>
          <w:szCs w:val="24"/>
        </w:rPr>
        <w:t xml:space="preserve"> </w:t>
      </w:r>
      <w:r w:rsidRPr="00871316">
        <w:rPr>
          <w:rFonts w:ascii="Arial" w:hAnsi="Arial" w:cs="Arial"/>
          <w:sz w:val="24"/>
          <w:szCs w:val="24"/>
        </w:rPr>
        <w:t xml:space="preserve">and </w:t>
      </w:r>
      <w:r w:rsidR="00CA725B" w:rsidRPr="00883760">
        <w:rPr>
          <w:rFonts w:ascii="Arial" w:hAnsi="Arial" w:cs="Arial"/>
          <w:sz w:val="24"/>
          <w:szCs w:val="24"/>
        </w:rPr>
        <w:t>if</w:t>
      </w:r>
      <w:r w:rsidRPr="00883760">
        <w:rPr>
          <w:rFonts w:ascii="Arial" w:hAnsi="Arial" w:cs="Arial"/>
          <w:sz w:val="24"/>
          <w:szCs w:val="24"/>
        </w:rPr>
        <w:t xml:space="preserve"> </w:t>
      </w:r>
      <w:r w:rsidRPr="00871316">
        <w:rPr>
          <w:rFonts w:ascii="Arial" w:hAnsi="Arial" w:cs="Arial"/>
          <w:sz w:val="24"/>
          <w:szCs w:val="24"/>
        </w:rPr>
        <w:t>tenant comment procedures</w:t>
      </w:r>
      <w:r w:rsidR="00CA725B" w:rsidRPr="00883760">
        <w:rPr>
          <w:rFonts w:ascii="Arial" w:hAnsi="Arial" w:cs="Arial"/>
          <w:sz w:val="24"/>
          <w:szCs w:val="24"/>
        </w:rPr>
        <w:t xml:space="preserve"> apply</w:t>
      </w:r>
      <w:r w:rsidRPr="00883760">
        <w:rPr>
          <w:rFonts w:ascii="Arial" w:hAnsi="Arial" w:cs="Arial"/>
          <w:sz w:val="24"/>
          <w:szCs w:val="24"/>
        </w:rPr>
        <w:t xml:space="preserve">. </w:t>
      </w:r>
      <w:r w:rsidR="00380C34" w:rsidRPr="00883760">
        <w:rPr>
          <w:rFonts w:ascii="Arial" w:hAnsi="Arial" w:cs="Arial"/>
          <w:sz w:val="24"/>
          <w:szCs w:val="24"/>
        </w:rPr>
        <w:t xml:space="preserve">Also included in this section are directions to </w:t>
      </w:r>
      <w:r w:rsidR="00A51444" w:rsidRPr="00883760">
        <w:rPr>
          <w:rFonts w:ascii="Arial" w:hAnsi="Arial" w:cs="Arial"/>
          <w:sz w:val="24"/>
          <w:szCs w:val="24"/>
        </w:rPr>
        <w:t>r</w:t>
      </w:r>
      <w:r w:rsidR="00380C34" w:rsidRPr="00883760">
        <w:rPr>
          <w:rFonts w:ascii="Arial" w:hAnsi="Arial" w:cs="Arial"/>
          <w:sz w:val="24"/>
          <w:szCs w:val="24"/>
        </w:rPr>
        <w:t>eviewers</w:t>
      </w:r>
      <w:r w:rsidRPr="00871316">
        <w:rPr>
          <w:rFonts w:ascii="Arial" w:hAnsi="Arial" w:cs="Arial"/>
          <w:sz w:val="24"/>
          <w:szCs w:val="24"/>
        </w:rPr>
        <w:t xml:space="preserve"> </w:t>
      </w:r>
      <w:r w:rsidR="00436E2F" w:rsidRPr="00871316">
        <w:rPr>
          <w:rFonts w:ascii="Arial" w:hAnsi="Arial" w:cs="Arial"/>
          <w:sz w:val="24"/>
          <w:szCs w:val="24"/>
        </w:rPr>
        <w:t>for evaluating and</w:t>
      </w:r>
      <w:r w:rsidRPr="00871316">
        <w:rPr>
          <w:rFonts w:ascii="Arial" w:hAnsi="Arial" w:cs="Arial"/>
          <w:sz w:val="24"/>
          <w:szCs w:val="24"/>
        </w:rPr>
        <w:t xml:space="preserve"> approving the Budget Worksheet</w:t>
      </w:r>
      <w:r w:rsidR="00CA725B" w:rsidRPr="00883760">
        <w:rPr>
          <w:rFonts w:ascii="Arial" w:hAnsi="Arial" w:cs="Arial"/>
          <w:sz w:val="24"/>
          <w:szCs w:val="24"/>
        </w:rPr>
        <w:t>,</w:t>
      </w:r>
      <w:r w:rsidR="00380C34" w:rsidRPr="00883760">
        <w:rPr>
          <w:rFonts w:ascii="Arial" w:hAnsi="Arial" w:cs="Arial"/>
          <w:sz w:val="24"/>
          <w:szCs w:val="24"/>
        </w:rPr>
        <w:t xml:space="preserve"> </w:t>
      </w:r>
      <w:r w:rsidR="00CA725B" w:rsidRPr="00883760">
        <w:rPr>
          <w:rFonts w:ascii="Arial" w:hAnsi="Arial" w:cs="Arial"/>
          <w:sz w:val="24"/>
          <w:szCs w:val="24"/>
        </w:rPr>
        <w:t>in addition to</w:t>
      </w:r>
      <w:r w:rsidR="00436E2F" w:rsidRPr="00871316">
        <w:rPr>
          <w:rFonts w:ascii="Arial" w:hAnsi="Arial" w:cs="Arial"/>
          <w:sz w:val="24"/>
          <w:szCs w:val="24"/>
        </w:rPr>
        <w:t xml:space="preserve"> conducting the necessary due diligence prior to </w:t>
      </w:r>
      <w:r w:rsidR="008B7DFD" w:rsidRPr="00871316">
        <w:rPr>
          <w:rFonts w:ascii="Arial" w:hAnsi="Arial" w:cs="Arial"/>
          <w:sz w:val="24"/>
          <w:szCs w:val="24"/>
        </w:rPr>
        <w:t xml:space="preserve">computing </w:t>
      </w:r>
      <w:r w:rsidRPr="00871316">
        <w:rPr>
          <w:rFonts w:ascii="Arial" w:hAnsi="Arial" w:cs="Arial"/>
          <w:sz w:val="24"/>
          <w:szCs w:val="24"/>
        </w:rPr>
        <w:t xml:space="preserve">the new Maximum Allowable Rent Potential (MARP) and establishing the authorized rents. </w:t>
      </w:r>
      <w:r w:rsidR="00436E2F" w:rsidRPr="00871316">
        <w:rPr>
          <w:rFonts w:ascii="Arial" w:hAnsi="Arial" w:cs="Arial"/>
          <w:sz w:val="24"/>
          <w:szCs w:val="24"/>
        </w:rPr>
        <w:t xml:space="preserve">Reviewers must use the guidance in Appendix </w:t>
      </w:r>
      <w:r w:rsidR="00AD2D26">
        <w:rPr>
          <w:rFonts w:ascii="Arial" w:hAnsi="Arial" w:cs="Arial"/>
          <w:sz w:val="24"/>
          <w:szCs w:val="24"/>
        </w:rPr>
        <w:t>2.06</w:t>
      </w:r>
      <w:r w:rsidR="00884F39" w:rsidRPr="00871316">
        <w:rPr>
          <w:rFonts w:ascii="Arial" w:hAnsi="Arial" w:cs="Arial"/>
          <w:sz w:val="24"/>
          <w:szCs w:val="24"/>
        </w:rPr>
        <w:t>-</w:t>
      </w:r>
      <w:r w:rsidR="00991BB9">
        <w:rPr>
          <w:rFonts w:ascii="Arial" w:hAnsi="Arial" w:cs="Arial"/>
          <w:sz w:val="24"/>
          <w:szCs w:val="24"/>
        </w:rPr>
        <w:t>4</w:t>
      </w:r>
      <w:r w:rsidR="00436E2F" w:rsidRPr="00871316">
        <w:rPr>
          <w:rFonts w:ascii="Arial" w:hAnsi="Arial" w:cs="Arial"/>
          <w:sz w:val="24"/>
          <w:szCs w:val="24"/>
        </w:rPr>
        <w:t xml:space="preserve"> </w:t>
      </w:r>
      <w:r w:rsidRPr="00871316">
        <w:rPr>
          <w:rFonts w:ascii="Arial" w:hAnsi="Arial" w:cs="Arial"/>
          <w:sz w:val="24"/>
          <w:szCs w:val="24"/>
        </w:rPr>
        <w:t xml:space="preserve">for approving the Budget Worksheet and calculating </w:t>
      </w:r>
      <w:r w:rsidR="00436E2F" w:rsidRPr="00871316">
        <w:rPr>
          <w:rFonts w:ascii="Arial" w:hAnsi="Arial" w:cs="Arial"/>
          <w:sz w:val="24"/>
          <w:szCs w:val="24"/>
        </w:rPr>
        <w:t>MARP</w:t>
      </w:r>
      <w:r w:rsidRPr="00871316">
        <w:rPr>
          <w:rFonts w:ascii="Arial" w:hAnsi="Arial" w:cs="Arial"/>
          <w:sz w:val="24"/>
          <w:szCs w:val="24"/>
        </w:rPr>
        <w:t xml:space="preserve">. </w:t>
      </w:r>
      <w:r w:rsidR="00B1020D">
        <w:rPr>
          <w:rStyle w:val="FootnoteReference"/>
          <w:rFonts w:ascii="Arial" w:hAnsi="Arial" w:cs="Arial"/>
          <w:sz w:val="24"/>
          <w:szCs w:val="24"/>
        </w:rPr>
        <w:footnoteReference w:id="30"/>
      </w:r>
    </w:p>
    <w:p w14:paraId="2F3B717B" w14:textId="7FAC1CAA" w:rsidR="008960BE" w:rsidRPr="009D07B6" w:rsidRDefault="00AD2D26" w:rsidP="009D07B6">
      <w:pPr>
        <w:pStyle w:val="Heading2"/>
        <w:spacing w:after="120"/>
      </w:pPr>
      <w:r>
        <w:t>2.06</w:t>
      </w:r>
      <w:r w:rsidR="00B35A0C" w:rsidRPr="009D07B6">
        <w:t>.</w:t>
      </w:r>
      <w:r w:rsidR="00375BF0" w:rsidRPr="009D07B6">
        <w:t>1</w:t>
      </w:r>
      <w:r w:rsidR="002D573D" w:rsidRPr="009D07B6">
        <w:t>3</w:t>
      </w:r>
      <w:r w:rsidR="00D04D82" w:rsidRPr="009D07B6">
        <w:tab/>
      </w:r>
      <w:r w:rsidR="00625E2C" w:rsidRPr="009D07B6">
        <w:t xml:space="preserve">PROCESSING </w:t>
      </w:r>
      <w:r w:rsidR="00D04D82" w:rsidRPr="009D07B6">
        <w:t xml:space="preserve">REQUESTS </w:t>
      </w:r>
      <w:r w:rsidR="00971876" w:rsidRPr="009D07B6">
        <w:t xml:space="preserve">LESS THAN </w:t>
      </w:r>
      <w:r w:rsidR="008A6118" w:rsidRPr="009D07B6">
        <w:t xml:space="preserve">OR EQUAL TO </w:t>
      </w:r>
      <w:r w:rsidR="00D04D82" w:rsidRPr="009D07B6">
        <w:t>LAST MARP</w:t>
      </w:r>
    </w:p>
    <w:p w14:paraId="5CF8FDC0" w14:textId="79E50B6D" w:rsidR="00D04D82" w:rsidRPr="00871316" w:rsidRDefault="00D04D82" w:rsidP="00444B25">
      <w:pPr>
        <w:pStyle w:val="ListParagraph"/>
        <w:numPr>
          <w:ilvl w:val="0"/>
          <w:numId w:val="20"/>
        </w:numPr>
        <w:spacing w:after="120" w:line="240" w:lineRule="auto"/>
        <w:contextualSpacing w:val="0"/>
        <w:rPr>
          <w:rFonts w:ascii="Arial" w:hAnsi="Arial" w:cs="Arial"/>
          <w:sz w:val="24"/>
          <w:szCs w:val="24"/>
        </w:rPr>
      </w:pPr>
      <w:r w:rsidRPr="00871316">
        <w:rPr>
          <w:rFonts w:ascii="Arial" w:hAnsi="Arial" w:cs="Arial"/>
          <w:b/>
          <w:sz w:val="24"/>
          <w:szCs w:val="24"/>
        </w:rPr>
        <w:t>Proces</w:t>
      </w:r>
      <w:r w:rsidR="00BA7C7F" w:rsidRPr="00871316">
        <w:rPr>
          <w:rFonts w:ascii="Arial" w:hAnsi="Arial" w:cs="Arial"/>
          <w:b/>
          <w:sz w:val="24"/>
          <w:szCs w:val="24"/>
        </w:rPr>
        <w:t>sing the Request</w:t>
      </w:r>
      <w:r w:rsidRPr="00871316">
        <w:rPr>
          <w:rFonts w:ascii="Arial" w:hAnsi="Arial" w:cs="Arial"/>
          <w:b/>
          <w:sz w:val="24"/>
          <w:szCs w:val="24"/>
        </w:rPr>
        <w:t>.</w:t>
      </w:r>
      <w:r w:rsidR="00BA7C7F" w:rsidRPr="00871316">
        <w:rPr>
          <w:rFonts w:ascii="Arial" w:hAnsi="Arial" w:cs="Arial"/>
          <w:b/>
          <w:sz w:val="24"/>
          <w:szCs w:val="24"/>
        </w:rPr>
        <w:t xml:space="preserve"> </w:t>
      </w:r>
      <w:r w:rsidR="00BA7C7F" w:rsidRPr="00871316">
        <w:rPr>
          <w:rFonts w:ascii="Arial" w:hAnsi="Arial" w:cs="Arial"/>
          <w:sz w:val="24"/>
          <w:szCs w:val="24"/>
        </w:rPr>
        <w:t xml:space="preserve">For requests with proposed rent less than or equal to last MARP, </w:t>
      </w:r>
      <w:r w:rsidR="00CA725B" w:rsidRPr="00883760">
        <w:rPr>
          <w:rFonts w:ascii="Arial" w:hAnsi="Arial" w:cs="Arial"/>
          <w:sz w:val="24"/>
          <w:szCs w:val="24"/>
        </w:rPr>
        <w:t>tenant comment procedures do not apply and</w:t>
      </w:r>
      <w:r w:rsidR="00BA7C7F" w:rsidRPr="00883760">
        <w:rPr>
          <w:rFonts w:ascii="Arial" w:hAnsi="Arial" w:cs="Arial"/>
          <w:sz w:val="24"/>
          <w:szCs w:val="24"/>
        </w:rPr>
        <w:t xml:space="preserve"> </w:t>
      </w:r>
      <w:r w:rsidR="008A2B0A" w:rsidRPr="00883760">
        <w:rPr>
          <w:rFonts w:ascii="Arial" w:hAnsi="Arial" w:cs="Arial"/>
          <w:sz w:val="24"/>
          <w:szCs w:val="24"/>
        </w:rPr>
        <w:t xml:space="preserve">the </w:t>
      </w:r>
      <w:r w:rsidR="000C36B3">
        <w:rPr>
          <w:rFonts w:ascii="Arial" w:hAnsi="Arial" w:cs="Arial"/>
          <w:sz w:val="24"/>
          <w:szCs w:val="24"/>
        </w:rPr>
        <w:t>reviewer</w:t>
      </w:r>
      <w:r w:rsidR="00BA7C7F" w:rsidRPr="00871316">
        <w:rPr>
          <w:rFonts w:ascii="Arial" w:hAnsi="Arial" w:cs="Arial"/>
          <w:sz w:val="24"/>
          <w:szCs w:val="24"/>
        </w:rPr>
        <w:t xml:space="preserve"> must review the</w:t>
      </w:r>
      <w:r w:rsidR="002B4054" w:rsidRPr="00871316">
        <w:rPr>
          <w:rFonts w:ascii="Arial" w:hAnsi="Arial" w:cs="Arial"/>
          <w:sz w:val="24"/>
          <w:szCs w:val="24"/>
        </w:rPr>
        <w:t xml:space="preserve"> owner’s</w:t>
      </w:r>
      <w:r w:rsidR="00BA7C7F" w:rsidRPr="00871316">
        <w:rPr>
          <w:rFonts w:ascii="Arial" w:hAnsi="Arial" w:cs="Arial"/>
          <w:sz w:val="24"/>
          <w:szCs w:val="24"/>
        </w:rPr>
        <w:t xml:space="preserve"> submitted Rent Schedule</w:t>
      </w:r>
      <w:r w:rsidR="002B4054" w:rsidRPr="00871316">
        <w:rPr>
          <w:rFonts w:ascii="Arial" w:hAnsi="Arial" w:cs="Arial"/>
          <w:sz w:val="24"/>
          <w:szCs w:val="24"/>
        </w:rPr>
        <w:t xml:space="preserve"> (</w:t>
      </w:r>
      <w:r w:rsidR="00C12E8A">
        <w:rPr>
          <w:rFonts w:ascii="Arial" w:hAnsi="Arial" w:cs="Arial"/>
          <w:sz w:val="24"/>
          <w:szCs w:val="24"/>
        </w:rPr>
        <w:t>F</w:t>
      </w:r>
      <w:r w:rsidR="002B4054" w:rsidRPr="00883760">
        <w:rPr>
          <w:rFonts w:ascii="Arial" w:hAnsi="Arial" w:cs="Arial"/>
          <w:sz w:val="24"/>
          <w:szCs w:val="24"/>
        </w:rPr>
        <w:t>orm</w:t>
      </w:r>
      <w:r w:rsidR="002B4054" w:rsidRPr="00871316">
        <w:rPr>
          <w:rFonts w:ascii="Arial" w:hAnsi="Arial" w:cs="Arial"/>
          <w:sz w:val="24"/>
          <w:szCs w:val="24"/>
        </w:rPr>
        <w:t xml:space="preserve"> HUD-92458</w:t>
      </w:r>
      <w:r w:rsidR="002B4054" w:rsidRPr="00883760">
        <w:rPr>
          <w:rFonts w:ascii="Arial" w:hAnsi="Arial" w:cs="Arial"/>
          <w:sz w:val="24"/>
          <w:szCs w:val="24"/>
        </w:rPr>
        <w:t>)</w:t>
      </w:r>
      <w:r w:rsidR="00CA725B" w:rsidRPr="00883760">
        <w:rPr>
          <w:rFonts w:ascii="Arial" w:hAnsi="Arial" w:cs="Arial"/>
          <w:sz w:val="24"/>
          <w:szCs w:val="24"/>
        </w:rPr>
        <w:t xml:space="preserve"> following the guidance below:</w:t>
      </w:r>
      <w:r w:rsidR="00FA4226" w:rsidRPr="00871316">
        <w:rPr>
          <w:rFonts w:ascii="Arial" w:hAnsi="Arial" w:cs="Arial"/>
          <w:sz w:val="24"/>
          <w:szCs w:val="24"/>
        </w:rPr>
        <w:t xml:space="preserve"> </w:t>
      </w:r>
    </w:p>
    <w:p w14:paraId="6A040807" w14:textId="175525F7" w:rsidR="00BA7C7F" w:rsidRPr="00871316" w:rsidRDefault="00BA7C7F" w:rsidP="00444B25">
      <w:pPr>
        <w:pStyle w:val="ListParagraph"/>
        <w:numPr>
          <w:ilvl w:val="1"/>
          <w:numId w:val="42"/>
        </w:numPr>
        <w:spacing w:after="120" w:line="240" w:lineRule="auto"/>
        <w:contextualSpacing w:val="0"/>
        <w:rPr>
          <w:rFonts w:ascii="Arial" w:hAnsi="Arial" w:cs="Arial"/>
          <w:sz w:val="24"/>
          <w:szCs w:val="24"/>
        </w:rPr>
      </w:pPr>
      <w:r w:rsidRPr="00871316">
        <w:rPr>
          <w:rFonts w:ascii="Arial" w:hAnsi="Arial" w:cs="Arial"/>
          <w:sz w:val="24"/>
          <w:szCs w:val="24"/>
        </w:rPr>
        <w:t>The reviewer must check the accuracy and completeness of the owner’s entries in the submitted Rent Schedule</w:t>
      </w:r>
      <w:r w:rsidR="002D573D" w:rsidRPr="00871316">
        <w:rPr>
          <w:rFonts w:ascii="Arial" w:hAnsi="Arial" w:cs="Arial"/>
          <w:sz w:val="24"/>
          <w:szCs w:val="24"/>
        </w:rPr>
        <w:t xml:space="preserve"> using the Initial Screening Checklist (provided 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A.</w:t>
      </w:r>
      <w:r w:rsidR="0072379A" w:rsidRPr="00883760">
        <w:rPr>
          <w:rFonts w:ascii="Arial" w:hAnsi="Arial" w:cs="Arial"/>
          <w:sz w:val="24"/>
          <w:szCs w:val="24"/>
        </w:rPr>
        <w:t>)</w:t>
      </w:r>
      <w:r w:rsidR="00A51444" w:rsidRPr="00883760">
        <w:rPr>
          <w:rFonts w:ascii="Arial" w:hAnsi="Arial" w:cs="Arial"/>
          <w:sz w:val="24"/>
          <w:szCs w:val="24"/>
        </w:rPr>
        <w:t>.</w:t>
      </w:r>
    </w:p>
    <w:p w14:paraId="74CDD918" w14:textId="7C8CA17A" w:rsidR="00BA7C7F" w:rsidRPr="00871316" w:rsidRDefault="00BA7C7F" w:rsidP="00444B25">
      <w:pPr>
        <w:pStyle w:val="ListParagraph"/>
        <w:numPr>
          <w:ilvl w:val="1"/>
          <w:numId w:val="42"/>
        </w:numPr>
        <w:spacing w:after="120" w:line="240" w:lineRule="auto"/>
        <w:contextualSpacing w:val="0"/>
        <w:rPr>
          <w:rFonts w:ascii="Arial" w:hAnsi="Arial" w:cs="Arial"/>
          <w:sz w:val="24"/>
          <w:szCs w:val="24"/>
        </w:rPr>
      </w:pPr>
      <w:r w:rsidRPr="00871316">
        <w:rPr>
          <w:rFonts w:ascii="Arial" w:hAnsi="Arial" w:cs="Arial"/>
          <w:sz w:val="24"/>
          <w:szCs w:val="24"/>
        </w:rPr>
        <w:t xml:space="preserve">The reviewer must obtain the last MARP from the last Rent Computation Worksheet </w:t>
      </w:r>
      <w:r w:rsidR="00E637D2" w:rsidRPr="00871316">
        <w:rPr>
          <w:rFonts w:ascii="Arial" w:hAnsi="Arial" w:cs="Arial"/>
          <w:sz w:val="24"/>
          <w:szCs w:val="24"/>
        </w:rPr>
        <w:t xml:space="preserve">(or Part F of the last approved Rent Schedule) </w:t>
      </w:r>
      <w:r w:rsidRPr="00871316">
        <w:rPr>
          <w:rFonts w:ascii="Arial" w:hAnsi="Arial" w:cs="Arial"/>
          <w:sz w:val="24"/>
          <w:szCs w:val="24"/>
        </w:rPr>
        <w:t xml:space="preserve">completed for the </w:t>
      </w:r>
      <w:r w:rsidR="00885E91">
        <w:rPr>
          <w:rFonts w:ascii="Arial" w:hAnsi="Arial" w:cs="Arial"/>
          <w:sz w:val="24"/>
          <w:szCs w:val="24"/>
        </w:rPr>
        <w:t>project</w:t>
      </w:r>
      <w:r w:rsidRPr="00871316">
        <w:rPr>
          <w:rFonts w:ascii="Arial" w:hAnsi="Arial" w:cs="Arial"/>
          <w:sz w:val="24"/>
          <w:szCs w:val="24"/>
        </w:rPr>
        <w:t>, and enter this amount in Part F of the Rent Schedule.</w:t>
      </w:r>
    </w:p>
    <w:p w14:paraId="10F6FB5B" w14:textId="73C88515" w:rsidR="00BA7C7F" w:rsidRPr="00871316" w:rsidRDefault="00BA7C7F" w:rsidP="00444B25">
      <w:pPr>
        <w:pStyle w:val="ListParagraph"/>
        <w:numPr>
          <w:ilvl w:val="1"/>
          <w:numId w:val="42"/>
        </w:numPr>
        <w:spacing w:after="120" w:line="240" w:lineRule="auto"/>
        <w:contextualSpacing w:val="0"/>
        <w:rPr>
          <w:rFonts w:ascii="Arial" w:hAnsi="Arial" w:cs="Arial"/>
          <w:sz w:val="24"/>
          <w:szCs w:val="24"/>
        </w:rPr>
      </w:pPr>
      <w:r w:rsidRPr="00871316">
        <w:rPr>
          <w:rFonts w:ascii="Arial" w:hAnsi="Arial" w:cs="Arial"/>
          <w:sz w:val="24"/>
          <w:szCs w:val="24"/>
        </w:rPr>
        <w:t>The reviewer must ensure that parts D and E of the submitted Rent Schedule agree with the assumptions made on the last Rent Computation Worksheet, with respect to non-revenue producing space and commercial space.</w:t>
      </w:r>
    </w:p>
    <w:p w14:paraId="53C7E690" w14:textId="140BFFA3" w:rsidR="00BA7C7F" w:rsidRPr="00871316" w:rsidRDefault="00BA7C7F" w:rsidP="00444B25">
      <w:pPr>
        <w:pStyle w:val="ListParagraph"/>
        <w:numPr>
          <w:ilvl w:val="1"/>
          <w:numId w:val="42"/>
        </w:numPr>
        <w:spacing w:after="120" w:line="240" w:lineRule="auto"/>
        <w:contextualSpacing w:val="0"/>
        <w:rPr>
          <w:rFonts w:ascii="Arial" w:hAnsi="Arial" w:cs="Arial"/>
          <w:sz w:val="24"/>
          <w:szCs w:val="24"/>
        </w:rPr>
      </w:pPr>
      <w:r w:rsidRPr="00871316">
        <w:rPr>
          <w:rFonts w:ascii="Arial" w:hAnsi="Arial" w:cs="Arial"/>
          <w:sz w:val="24"/>
          <w:szCs w:val="24"/>
        </w:rPr>
        <w:t xml:space="preserve">The reviewer must sign and date the Rent Schedule in Part I of the Rent Schedule and notify the owner as directed in </w:t>
      </w:r>
      <w:r w:rsidR="00436E2F" w:rsidRPr="00871316">
        <w:rPr>
          <w:rFonts w:ascii="Arial" w:hAnsi="Arial" w:cs="Arial"/>
          <w:sz w:val="24"/>
          <w:szCs w:val="24"/>
        </w:rPr>
        <w:t>Section 4</w:t>
      </w:r>
      <w:r w:rsidRPr="00871316">
        <w:rPr>
          <w:rFonts w:ascii="Arial" w:hAnsi="Arial" w:cs="Arial"/>
          <w:sz w:val="24"/>
          <w:szCs w:val="24"/>
        </w:rPr>
        <w:t xml:space="preserve">. </w:t>
      </w:r>
    </w:p>
    <w:p w14:paraId="51D82D24" w14:textId="6C3C6433" w:rsidR="00FA4226" w:rsidRPr="00871316" w:rsidRDefault="00FA4226" w:rsidP="00444B25">
      <w:pPr>
        <w:pStyle w:val="ListParagraph"/>
        <w:numPr>
          <w:ilvl w:val="1"/>
          <w:numId w:val="42"/>
        </w:numPr>
        <w:spacing w:after="120" w:line="240" w:lineRule="auto"/>
        <w:contextualSpacing w:val="0"/>
        <w:rPr>
          <w:rFonts w:ascii="Arial" w:hAnsi="Arial" w:cs="Arial"/>
          <w:sz w:val="24"/>
          <w:szCs w:val="24"/>
        </w:rPr>
      </w:pPr>
      <w:r w:rsidRPr="00871316">
        <w:rPr>
          <w:rFonts w:ascii="Arial" w:hAnsi="Arial" w:cs="Arial"/>
          <w:sz w:val="24"/>
          <w:szCs w:val="24"/>
        </w:rPr>
        <w:t>For owner requests that also include adjustments to utility allowances and/or reserve for replacement,</w:t>
      </w:r>
      <w:r w:rsidR="00B1020D">
        <w:rPr>
          <w:rStyle w:val="FootnoteReference"/>
          <w:rFonts w:ascii="Arial" w:hAnsi="Arial" w:cs="Arial"/>
          <w:sz w:val="24"/>
          <w:szCs w:val="24"/>
        </w:rPr>
        <w:footnoteReference w:id="31"/>
      </w:r>
      <w:r w:rsidRPr="00871316">
        <w:rPr>
          <w:rFonts w:ascii="Arial" w:hAnsi="Arial" w:cs="Arial"/>
          <w:sz w:val="24"/>
          <w:szCs w:val="24"/>
        </w:rPr>
        <w:t xml:space="preserve"> </w:t>
      </w:r>
      <w:r w:rsidR="00E637D2" w:rsidRPr="00871316">
        <w:rPr>
          <w:rFonts w:ascii="Arial" w:hAnsi="Arial" w:cs="Arial"/>
          <w:sz w:val="24"/>
          <w:szCs w:val="24"/>
        </w:rPr>
        <w:t xml:space="preserve">the </w:t>
      </w:r>
      <w:r w:rsidR="000C36B3">
        <w:rPr>
          <w:rFonts w:ascii="Arial" w:hAnsi="Arial" w:cs="Arial"/>
          <w:sz w:val="24"/>
          <w:szCs w:val="24"/>
        </w:rPr>
        <w:t>reviewer</w:t>
      </w:r>
      <w:r w:rsidRPr="00871316">
        <w:rPr>
          <w:rFonts w:ascii="Arial" w:hAnsi="Arial" w:cs="Arial"/>
          <w:sz w:val="24"/>
          <w:szCs w:val="24"/>
        </w:rPr>
        <w:t xml:space="preserve"> must follow the </w:t>
      </w:r>
      <w:r w:rsidR="002726BE" w:rsidRPr="00883760">
        <w:rPr>
          <w:rFonts w:ascii="Arial" w:hAnsi="Arial" w:cs="Arial"/>
          <w:sz w:val="24"/>
          <w:szCs w:val="24"/>
        </w:rPr>
        <w:t>HUD’s requirements</w:t>
      </w:r>
      <w:r w:rsidRPr="00871316">
        <w:rPr>
          <w:rFonts w:ascii="Arial" w:hAnsi="Arial" w:cs="Arial"/>
          <w:sz w:val="24"/>
          <w:szCs w:val="24"/>
        </w:rPr>
        <w:t xml:space="preserve"> </w:t>
      </w:r>
      <w:r w:rsidRPr="00871316">
        <w:rPr>
          <w:rFonts w:ascii="Arial" w:hAnsi="Arial" w:cs="Arial"/>
          <w:sz w:val="24"/>
          <w:szCs w:val="24"/>
        </w:rPr>
        <w:lastRenderedPageBreak/>
        <w:t xml:space="preserve">in </w:t>
      </w:r>
      <w:r w:rsidR="002726BE" w:rsidRPr="00883760">
        <w:rPr>
          <w:rFonts w:ascii="Arial" w:hAnsi="Arial" w:cs="Arial"/>
          <w:sz w:val="24"/>
          <w:szCs w:val="24"/>
        </w:rPr>
        <w:t>this chapter</w:t>
      </w:r>
      <w:r w:rsidR="00BA05A3" w:rsidRPr="00883760">
        <w:rPr>
          <w:rFonts w:ascii="Arial" w:hAnsi="Arial" w:cs="Arial"/>
          <w:sz w:val="24"/>
          <w:szCs w:val="24"/>
        </w:rPr>
        <w:t xml:space="preserve"> (see </w:t>
      </w:r>
      <w:r w:rsidR="00BA05A3" w:rsidRPr="00247A90">
        <w:rPr>
          <w:rFonts w:ascii="Arial" w:hAnsi="Arial" w:cs="Arial"/>
          <w:sz w:val="24"/>
          <w:szCs w:val="24"/>
        </w:rPr>
        <w:t xml:space="preserve">paragraphs </w:t>
      </w:r>
      <w:r w:rsidR="00AD2D26">
        <w:rPr>
          <w:rFonts w:ascii="Arial" w:hAnsi="Arial" w:cs="Arial"/>
          <w:sz w:val="24"/>
          <w:szCs w:val="24"/>
        </w:rPr>
        <w:t>2.06</w:t>
      </w:r>
      <w:r w:rsidR="00BA05A3" w:rsidRPr="00247A90">
        <w:rPr>
          <w:rFonts w:ascii="Arial" w:hAnsi="Arial" w:cs="Arial"/>
          <w:sz w:val="24"/>
          <w:szCs w:val="24"/>
        </w:rPr>
        <w:t>.</w:t>
      </w:r>
      <w:r w:rsidR="00247A90" w:rsidRPr="00247A90">
        <w:rPr>
          <w:rFonts w:ascii="Arial" w:hAnsi="Arial" w:cs="Arial"/>
          <w:sz w:val="24"/>
          <w:szCs w:val="24"/>
        </w:rPr>
        <w:t>1</w:t>
      </w:r>
      <w:r w:rsidR="00AD2D26">
        <w:rPr>
          <w:rFonts w:ascii="Arial" w:hAnsi="Arial" w:cs="Arial"/>
          <w:sz w:val="24"/>
          <w:szCs w:val="24"/>
        </w:rPr>
        <w:t>2.06</w:t>
      </w:r>
      <w:r w:rsidR="00247A90" w:rsidRPr="00247A90">
        <w:rPr>
          <w:rFonts w:ascii="Arial" w:hAnsi="Arial" w:cs="Arial"/>
          <w:sz w:val="24"/>
          <w:szCs w:val="24"/>
        </w:rPr>
        <w:t xml:space="preserve"> </w:t>
      </w:r>
      <w:r w:rsidR="00BA05A3" w:rsidRPr="00247A90">
        <w:rPr>
          <w:rFonts w:ascii="Arial" w:hAnsi="Arial" w:cs="Arial"/>
          <w:sz w:val="24"/>
          <w:szCs w:val="24"/>
        </w:rPr>
        <w:t xml:space="preserve">and/or </w:t>
      </w:r>
      <w:r w:rsidR="00AD2D26">
        <w:rPr>
          <w:rFonts w:ascii="Arial" w:hAnsi="Arial" w:cs="Arial"/>
          <w:sz w:val="24"/>
          <w:szCs w:val="24"/>
        </w:rPr>
        <w:t>2.06</w:t>
      </w:r>
      <w:r w:rsidR="00BA05A3" w:rsidRPr="00247A90">
        <w:rPr>
          <w:rFonts w:ascii="Arial" w:hAnsi="Arial" w:cs="Arial"/>
          <w:sz w:val="24"/>
          <w:szCs w:val="24"/>
        </w:rPr>
        <w:t>.1</w:t>
      </w:r>
      <w:r w:rsidR="00247A90" w:rsidRPr="00247A90">
        <w:rPr>
          <w:rFonts w:ascii="Arial" w:hAnsi="Arial" w:cs="Arial"/>
          <w:sz w:val="24"/>
          <w:szCs w:val="24"/>
        </w:rPr>
        <w:t>8</w:t>
      </w:r>
      <w:r w:rsidR="00BA05A3" w:rsidRPr="00247A90">
        <w:rPr>
          <w:rFonts w:ascii="Arial" w:hAnsi="Arial" w:cs="Arial"/>
          <w:sz w:val="24"/>
          <w:szCs w:val="24"/>
        </w:rPr>
        <w:t xml:space="preserve"> </w:t>
      </w:r>
      <w:r w:rsidR="00BA05A3" w:rsidRPr="00883760">
        <w:rPr>
          <w:rFonts w:ascii="Arial" w:hAnsi="Arial" w:cs="Arial"/>
          <w:sz w:val="24"/>
          <w:szCs w:val="24"/>
        </w:rPr>
        <w:t>respectively)</w:t>
      </w:r>
      <w:r w:rsidRPr="00883760">
        <w:rPr>
          <w:rFonts w:ascii="Arial" w:hAnsi="Arial" w:cs="Arial"/>
          <w:sz w:val="24"/>
          <w:szCs w:val="24"/>
        </w:rPr>
        <w:t>.</w:t>
      </w:r>
      <w:r w:rsidR="00CA725B" w:rsidRPr="00883760">
        <w:rPr>
          <w:rFonts w:ascii="Arial" w:hAnsi="Arial" w:cs="Arial"/>
          <w:sz w:val="24"/>
          <w:szCs w:val="24"/>
        </w:rPr>
        <w:t xml:space="preserve"> Reviewers should note that certain covered actions in 24 CFR </w:t>
      </w:r>
      <w:r w:rsidR="00AD42C1" w:rsidRPr="009A5526">
        <w:rPr>
          <w:rFonts w:ascii="Arial" w:eastAsia="Times New Roman" w:hAnsi="Arial" w:cs="Arial"/>
          <w:bCs/>
          <w:color w:val="333333"/>
          <w:sz w:val="24"/>
          <w:szCs w:val="24"/>
          <w:lang w:val="en"/>
        </w:rPr>
        <w:t>§</w:t>
      </w:r>
      <w:r w:rsidR="00CA725B" w:rsidRPr="00883760">
        <w:rPr>
          <w:rFonts w:ascii="Arial" w:hAnsi="Arial" w:cs="Arial"/>
          <w:sz w:val="24"/>
          <w:szCs w:val="24"/>
        </w:rPr>
        <w:t xml:space="preserve">245 Subpart E, such as the reduction of utility allowances, prompt tenant comment procedures, </w:t>
      </w:r>
      <w:r w:rsidR="00C12E8A">
        <w:rPr>
          <w:rFonts w:ascii="Arial" w:hAnsi="Arial" w:cs="Arial"/>
          <w:sz w:val="24"/>
          <w:szCs w:val="24"/>
        </w:rPr>
        <w:t xml:space="preserve">as </w:t>
      </w:r>
      <w:r w:rsidR="00CA725B" w:rsidRPr="00883760">
        <w:rPr>
          <w:rFonts w:ascii="Arial" w:hAnsi="Arial" w:cs="Arial"/>
          <w:sz w:val="24"/>
          <w:szCs w:val="24"/>
        </w:rPr>
        <w:t xml:space="preserve">discussed </w:t>
      </w:r>
      <w:r w:rsidR="008A2B0A" w:rsidRPr="00871316">
        <w:rPr>
          <w:rFonts w:ascii="Arial" w:hAnsi="Arial" w:cs="Arial"/>
          <w:sz w:val="24"/>
          <w:szCs w:val="24"/>
        </w:rPr>
        <w:t>paragraph</w:t>
      </w:r>
      <w:r w:rsidR="008A6118" w:rsidRPr="00871316">
        <w:rPr>
          <w:rFonts w:ascii="Arial" w:hAnsi="Arial" w:cs="Arial"/>
          <w:sz w:val="24"/>
          <w:szCs w:val="24"/>
        </w:rPr>
        <w:t xml:space="preserve"> </w:t>
      </w:r>
      <w:r w:rsidR="00AD2D26">
        <w:rPr>
          <w:rFonts w:ascii="Arial" w:hAnsi="Arial" w:cs="Arial"/>
          <w:sz w:val="24"/>
          <w:szCs w:val="24"/>
        </w:rPr>
        <w:t>2.06</w:t>
      </w:r>
      <w:r w:rsidR="008A6118" w:rsidRPr="00871316">
        <w:rPr>
          <w:rFonts w:ascii="Arial" w:hAnsi="Arial" w:cs="Arial"/>
          <w:sz w:val="24"/>
          <w:szCs w:val="24"/>
        </w:rPr>
        <w:t>.16</w:t>
      </w:r>
      <w:r w:rsidR="00C12E8A">
        <w:rPr>
          <w:rFonts w:ascii="Arial" w:hAnsi="Arial" w:cs="Arial"/>
          <w:sz w:val="24"/>
          <w:szCs w:val="24"/>
        </w:rPr>
        <w:t xml:space="preserve"> of this chapter</w:t>
      </w:r>
      <w:r w:rsidRPr="00871316">
        <w:rPr>
          <w:rFonts w:ascii="Arial" w:hAnsi="Arial" w:cs="Arial"/>
          <w:sz w:val="24"/>
          <w:szCs w:val="24"/>
        </w:rPr>
        <w:t>.</w:t>
      </w:r>
    </w:p>
    <w:p w14:paraId="3C887600" w14:textId="2D1AE824" w:rsidR="00BA7C7F" w:rsidRPr="00871316" w:rsidRDefault="00D04D82" w:rsidP="00444B25">
      <w:pPr>
        <w:pStyle w:val="ListParagraph"/>
        <w:numPr>
          <w:ilvl w:val="0"/>
          <w:numId w:val="20"/>
        </w:numPr>
        <w:spacing w:after="120" w:line="240" w:lineRule="auto"/>
        <w:contextualSpacing w:val="0"/>
        <w:rPr>
          <w:rFonts w:ascii="Arial" w:hAnsi="Arial" w:cs="Arial"/>
          <w:i/>
          <w:sz w:val="24"/>
          <w:szCs w:val="24"/>
        </w:rPr>
      </w:pPr>
      <w:r w:rsidRPr="00871316">
        <w:rPr>
          <w:rFonts w:ascii="Arial" w:hAnsi="Arial" w:cs="Arial"/>
          <w:b/>
          <w:sz w:val="24"/>
          <w:szCs w:val="24"/>
        </w:rPr>
        <w:t>Timing.</w:t>
      </w:r>
      <w:r w:rsidR="00AD15DA">
        <w:rPr>
          <w:rFonts w:ascii="Arial" w:hAnsi="Arial" w:cs="Arial"/>
          <w:sz w:val="24"/>
          <w:szCs w:val="24"/>
        </w:rPr>
        <w:t xml:space="preserve"> The HUD or </w:t>
      </w:r>
      <w:r w:rsidR="000C36B3">
        <w:rPr>
          <w:rFonts w:ascii="Arial" w:hAnsi="Arial" w:cs="Arial"/>
          <w:sz w:val="24"/>
          <w:szCs w:val="24"/>
        </w:rPr>
        <w:t xml:space="preserve">CA </w:t>
      </w:r>
      <w:r w:rsidR="00C12E8A">
        <w:rPr>
          <w:rFonts w:ascii="Arial" w:hAnsi="Arial" w:cs="Arial"/>
          <w:sz w:val="24"/>
          <w:szCs w:val="24"/>
        </w:rPr>
        <w:t xml:space="preserve">reviewer </w:t>
      </w:r>
      <w:r w:rsidR="0080554B" w:rsidRPr="00883760">
        <w:rPr>
          <w:rFonts w:ascii="Arial" w:hAnsi="Arial" w:cs="Arial"/>
          <w:sz w:val="24"/>
          <w:szCs w:val="24"/>
        </w:rPr>
        <w:t>will</w:t>
      </w:r>
      <w:r w:rsidR="00BA7C7F" w:rsidRPr="00871316">
        <w:rPr>
          <w:rFonts w:ascii="Arial" w:hAnsi="Arial" w:cs="Arial"/>
          <w:sz w:val="24"/>
          <w:szCs w:val="24"/>
        </w:rPr>
        <w:t xml:space="preserve"> complete </w:t>
      </w:r>
      <w:r w:rsidR="0080554B" w:rsidRPr="00883760">
        <w:rPr>
          <w:rFonts w:ascii="Arial" w:hAnsi="Arial" w:cs="Arial"/>
          <w:sz w:val="24"/>
          <w:szCs w:val="24"/>
        </w:rPr>
        <w:t xml:space="preserve">the </w:t>
      </w:r>
      <w:r w:rsidR="00BA7C7F" w:rsidRPr="00871316">
        <w:rPr>
          <w:rFonts w:ascii="Arial" w:hAnsi="Arial" w:cs="Arial"/>
          <w:sz w:val="24"/>
          <w:szCs w:val="24"/>
        </w:rPr>
        <w:t xml:space="preserve">processing </w:t>
      </w:r>
      <w:r w:rsidR="0080554B" w:rsidRPr="00883760">
        <w:rPr>
          <w:rFonts w:ascii="Arial" w:hAnsi="Arial" w:cs="Arial"/>
          <w:sz w:val="24"/>
          <w:szCs w:val="24"/>
        </w:rPr>
        <w:t xml:space="preserve">of the </w:t>
      </w:r>
      <w:r w:rsidR="00FA4226" w:rsidRPr="00871316">
        <w:rPr>
          <w:rFonts w:ascii="Arial" w:hAnsi="Arial" w:cs="Arial"/>
          <w:sz w:val="24"/>
          <w:szCs w:val="24"/>
        </w:rPr>
        <w:t xml:space="preserve">owner’s request </w:t>
      </w:r>
      <w:r w:rsidR="0080554B" w:rsidRPr="00883760">
        <w:rPr>
          <w:rFonts w:ascii="Arial" w:hAnsi="Arial" w:cs="Arial"/>
          <w:sz w:val="24"/>
          <w:szCs w:val="24"/>
        </w:rPr>
        <w:t>in accordance with</w:t>
      </w:r>
      <w:r w:rsidR="00E12302">
        <w:rPr>
          <w:rFonts w:ascii="Arial" w:hAnsi="Arial" w:cs="Arial"/>
          <w:sz w:val="24"/>
          <w:szCs w:val="24"/>
        </w:rPr>
        <w:t xml:space="preserve"> </w:t>
      </w:r>
      <w:r w:rsidR="00C12E8A">
        <w:rPr>
          <w:rFonts w:ascii="Arial" w:hAnsi="Arial" w:cs="Arial"/>
          <w:sz w:val="24"/>
          <w:szCs w:val="24"/>
        </w:rPr>
        <w:t xml:space="preserve">the </w:t>
      </w:r>
      <w:r w:rsidR="00AD15DA">
        <w:rPr>
          <w:rFonts w:ascii="Arial" w:hAnsi="Arial" w:cs="Arial"/>
          <w:sz w:val="24"/>
          <w:szCs w:val="24"/>
        </w:rPr>
        <w:t>established operating procedures</w:t>
      </w:r>
      <w:r w:rsidR="00FA4226" w:rsidRPr="00871316">
        <w:rPr>
          <w:rFonts w:ascii="Arial" w:hAnsi="Arial" w:cs="Arial"/>
          <w:sz w:val="24"/>
          <w:szCs w:val="24"/>
        </w:rPr>
        <w:t xml:space="preserve">, and notify the owner following the </w:t>
      </w:r>
      <w:r w:rsidR="00FA4226" w:rsidRPr="00883760">
        <w:rPr>
          <w:rFonts w:ascii="Arial" w:hAnsi="Arial" w:cs="Arial"/>
          <w:sz w:val="24"/>
          <w:szCs w:val="24"/>
        </w:rPr>
        <w:t>procedure</w:t>
      </w:r>
      <w:r w:rsidR="00A51444" w:rsidRPr="00883760">
        <w:rPr>
          <w:rFonts w:ascii="Arial" w:hAnsi="Arial" w:cs="Arial"/>
          <w:sz w:val="24"/>
          <w:szCs w:val="24"/>
        </w:rPr>
        <w:t>s</w:t>
      </w:r>
      <w:r w:rsidR="00FA4226" w:rsidRPr="00871316">
        <w:rPr>
          <w:rFonts w:ascii="Arial" w:hAnsi="Arial" w:cs="Arial"/>
          <w:sz w:val="24"/>
          <w:szCs w:val="24"/>
        </w:rPr>
        <w:t xml:space="preserve"> outlined in Section </w:t>
      </w:r>
      <w:r w:rsidR="0072379A" w:rsidRPr="00871316">
        <w:rPr>
          <w:rFonts w:ascii="Arial" w:hAnsi="Arial" w:cs="Arial"/>
          <w:sz w:val="24"/>
          <w:szCs w:val="24"/>
        </w:rPr>
        <w:t>4 of this chapter</w:t>
      </w:r>
      <w:r w:rsidR="00BA7C7F" w:rsidRPr="00871316">
        <w:rPr>
          <w:rFonts w:ascii="Arial" w:hAnsi="Arial" w:cs="Arial"/>
          <w:sz w:val="24"/>
          <w:szCs w:val="24"/>
        </w:rPr>
        <w:t>.</w:t>
      </w:r>
      <w:r w:rsidR="00BA7C7F" w:rsidRPr="00871316">
        <w:rPr>
          <w:rFonts w:ascii="Arial" w:hAnsi="Arial" w:cs="Arial"/>
          <w:i/>
          <w:sz w:val="24"/>
          <w:szCs w:val="24"/>
        </w:rPr>
        <w:t xml:space="preserve"> </w:t>
      </w:r>
    </w:p>
    <w:p w14:paraId="6BAC02C4" w14:textId="355E94E3" w:rsidR="008960BE" w:rsidRPr="009D07B6" w:rsidRDefault="00AD2D26" w:rsidP="009D07B6">
      <w:pPr>
        <w:pStyle w:val="Heading2"/>
        <w:spacing w:after="120"/>
      </w:pPr>
      <w:r>
        <w:t>2.06</w:t>
      </w:r>
      <w:r w:rsidR="00FA4226" w:rsidRPr="009D07B6">
        <w:t>.1</w:t>
      </w:r>
      <w:r w:rsidR="002D573D" w:rsidRPr="009D07B6">
        <w:t>4</w:t>
      </w:r>
      <w:r w:rsidR="00FA4226" w:rsidRPr="009D07B6">
        <w:tab/>
        <w:t xml:space="preserve">PROCESSING REQUESTS </w:t>
      </w:r>
      <w:r w:rsidR="00971876" w:rsidRPr="009D07B6">
        <w:t>WHEN</w:t>
      </w:r>
      <w:r w:rsidR="00FA4226" w:rsidRPr="009D07B6">
        <w:t xml:space="preserve"> PROPOSED RENT </w:t>
      </w:r>
      <w:r w:rsidR="00971876" w:rsidRPr="009D07B6">
        <w:t>EXCEEDS</w:t>
      </w:r>
      <w:r w:rsidR="00FA4226" w:rsidRPr="009D07B6">
        <w:t xml:space="preserve"> LAST MARP</w:t>
      </w:r>
      <w:r w:rsidR="00B1020D">
        <w:rPr>
          <w:rStyle w:val="FootnoteReference"/>
        </w:rPr>
        <w:footnoteReference w:id="32"/>
      </w:r>
    </w:p>
    <w:p w14:paraId="06DD2A85" w14:textId="2262CA90" w:rsidR="008960BE" w:rsidRPr="00871316" w:rsidRDefault="00FA4226" w:rsidP="00444B25">
      <w:pPr>
        <w:pStyle w:val="ListParagraph"/>
        <w:numPr>
          <w:ilvl w:val="0"/>
          <w:numId w:val="21"/>
        </w:numPr>
        <w:spacing w:after="120" w:line="240" w:lineRule="auto"/>
        <w:contextualSpacing w:val="0"/>
        <w:rPr>
          <w:rFonts w:ascii="Arial" w:hAnsi="Arial" w:cs="Arial"/>
          <w:sz w:val="24"/>
          <w:szCs w:val="24"/>
        </w:rPr>
      </w:pPr>
      <w:r w:rsidRPr="00871316">
        <w:rPr>
          <w:rFonts w:ascii="Arial" w:hAnsi="Arial" w:cs="Arial"/>
          <w:b/>
          <w:sz w:val="24"/>
          <w:szCs w:val="24"/>
        </w:rPr>
        <w:t>Processing the Request.</w:t>
      </w:r>
      <w:r w:rsidR="00F81AA8" w:rsidRPr="00871316">
        <w:rPr>
          <w:rFonts w:ascii="Arial" w:hAnsi="Arial" w:cs="Arial"/>
          <w:sz w:val="24"/>
          <w:szCs w:val="24"/>
        </w:rPr>
        <w:t xml:space="preserve"> </w:t>
      </w:r>
      <w:r w:rsidR="00A8028D">
        <w:rPr>
          <w:rFonts w:ascii="Arial" w:hAnsi="Arial" w:cs="Arial"/>
          <w:sz w:val="24"/>
          <w:szCs w:val="24"/>
        </w:rPr>
        <w:t>The</w:t>
      </w:r>
      <w:r w:rsidR="00F81AA8" w:rsidRPr="00871316">
        <w:rPr>
          <w:rFonts w:ascii="Arial" w:hAnsi="Arial" w:cs="Arial"/>
          <w:sz w:val="24"/>
          <w:szCs w:val="24"/>
        </w:rPr>
        <w:t xml:space="preserve"> </w:t>
      </w:r>
      <w:r w:rsidR="00F81AA8" w:rsidRPr="009D07B6">
        <w:rPr>
          <w:rFonts w:ascii="Arial" w:hAnsi="Arial"/>
          <w:b/>
          <w:color w:val="000000" w:themeColor="text1"/>
          <w:sz w:val="24"/>
        </w:rPr>
        <w:t xml:space="preserve">Figure </w:t>
      </w:r>
      <w:r w:rsidR="00414DF4" w:rsidRPr="009D07B6">
        <w:rPr>
          <w:rFonts w:ascii="Arial" w:hAnsi="Arial"/>
          <w:b/>
          <w:color w:val="000000" w:themeColor="text1"/>
          <w:sz w:val="24"/>
        </w:rPr>
        <w:t>4</w:t>
      </w:r>
      <w:r w:rsidR="0072379A" w:rsidRPr="009D07B6">
        <w:rPr>
          <w:rFonts w:ascii="Arial" w:hAnsi="Arial"/>
          <w:color w:val="000000" w:themeColor="text1"/>
          <w:sz w:val="24"/>
        </w:rPr>
        <w:t xml:space="preserve"> </w:t>
      </w:r>
      <w:r w:rsidR="001F2B1A" w:rsidRPr="009D07B6">
        <w:rPr>
          <w:rFonts w:ascii="Arial" w:hAnsi="Arial"/>
          <w:color w:val="000000" w:themeColor="text1"/>
          <w:sz w:val="24"/>
        </w:rPr>
        <w:t xml:space="preserve">in </w:t>
      </w:r>
      <w:r w:rsidR="001F2B1A" w:rsidRPr="00871316">
        <w:rPr>
          <w:rFonts w:ascii="Arial" w:hAnsi="Arial" w:cs="Arial"/>
          <w:sz w:val="24"/>
          <w:szCs w:val="24"/>
        </w:rPr>
        <w:t>Section 2</w:t>
      </w:r>
      <w:r w:rsidR="00A8028D">
        <w:rPr>
          <w:rFonts w:ascii="Arial" w:hAnsi="Arial" w:cs="Arial"/>
          <w:sz w:val="24"/>
          <w:szCs w:val="24"/>
        </w:rPr>
        <w:t xml:space="preserve"> of this chapter</w:t>
      </w:r>
      <w:r w:rsidR="00C6251B" w:rsidRPr="00871316">
        <w:rPr>
          <w:rFonts w:ascii="Arial" w:hAnsi="Arial" w:cs="Arial"/>
          <w:sz w:val="24"/>
          <w:szCs w:val="24"/>
        </w:rPr>
        <w:t>,</w:t>
      </w:r>
      <w:r w:rsidR="00F81AA8" w:rsidRPr="00871316">
        <w:rPr>
          <w:rFonts w:ascii="Arial" w:hAnsi="Arial" w:cs="Arial"/>
          <w:sz w:val="24"/>
          <w:szCs w:val="24"/>
        </w:rPr>
        <w:t xml:space="preserve"> provides an overview of the process for </w:t>
      </w:r>
      <w:r w:rsidR="00885E91">
        <w:rPr>
          <w:rFonts w:ascii="Arial" w:hAnsi="Arial" w:cs="Arial"/>
          <w:sz w:val="24"/>
          <w:szCs w:val="24"/>
        </w:rPr>
        <w:t>project</w:t>
      </w:r>
      <w:r w:rsidR="0053492A" w:rsidRPr="00883760">
        <w:rPr>
          <w:rFonts w:ascii="Arial" w:hAnsi="Arial" w:cs="Arial"/>
          <w:sz w:val="24"/>
          <w:szCs w:val="24"/>
        </w:rPr>
        <w:t>s subject to tenant comment procedures</w:t>
      </w:r>
      <w:r w:rsidR="00F81AA8" w:rsidRPr="00871316">
        <w:rPr>
          <w:rFonts w:ascii="Arial" w:hAnsi="Arial" w:cs="Arial"/>
          <w:sz w:val="24"/>
          <w:szCs w:val="24"/>
        </w:rPr>
        <w:t xml:space="preserve"> when proposed rents exceed </w:t>
      </w:r>
      <w:r w:rsidR="008A2B0A" w:rsidRPr="00871316">
        <w:rPr>
          <w:rFonts w:ascii="Arial" w:hAnsi="Arial" w:cs="Arial"/>
          <w:sz w:val="24"/>
          <w:szCs w:val="24"/>
        </w:rPr>
        <w:t xml:space="preserve">the </w:t>
      </w:r>
      <w:r w:rsidR="00F81AA8" w:rsidRPr="00871316">
        <w:rPr>
          <w:rFonts w:ascii="Arial" w:hAnsi="Arial" w:cs="Arial"/>
          <w:sz w:val="24"/>
          <w:szCs w:val="24"/>
        </w:rPr>
        <w:t>last MARP.</w:t>
      </w:r>
      <w:r w:rsidR="003626A2" w:rsidRPr="00871316">
        <w:rPr>
          <w:rFonts w:ascii="Arial" w:hAnsi="Arial" w:cs="Arial"/>
          <w:sz w:val="24"/>
          <w:szCs w:val="24"/>
        </w:rPr>
        <w:t xml:space="preserve"> Each of the steps in the review process is </w:t>
      </w:r>
      <w:r w:rsidR="0053492A" w:rsidRPr="00883760">
        <w:rPr>
          <w:rFonts w:ascii="Arial" w:hAnsi="Arial" w:cs="Arial"/>
          <w:sz w:val="24"/>
          <w:szCs w:val="24"/>
        </w:rPr>
        <w:t>discussed in detail</w:t>
      </w:r>
      <w:r w:rsidR="003626A2" w:rsidRPr="00871316">
        <w:rPr>
          <w:rFonts w:ascii="Arial" w:hAnsi="Arial" w:cs="Arial"/>
          <w:sz w:val="24"/>
          <w:szCs w:val="24"/>
        </w:rPr>
        <w:t xml:space="preserve"> </w:t>
      </w:r>
      <w:r w:rsidR="001F2B1A" w:rsidRPr="00871316">
        <w:rPr>
          <w:rFonts w:ascii="Arial" w:hAnsi="Arial" w:cs="Arial"/>
          <w:sz w:val="24"/>
          <w:szCs w:val="24"/>
        </w:rPr>
        <w:t>below</w:t>
      </w:r>
      <w:r w:rsidR="0072379A" w:rsidRPr="00871316">
        <w:rPr>
          <w:rFonts w:ascii="Arial" w:hAnsi="Arial" w:cs="Arial"/>
          <w:sz w:val="24"/>
          <w:szCs w:val="24"/>
        </w:rPr>
        <w:t>.</w:t>
      </w:r>
    </w:p>
    <w:p w14:paraId="7F5FB728" w14:textId="13F0865B" w:rsidR="00625E2C" w:rsidRPr="00871316" w:rsidRDefault="003626A2" w:rsidP="00444B25">
      <w:pPr>
        <w:pStyle w:val="ListParagraph"/>
        <w:numPr>
          <w:ilvl w:val="0"/>
          <w:numId w:val="21"/>
        </w:numPr>
        <w:spacing w:after="120" w:line="240" w:lineRule="auto"/>
        <w:contextualSpacing w:val="0"/>
        <w:rPr>
          <w:rFonts w:ascii="Arial" w:hAnsi="Arial" w:cs="Arial"/>
          <w:b/>
          <w:sz w:val="24"/>
          <w:szCs w:val="24"/>
        </w:rPr>
      </w:pPr>
      <w:r w:rsidRPr="00871316">
        <w:rPr>
          <w:rFonts w:ascii="Arial" w:hAnsi="Arial" w:cs="Arial"/>
          <w:b/>
          <w:sz w:val="24"/>
          <w:szCs w:val="24"/>
        </w:rPr>
        <w:t xml:space="preserve">Timing. </w:t>
      </w:r>
      <w:r w:rsidRPr="00871316">
        <w:rPr>
          <w:rFonts w:ascii="Arial" w:hAnsi="Arial" w:cs="Arial"/>
          <w:sz w:val="24"/>
          <w:szCs w:val="24"/>
        </w:rPr>
        <w:t xml:space="preserve">The HUD or </w:t>
      </w:r>
      <w:r w:rsidR="008573DF">
        <w:rPr>
          <w:rFonts w:ascii="Arial" w:hAnsi="Arial" w:cs="Arial"/>
          <w:sz w:val="24"/>
          <w:szCs w:val="24"/>
        </w:rPr>
        <w:t>CA</w:t>
      </w:r>
      <w:r w:rsidR="000C36B3">
        <w:rPr>
          <w:rFonts w:ascii="Arial" w:hAnsi="Arial" w:cs="Arial"/>
          <w:sz w:val="24"/>
          <w:szCs w:val="24"/>
        </w:rPr>
        <w:t xml:space="preserve"> </w:t>
      </w:r>
      <w:r w:rsidR="000D3A1C">
        <w:rPr>
          <w:rFonts w:ascii="Arial" w:hAnsi="Arial" w:cs="Arial"/>
          <w:sz w:val="24"/>
          <w:szCs w:val="24"/>
        </w:rPr>
        <w:t>reviewer</w:t>
      </w:r>
      <w:r w:rsidRPr="00871316">
        <w:rPr>
          <w:rFonts w:ascii="Arial" w:hAnsi="Arial" w:cs="Arial"/>
          <w:sz w:val="24"/>
          <w:szCs w:val="24"/>
        </w:rPr>
        <w:t xml:space="preserve"> must complete </w:t>
      </w:r>
      <w:r w:rsidR="001F2B1A" w:rsidRPr="00871316">
        <w:rPr>
          <w:rFonts w:ascii="Arial" w:hAnsi="Arial" w:cs="Arial"/>
          <w:sz w:val="24"/>
          <w:szCs w:val="24"/>
        </w:rPr>
        <w:t>an</w:t>
      </w:r>
      <w:r w:rsidRPr="00871316">
        <w:rPr>
          <w:rFonts w:ascii="Arial" w:hAnsi="Arial" w:cs="Arial"/>
          <w:sz w:val="24"/>
          <w:szCs w:val="24"/>
        </w:rPr>
        <w:t xml:space="preserve"> </w:t>
      </w:r>
      <w:r w:rsidR="001F2B1A" w:rsidRPr="00871316">
        <w:rPr>
          <w:rFonts w:ascii="Arial" w:hAnsi="Arial" w:cs="Arial"/>
          <w:sz w:val="24"/>
          <w:szCs w:val="24"/>
        </w:rPr>
        <w:t xml:space="preserve">initial </w:t>
      </w:r>
      <w:r w:rsidR="000D3A1C">
        <w:rPr>
          <w:rFonts w:ascii="Arial" w:hAnsi="Arial" w:cs="Arial"/>
          <w:sz w:val="24"/>
          <w:szCs w:val="24"/>
        </w:rPr>
        <w:t>review</w:t>
      </w:r>
      <w:r w:rsidRPr="00871316">
        <w:rPr>
          <w:rFonts w:ascii="Arial" w:hAnsi="Arial" w:cs="Arial"/>
          <w:sz w:val="24"/>
          <w:szCs w:val="24"/>
        </w:rPr>
        <w:t xml:space="preserve"> </w:t>
      </w:r>
      <w:r w:rsidR="00676D97" w:rsidRPr="00871316">
        <w:rPr>
          <w:rFonts w:ascii="Arial" w:hAnsi="Arial" w:cs="Arial"/>
          <w:sz w:val="24"/>
          <w:szCs w:val="24"/>
        </w:rPr>
        <w:t xml:space="preserve">upon receiving </w:t>
      </w:r>
      <w:r w:rsidRPr="00871316">
        <w:rPr>
          <w:rFonts w:ascii="Arial" w:hAnsi="Arial" w:cs="Arial"/>
          <w:sz w:val="24"/>
          <w:szCs w:val="24"/>
        </w:rPr>
        <w:t xml:space="preserve">the owner’s submission </w:t>
      </w:r>
      <w:r w:rsidR="00676D97" w:rsidRPr="00871316">
        <w:rPr>
          <w:rFonts w:ascii="Arial" w:hAnsi="Arial" w:cs="Arial"/>
          <w:sz w:val="24"/>
          <w:szCs w:val="24"/>
        </w:rPr>
        <w:t xml:space="preserve">(or </w:t>
      </w:r>
      <w:r w:rsidRPr="00871316">
        <w:rPr>
          <w:rFonts w:ascii="Arial" w:hAnsi="Arial" w:cs="Arial"/>
          <w:i/>
          <w:sz w:val="24"/>
          <w:szCs w:val="24"/>
        </w:rPr>
        <w:t xml:space="preserve">initial </w:t>
      </w:r>
      <w:r w:rsidRPr="00871316">
        <w:rPr>
          <w:rFonts w:ascii="Arial" w:hAnsi="Arial" w:cs="Arial"/>
          <w:sz w:val="24"/>
          <w:szCs w:val="24"/>
        </w:rPr>
        <w:t>submission</w:t>
      </w:r>
      <w:r w:rsidR="002B4054" w:rsidRPr="00871316">
        <w:rPr>
          <w:rStyle w:val="FootnoteReference"/>
          <w:rFonts w:ascii="Arial" w:hAnsi="Arial" w:cs="Arial"/>
          <w:sz w:val="24"/>
          <w:szCs w:val="24"/>
        </w:rPr>
        <w:footnoteReference w:id="33"/>
      </w:r>
      <w:r w:rsidRPr="00871316">
        <w:rPr>
          <w:rFonts w:ascii="Arial" w:hAnsi="Arial" w:cs="Arial"/>
          <w:sz w:val="24"/>
          <w:szCs w:val="24"/>
        </w:rPr>
        <w:t xml:space="preserve"> for </w:t>
      </w:r>
      <w:r w:rsidR="00885E91">
        <w:rPr>
          <w:rFonts w:ascii="Arial" w:hAnsi="Arial" w:cs="Arial"/>
          <w:sz w:val="24"/>
          <w:szCs w:val="24"/>
        </w:rPr>
        <w:t>project</w:t>
      </w:r>
      <w:r w:rsidRPr="00871316">
        <w:rPr>
          <w:rFonts w:ascii="Arial" w:hAnsi="Arial" w:cs="Arial"/>
          <w:sz w:val="24"/>
          <w:szCs w:val="24"/>
        </w:rPr>
        <w:t>s subject to tenant comment procedures</w:t>
      </w:r>
      <w:r w:rsidR="00676D97" w:rsidRPr="00871316">
        <w:rPr>
          <w:rFonts w:ascii="Arial" w:hAnsi="Arial" w:cs="Arial"/>
          <w:sz w:val="24"/>
          <w:szCs w:val="24"/>
        </w:rPr>
        <w:t>)</w:t>
      </w:r>
      <w:r w:rsidRPr="00871316">
        <w:rPr>
          <w:rFonts w:ascii="Arial" w:hAnsi="Arial" w:cs="Arial"/>
          <w:sz w:val="24"/>
          <w:szCs w:val="24"/>
        </w:rPr>
        <w:t xml:space="preserve">. </w:t>
      </w:r>
      <w:r w:rsidR="001F2B1A" w:rsidRPr="00871316">
        <w:rPr>
          <w:rFonts w:ascii="Arial" w:hAnsi="Arial" w:cs="Arial"/>
          <w:sz w:val="24"/>
          <w:szCs w:val="24"/>
        </w:rPr>
        <w:t xml:space="preserve">Note that for </w:t>
      </w:r>
      <w:r w:rsidR="00885E91">
        <w:rPr>
          <w:rFonts w:ascii="Arial" w:hAnsi="Arial" w:cs="Arial"/>
          <w:sz w:val="24"/>
          <w:szCs w:val="24"/>
        </w:rPr>
        <w:t>project</w:t>
      </w:r>
      <w:r w:rsidR="001F2B1A" w:rsidRPr="00871316">
        <w:rPr>
          <w:rFonts w:ascii="Arial" w:hAnsi="Arial" w:cs="Arial"/>
          <w:sz w:val="24"/>
          <w:szCs w:val="24"/>
        </w:rPr>
        <w:t xml:space="preserve">s </w:t>
      </w:r>
      <w:r w:rsidR="0072379A" w:rsidRPr="00871316">
        <w:rPr>
          <w:rFonts w:ascii="Arial" w:hAnsi="Arial" w:cs="Arial"/>
          <w:sz w:val="24"/>
          <w:szCs w:val="24"/>
        </w:rPr>
        <w:t xml:space="preserve">subject to </w:t>
      </w:r>
      <w:r w:rsidR="001F2B1A" w:rsidRPr="00871316">
        <w:rPr>
          <w:rFonts w:ascii="Arial" w:hAnsi="Arial" w:cs="Arial"/>
          <w:sz w:val="24"/>
          <w:szCs w:val="24"/>
        </w:rPr>
        <w:t>tenant comment procedures</w:t>
      </w:r>
      <w:r w:rsidR="00165E2D" w:rsidRPr="00871316">
        <w:rPr>
          <w:rFonts w:ascii="Arial" w:hAnsi="Arial" w:cs="Arial"/>
          <w:sz w:val="24"/>
          <w:szCs w:val="24"/>
        </w:rPr>
        <w:t>,</w:t>
      </w:r>
      <w:r w:rsidR="001F2B1A" w:rsidRPr="00871316">
        <w:rPr>
          <w:rFonts w:ascii="Arial" w:hAnsi="Arial" w:cs="Arial"/>
          <w:sz w:val="24"/>
          <w:szCs w:val="24"/>
        </w:rPr>
        <w:t xml:space="preserve"> the full review cannot be completed until after the owner </w:t>
      </w:r>
      <w:r w:rsidR="00165E2D" w:rsidRPr="00871316">
        <w:rPr>
          <w:rFonts w:ascii="Arial" w:hAnsi="Arial" w:cs="Arial"/>
          <w:sz w:val="24"/>
          <w:szCs w:val="24"/>
        </w:rPr>
        <w:t>provides</w:t>
      </w:r>
      <w:r w:rsidR="000D3A1C">
        <w:rPr>
          <w:rFonts w:ascii="Arial" w:hAnsi="Arial" w:cs="Arial"/>
          <w:sz w:val="24"/>
          <w:szCs w:val="24"/>
        </w:rPr>
        <w:t xml:space="preserve"> the required documentation as per </w:t>
      </w:r>
      <w:r w:rsidR="00D33F04" w:rsidRPr="00247A90">
        <w:rPr>
          <w:rFonts w:ascii="Arial" w:hAnsi="Arial" w:cs="Arial"/>
          <w:sz w:val="24"/>
          <w:szCs w:val="24"/>
        </w:rPr>
        <w:t>paragraph</w:t>
      </w:r>
      <w:r w:rsidR="002943FF" w:rsidRPr="00871316">
        <w:rPr>
          <w:rFonts w:ascii="Arial" w:hAnsi="Arial" w:cs="Arial"/>
          <w:sz w:val="24"/>
          <w:szCs w:val="24"/>
        </w:rPr>
        <w:t xml:space="preserve"> </w:t>
      </w:r>
      <w:r w:rsidR="00AD2D26">
        <w:rPr>
          <w:rFonts w:ascii="Arial" w:hAnsi="Arial" w:cs="Arial"/>
          <w:sz w:val="24"/>
          <w:szCs w:val="24"/>
        </w:rPr>
        <w:t>2.06</w:t>
      </w:r>
      <w:r w:rsidR="00D33F04" w:rsidRPr="00247A90">
        <w:rPr>
          <w:rFonts w:ascii="Arial" w:hAnsi="Arial" w:cs="Arial"/>
          <w:sz w:val="24"/>
          <w:szCs w:val="24"/>
        </w:rPr>
        <w:t>.</w:t>
      </w:r>
      <w:r w:rsidR="00247A90" w:rsidRPr="00247A90">
        <w:rPr>
          <w:rFonts w:ascii="Arial" w:hAnsi="Arial" w:cs="Arial"/>
          <w:sz w:val="24"/>
          <w:szCs w:val="24"/>
        </w:rPr>
        <w:t>16</w:t>
      </w:r>
      <w:r w:rsidR="00D33F04" w:rsidRPr="00883760">
        <w:rPr>
          <w:rFonts w:ascii="Arial" w:hAnsi="Arial" w:cs="Arial"/>
          <w:sz w:val="24"/>
          <w:szCs w:val="24"/>
        </w:rPr>
        <w:t>.</w:t>
      </w:r>
      <w:r w:rsidRPr="00871316">
        <w:rPr>
          <w:rFonts w:ascii="Arial" w:hAnsi="Arial" w:cs="Arial"/>
          <w:sz w:val="24"/>
          <w:szCs w:val="24"/>
        </w:rPr>
        <w:t xml:space="preserve"> </w:t>
      </w:r>
    </w:p>
    <w:p w14:paraId="5BEAEEC6" w14:textId="10BDFD88" w:rsidR="00492969" w:rsidRPr="00871316" w:rsidRDefault="00492969" w:rsidP="00444B25">
      <w:pPr>
        <w:pStyle w:val="ListParagraph"/>
        <w:numPr>
          <w:ilvl w:val="0"/>
          <w:numId w:val="21"/>
        </w:numPr>
        <w:spacing w:after="120" w:line="240" w:lineRule="auto"/>
        <w:contextualSpacing w:val="0"/>
        <w:rPr>
          <w:rFonts w:ascii="Arial" w:hAnsi="Arial" w:cs="Arial"/>
          <w:b/>
          <w:sz w:val="24"/>
          <w:szCs w:val="24"/>
        </w:rPr>
      </w:pPr>
      <w:r w:rsidRPr="00871316">
        <w:rPr>
          <w:rFonts w:ascii="Arial" w:hAnsi="Arial" w:cs="Arial"/>
          <w:b/>
          <w:sz w:val="24"/>
          <w:szCs w:val="24"/>
        </w:rPr>
        <w:t xml:space="preserve">Performing </w:t>
      </w:r>
      <w:r w:rsidR="001F2B1A" w:rsidRPr="00871316">
        <w:rPr>
          <w:rFonts w:ascii="Arial" w:hAnsi="Arial" w:cs="Arial"/>
          <w:b/>
          <w:sz w:val="24"/>
          <w:szCs w:val="24"/>
        </w:rPr>
        <w:t xml:space="preserve">the </w:t>
      </w:r>
      <w:r w:rsidRPr="00871316">
        <w:rPr>
          <w:rFonts w:ascii="Arial" w:hAnsi="Arial" w:cs="Arial"/>
          <w:b/>
          <w:sz w:val="24"/>
          <w:szCs w:val="24"/>
        </w:rPr>
        <w:t xml:space="preserve">Initial </w:t>
      </w:r>
      <w:r w:rsidR="00151FC3" w:rsidRPr="00871316">
        <w:rPr>
          <w:rFonts w:ascii="Arial" w:hAnsi="Arial" w:cs="Arial"/>
          <w:b/>
          <w:sz w:val="24"/>
          <w:szCs w:val="24"/>
        </w:rPr>
        <w:t>Screening</w:t>
      </w:r>
      <w:r w:rsidRPr="00871316">
        <w:rPr>
          <w:rFonts w:ascii="Arial" w:hAnsi="Arial" w:cs="Arial"/>
          <w:b/>
          <w:sz w:val="24"/>
          <w:szCs w:val="24"/>
        </w:rPr>
        <w:t xml:space="preserve">. </w:t>
      </w:r>
      <w:r w:rsidRPr="00871316">
        <w:rPr>
          <w:rFonts w:ascii="Arial" w:hAnsi="Arial" w:cs="Arial"/>
          <w:sz w:val="24"/>
          <w:szCs w:val="24"/>
        </w:rPr>
        <w:t xml:space="preserve">The </w:t>
      </w:r>
      <w:r w:rsidR="000C36B3">
        <w:rPr>
          <w:rFonts w:ascii="Arial" w:hAnsi="Arial" w:cs="Arial"/>
          <w:sz w:val="24"/>
          <w:szCs w:val="24"/>
        </w:rPr>
        <w:t>reviewer</w:t>
      </w:r>
      <w:r w:rsidRPr="00871316">
        <w:rPr>
          <w:rFonts w:ascii="Arial" w:hAnsi="Arial" w:cs="Arial"/>
          <w:sz w:val="24"/>
          <w:szCs w:val="24"/>
        </w:rPr>
        <w:t xml:space="preserve"> must use the Initial Screening Checklist provided 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A.</w:t>
      </w:r>
      <w:r w:rsidR="00C6251B" w:rsidRPr="00871316">
        <w:rPr>
          <w:rFonts w:ascii="Arial" w:hAnsi="Arial" w:cs="Arial"/>
          <w:sz w:val="24"/>
          <w:szCs w:val="24"/>
        </w:rPr>
        <w:t xml:space="preserve"> </w:t>
      </w:r>
      <w:r w:rsidRPr="00871316">
        <w:rPr>
          <w:rFonts w:ascii="Arial" w:hAnsi="Arial" w:cs="Arial"/>
          <w:sz w:val="24"/>
          <w:szCs w:val="24"/>
        </w:rPr>
        <w:t>to perform a completeness</w:t>
      </w:r>
      <w:r w:rsidR="00C6251B" w:rsidRPr="00871316">
        <w:rPr>
          <w:rFonts w:ascii="Arial" w:hAnsi="Arial" w:cs="Arial"/>
          <w:sz w:val="24"/>
          <w:szCs w:val="24"/>
        </w:rPr>
        <w:t xml:space="preserve"> </w:t>
      </w:r>
      <w:r w:rsidR="009265A0" w:rsidRPr="00871316">
        <w:rPr>
          <w:rFonts w:ascii="Arial" w:hAnsi="Arial" w:cs="Arial"/>
          <w:sz w:val="24"/>
          <w:szCs w:val="24"/>
        </w:rPr>
        <w:t xml:space="preserve">and </w:t>
      </w:r>
      <w:r w:rsidR="008F4742" w:rsidRPr="00871316">
        <w:rPr>
          <w:rFonts w:ascii="Arial" w:hAnsi="Arial" w:cs="Arial"/>
          <w:sz w:val="24"/>
          <w:szCs w:val="24"/>
        </w:rPr>
        <w:t>eligibil</w:t>
      </w:r>
      <w:r w:rsidR="009265A0" w:rsidRPr="00871316">
        <w:rPr>
          <w:rFonts w:ascii="Arial" w:hAnsi="Arial" w:cs="Arial"/>
          <w:sz w:val="24"/>
          <w:szCs w:val="24"/>
        </w:rPr>
        <w:t>i</w:t>
      </w:r>
      <w:r w:rsidR="008F4742" w:rsidRPr="00871316">
        <w:rPr>
          <w:rFonts w:ascii="Arial" w:hAnsi="Arial" w:cs="Arial"/>
          <w:sz w:val="24"/>
          <w:szCs w:val="24"/>
        </w:rPr>
        <w:t>ty</w:t>
      </w:r>
      <w:r w:rsidRPr="00871316">
        <w:rPr>
          <w:rFonts w:ascii="Arial" w:hAnsi="Arial" w:cs="Arial"/>
          <w:sz w:val="24"/>
          <w:szCs w:val="24"/>
        </w:rPr>
        <w:t xml:space="preserve"> </w:t>
      </w:r>
      <w:r w:rsidR="00C6251B" w:rsidRPr="00871316">
        <w:rPr>
          <w:rFonts w:ascii="Arial" w:hAnsi="Arial" w:cs="Arial"/>
          <w:sz w:val="24"/>
          <w:szCs w:val="24"/>
        </w:rPr>
        <w:t xml:space="preserve">assessment </w:t>
      </w:r>
      <w:r w:rsidRPr="00871316">
        <w:rPr>
          <w:rFonts w:ascii="Arial" w:hAnsi="Arial" w:cs="Arial"/>
          <w:sz w:val="24"/>
          <w:szCs w:val="24"/>
        </w:rPr>
        <w:t>of the owner’s submission</w:t>
      </w:r>
      <w:r w:rsidR="00C6251B" w:rsidRPr="00871316">
        <w:rPr>
          <w:rFonts w:ascii="Arial" w:hAnsi="Arial" w:cs="Arial"/>
          <w:sz w:val="24"/>
          <w:szCs w:val="24"/>
        </w:rPr>
        <w:t xml:space="preserve"> for a </w:t>
      </w:r>
      <w:r w:rsidR="00BF20CE">
        <w:rPr>
          <w:rFonts w:ascii="Arial" w:hAnsi="Arial" w:cs="Arial"/>
          <w:sz w:val="24"/>
          <w:szCs w:val="24"/>
        </w:rPr>
        <w:t>BBRA</w:t>
      </w:r>
      <w:r w:rsidRPr="00871316">
        <w:rPr>
          <w:rFonts w:ascii="Arial" w:hAnsi="Arial" w:cs="Arial"/>
          <w:sz w:val="24"/>
          <w:szCs w:val="24"/>
        </w:rPr>
        <w:t xml:space="preserve">. The objective of performing </w:t>
      </w:r>
      <w:r w:rsidR="00D91BDB" w:rsidRPr="00871316">
        <w:rPr>
          <w:rFonts w:ascii="Arial" w:hAnsi="Arial" w:cs="Arial"/>
          <w:sz w:val="24"/>
          <w:szCs w:val="24"/>
        </w:rPr>
        <w:t>the initial screening</w:t>
      </w:r>
      <w:r w:rsidRPr="00871316">
        <w:rPr>
          <w:rFonts w:ascii="Arial" w:hAnsi="Arial" w:cs="Arial"/>
          <w:sz w:val="24"/>
          <w:szCs w:val="24"/>
        </w:rPr>
        <w:t xml:space="preserve"> is to ensure that all required materials were submitted in a</w:t>
      </w:r>
      <w:r w:rsidR="00C6251B" w:rsidRPr="00871316">
        <w:rPr>
          <w:rFonts w:ascii="Arial" w:hAnsi="Arial" w:cs="Arial"/>
          <w:sz w:val="24"/>
          <w:szCs w:val="24"/>
        </w:rPr>
        <w:t xml:space="preserve"> complete </w:t>
      </w:r>
      <w:r w:rsidRPr="00871316">
        <w:rPr>
          <w:rFonts w:ascii="Arial" w:hAnsi="Arial" w:cs="Arial"/>
          <w:sz w:val="24"/>
          <w:szCs w:val="24"/>
        </w:rPr>
        <w:t>and timely manner</w:t>
      </w:r>
      <w:r w:rsidRPr="00883760">
        <w:rPr>
          <w:rFonts w:ascii="Arial" w:hAnsi="Arial" w:cs="Arial"/>
          <w:sz w:val="24"/>
          <w:szCs w:val="24"/>
        </w:rPr>
        <w:t>.</w:t>
      </w:r>
      <w:r w:rsidR="00E12302">
        <w:rPr>
          <w:rFonts w:ascii="Arial" w:hAnsi="Arial" w:cs="Arial"/>
          <w:sz w:val="24"/>
          <w:szCs w:val="24"/>
        </w:rPr>
        <w:t xml:space="preserve"> </w:t>
      </w:r>
      <w:r w:rsidR="000D3A1C">
        <w:rPr>
          <w:rFonts w:ascii="Arial" w:hAnsi="Arial" w:cs="Arial"/>
          <w:sz w:val="24"/>
          <w:szCs w:val="24"/>
        </w:rPr>
        <w:t>I</w:t>
      </w:r>
      <w:r w:rsidRPr="00883760">
        <w:rPr>
          <w:rFonts w:ascii="Arial" w:hAnsi="Arial" w:cs="Arial"/>
          <w:sz w:val="24"/>
          <w:szCs w:val="24"/>
        </w:rPr>
        <w:t xml:space="preserve">f the reviewer identifies </w:t>
      </w:r>
      <w:r w:rsidR="00D33F04" w:rsidRPr="00883760">
        <w:rPr>
          <w:rFonts w:ascii="Arial" w:hAnsi="Arial" w:cs="Arial"/>
          <w:sz w:val="24"/>
          <w:szCs w:val="24"/>
        </w:rPr>
        <w:t>significant deficiencies</w:t>
      </w:r>
      <w:r w:rsidR="008F4742" w:rsidRPr="00871316">
        <w:rPr>
          <w:rFonts w:ascii="Arial" w:hAnsi="Arial" w:cs="Arial"/>
          <w:sz w:val="24"/>
          <w:szCs w:val="24"/>
        </w:rPr>
        <w:t xml:space="preserve"> </w:t>
      </w:r>
      <w:r w:rsidR="00C6251B" w:rsidRPr="00871316">
        <w:rPr>
          <w:rFonts w:ascii="Arial" w:hAnsi="Arial" w:cs="Arial"/>
          <w:sz w:val="24"/>
          <w:szCs w:val="24"/>
        </w:rPr>
        <w:t xml:space="preserve">in </w:t>
      </w:r>
      <w:r w:rsidR="008F4742" w:rsidRPr="00871316">
        <w:rPr>
          <w:rFonts w:ascii="Arial" w:hAnsi="Arial" w:cs="Arial"/>
          <w:sz w:val="24"/>
          <w:szCs w:val="24"/>
        </w:rPr>
        <w:t xml:space="preserve">the </w:t>
      </w:r>
      <w:r w:rsidR="00BF20CE">
        <w:rPr>
          <w:rFonts w:ascii="Arial" w:hAnsi="Arial" w:cs="Arial"/>
          <w:sz w:val="24"/>
          <w:szCs w:val="24"/>
        </w:rPr>
        <w:t>BBRA</w:t>
      </w:r>
      <w:r w:rsidR="00D33F04" w:rsidRPr="00883760">
        <w:rPr>
          <w:rFonts w:ascii="Arial" w:hAnsi="Arial" w:cs="Arial"/>
          <w:sz w:val="24"/>
          <w:szCs w:val="24"/>
        </w:rPr>
        <w:t xml:space="preserve"> submission</w:t>
      </w:r>
      <w:r w:rsidR="000D3A1C">
        <w:rPr>
          <w:rFonts w:ascii="Arial" w:hAnsi="Arial" w:cs="Arial"/>
          <w:sz w:val="24"/>
          <w:szCs w:val="24"/>
        </w:rPr>
        <w:t xml:space="preserve"> during</w:t>
      </w:r>
      <w:r w:rsidR="00C6251B" w:rsidRPr="00871316">
        <w:rPr>
          <w:rFonts w:ascii="Arial" w:hAnsi="Arial" w:cs="Arial"/>
          <w:sz w:val="24"/>
          <w:szCs w:val="24"/>
        </w:rPr>
        <w:t xml:space="preserve"> the initial screening, </w:t>
      </w:r>
      <w:r w:rsidRPr="00871316">
        <w:rPr>
          <w:rFonts w:ascii="Arial" w:hAnsi="Arial" w:cs="Arial"/>
          <w:sz w:val="24"/>
          <w:szCs w:val="24"/>
        </w:rPr>
        <w:t xml:space="preserve">the reviewer must follow up with the owner </w:t>
      </w:r>
      <w:r w:rsidR="0080554B" w:rsidRPr="00883760">
        <w:rPr>
          <w:rFonts w:ascii="Arial" w:hAnsi="Arial" w:cs="Arial"/>
          <w:sz w:val="24"/>
          <w:szCs w:val="24"/>
        </w:rPr>
        <w:t>in writing</w:t>
      </w:r>
      <w:r w:rsidRPr="00883760">
        <w:rPr>
          <w:rFonts w:ascii="Arial" w:hAnsi="Arial" w:cs="Arial"/>
          <w:sz w:val="24"/>
          <w:szCs w:val="24"/>
        </w:rPr>
        <w:t>.</w:t>
      </w:r>
      <w:r w:rsidRPr="00871316">
        <w:rPr>
          <w:rFonts w:ascii="Arial" w:hAnsi="Arial" w:cs="Arial"/>
          <w:sz w:val="24"/>
          <w:szCs w:val="24"/>
        </w:rPr>
        <w:t xml:space="preserve"> </w:t>
      </w:r>
      <w:r w:rsidR="00C6251B" w:rsidRPr="00871316">
        <w:rPr>
          <w:rFonts w:ascii="Arial" w:hAnsi="Arial" w:cs="Arial"/>
          <w:sz w:val="24"/>
          <w:szCs w:val="24"/>
        </w:rPr>
        <w:t>Guidelines for performing the initial screening include:</w:t>
      </w:r>
    </w:p>
    <w:p w14:paraId="31890519" w14:textId="43F7EE0E" w:rsidR="006C21E1" w:rsidRPr="00871316" w:rsidRDefault="00C6251B" w:rsidP="00444B25">
      <w:pPr>
        <w:pStyle w:val="ListParagraph"/>
        <w:numPr>
          <w:ilvl w:val="1"/>
          <w:numId w:val="43"/>
        </w:numPr>
        <w:spacing w:after="120" w:line="240" w:lineRule="auto"/>
        <w:contextualSpacing w:val="0"/>
        <w:rPr>
          <w:rFonts w:ascii="Arial" w:hAnsi="Arial" w:cs="Arial"/>
          <w:b/>
          <w:sz w:val="24"/>
          <w:szCs w:val="24"/>
        </w:rPr>
      </w:pPr>
      <w:r w:rsidRPr="00871316">
        <w:rPr>
          <w:rFonts w:ascii="Arial" w:hAnsi="Arial" w:cs="Arial"/>
          <w:sz w:val="24"/>
          <w:szCs w:val="24"/>
        </w:rPr>
        <w:t xml:space="preserve">The </w:t>
      </w:r>
      <w:r w:rsidR="00492969" w:rsidRPr="00871316">
        <w:rPr>
          <w:rFonts w:ascii="Arial" w:hAnsi="Arial" w:cs="Arial"/>
          <w:sz w:val="24"/>
          <w:szCs w:val="24"/>
        </w:rPr>
        <w:t xml:space="preserve">reviewer must call </w:t>
      </w:r>
      <w:r w:rsidR="008F4742" w:rsidRPr="00871316">
        <w:rPr>
          <w:rFonts w:ascii="Arial" w:hAnsi="Arial" w:cs="Arial"/>
          <w:sz w:val="24"/>
          <w:szCs w:val="24"/>
        </w:rPr>
        <w:t xml:space="preserve">or email </w:t>
      </w:r>
      <w:r w:rsidR="00492969" w:rsidRPr="00871316">
        <w:rPr>
          <w:rFonts w:ascii="Arial" w:hAnsi="Arial" w:cs="Arial"/>
          <w:sz w:val="24"/>
          <w:szCs w:val="24"/>
        </w:rPr>
        <w:t xml:space="preserve">the owner and ask them to submit </w:t>
      </w:r>
      <w:r w:rsidR="00165E2D" w:rsidRPr="00871316">
        <w:rPr>
          <w:rFonts w:ascii="Arial" w:hAnsi="Arial" w:cs="Arial"/>
          <w:sz w:val="24"/>
          <w:szCs w:val="24"/>
        </w:rPr>
        <w:t xml:space="preserve">any </w:t>
      </w:r>
      <w:r w:rsidR="00492969" w:rsidRPr="00871316">
        <w:rPr>
          <w:rFonts w:ascii="Arial" w:hAnsi="Arial" w:cs="Arial"/>
          <w:sz w:val="24"/>
          <w:szCs w:val="24"/>
        </w:rPr>
        <w:t xml:space="preserve">missing materials </w:t>
      </w:r>
      <w:r w:rsidRPr="00871316">
        <w:rPr>
          <w:rFonts w:ascii="Arial" w:hAnsi="Arial" w:cs="Arial"/>
          <w:sz w:val="24"/>
          <w:szCs w:val="24"/>
        </w:rPr>
        <w:t>if the submission is determined to be incomplete</w:t>
      </w:r>
      <w:r w:rsidR="00D33F04" w:rsidRPr="00883760">
        <w:rPr>
          <w:rFonts w:ascii="Arial" w:hAnsi="Arial" w:cs="Arial"/>
          <w:sz w:val="24"/>
          <w:szCs w:val="24"/>
        </w:rPr>
        <w:t xml:space="preserve"> or if the reviewer has other questions.</w:t>
      </w:r>
    </w:p>
    <w:p w14:paraId="7C87DA17" w14:textId="7ADF800B" w:rsidR="00FF6426" w:rsidRPr="00871316" w:rsidRDefault="00380C34" w:rsidP="00444B25">
      <w:pPr>
        <w:pStyle w:val="ListParagraph"/>
        <w:numPr>
          <w:ilvl w:val="1"/>
          <w:numId w:val="43"/>
        </w:numPr>
        <w:spacing w:after="120" w:line="240" w:lineRule="auto"/>
        <w:contextualSpacing w:val="0"/>
        <w:rPr>
          <w:rFonts w:ascii="Arial" w:hAnsi="Arial" w:cs="Arial"/>
          <w:b/>
          <w:sz w:val="24"/>
          <w:szCs w:val="24"/>
        </w:rPr>
      </w:pPr>
      <w:r w:rsidRPr="00883760">
        <w:rPr>
          <w:rFonts w:ascii="Arial" w:hAnsi="Arial" w:cs="Arial"/>
          <w:sz w:val="24"/>
          <w:szCs w:val="24"/>
        </w:rPr>
        <w:t>Before</w:t>
      </w:r>
      <w:r w:rsidR="005658F6">
        <w:rPr>
          <w:rFonts w:ascii="Arial" w:hAnsi="Arial" w:cs="Arial"/>
          <w:sz w:val="24"/>
          <w:szCs w:val="24"/>
        </w:rPr>
        <w:t xml:space="preserve"> </w:t>
      </w:r>
      <w:r w:rsidR="003C4184" w:rsidRPr="00871316">
        <w:rPr>
          <w:rFonts w:ascii="Arial" w:hAnsi="Arial" w:cs="Arial"/>
          <w:sz w:val="24"/>
          <w:szCs w:val="24"/>
        </w:rPr>
        <w:t xml:space="preserve">requesting additional </w:t>
      </w:r>
      <w:r w:rsidRPr="00883760">
        <w:rPr>
          <w:rFonts w:ascii="Arial" w:hAnsi="Arial" w:cs="Arial"/>
          <w:sz w:val="24"/>
          <w:szCs w:val="24"/>
        </w:rPr>
        <w:t>materials, the reviewer should determine if the items in questions will have significant monetary impact on the new MARP.</w:t>
      </w:r>
      <w:r w:rsidR="006C21E1" w:rsidRPr="00871316">
        <w:rPr>
          <w:rFonts w:ascii="Arial" w:hAnsi="Arial" w:cs="Arial"/>
          <w:sz w:val="24"/>
          <w:szCs w:val="24"/>
        </w:rPr>
        <w:t xml:space="preserve"> The reviewer may require additional submissions only if the actual or projected estimates appear to be excessive and the narrative </w:t>
      </w:r>
      <w:r w:rsidR="00D86280" w:rsidRPr="00871316">
        <w:rPr>
          <w:rFonts w:ascii="Arial" w:hAnsi="Arial" w:cs="Arial"/>
          <w:sz w:val="24"/>
          <w:szCs w:val="24"/>
        </w:rPr>
        <w:t xml:space="preserve">or supporting documentation provided do not adequately </w:t>
      </w:r>
      <w:r w:rsidR="008F4742" w:rsidRPr="00871316">
        <w:rPr>
          <w:rFonts w:ascii="Arial" w:hAnsi="Arial" w:cs="Arial"/>
          <w:sz w:val="24"/>
          <w:szCs w:val="24"/>
        </w:rPr>
        <w:t xml:space="preserve">justify </w:t>
      </w:r>
      <w:r w:rsidR="00D86280" w:rsidRPr="00871316">
        <w:rPr>
          <w:rFonts w:ascii="Arial" w:hAnsi="Arial" w:cs="Arial"/>
          <w:sz w:val="24"/>
          <w:szCs w:val="24"/>
        </w:rPr>
        <w:t>the</w:t>
      </w:r>
      <w:r w:rsidR="006C21E1" w:rsidRPr="00871316">
        <w:rPr>
          <w:rFonts w:ascii="Arial" w:hAnsi="Arial" w:cs="Arial"/>
          <w:sz w:val="24"/>
          <w:szCs w:val="24"/>
        </w:rPr>
        <w:t xml:space="preserve"> requested expense levels. </w:t>
      </w:r>
      <w:r w:rsidR="00DB3A4F" w:rsidRPr="00883760">
        <w:rPr>
          <w:rFonts w:ascii="Arial" w:hAnsi="Arial" w:cs="Arial"/>
          <w:sz w:val="24"/>
          <w:szCs w:val="24"/>
        </w:rPr>
        <w:t xml:space="preserve">For </w:t>
      </w:r>
      <w:r w:rsidR="00885E91">
        <w:rPr>
          <w:rFonts w:ascii="Arial" w:hAnsi="Arial" w:cs="Arial"/>
          <w:sz w:val="24"/>
          <w:szCs w:val="24"/>
        </w:rPr>
        <w:t>project</w:t>
      </w:r>
      <w:r w:rsidR="00DB3A4F" w:rsidRPr="00883760">
        <w:rPr>
          <w:rFonts w:ascii="Arial" w:hAnsi="Arial" w:cs="Arial"/>
          <w:sz w:val="24"/>
          <w:szCs w:val="24"/>
        </w:rPr>
        <w:t xml:space="preserve">s subject to tenant comment procedures, material changes </w:t>
      </w:r>
      <w:r w:rsidR="00DB3A4F" w:rsidRPr="00883760">
        <w:rPr>
          <w:rFonts w:ascii="Arial" w:hAnsi="Arial" w:cs="Arial"/>
          <w:sz w:val="24"/>
          <w:szCs w:val="24"/>
        </w:rPr>
        <w:lastRenderedPageBreak/>
        <w:t xml:space="preserve">to the initial submission must comply with the requirements outlined in </w:t>
      </w:r>
      <w:r w:rsidR="00DB3A4F" w:rsidRPr="00247A90">
        <w:rPr>
          <w:rFonts w:ascii="Arial" w:hAnsi="Arial" w:cs="Arial"/>
          <w:sz w:val="24"/>
          <w:szCs w:val="24"/>
        </w:rPr>
        <w:t xml:space="preserve">paragraph </w:t>
      </w:r>
      <w:r w:rsidR="00AD2D26">
        <w:rPr>
          <w:rFonts w:ascii="Arial" w:hAnsi="Arial" w:cs="Arial"/>
          <w:sz w:val="24"/>
          <w:szCs w:val="24"/>
        </w:rPr>
        <w:t>2.06</w:t>
      </w:r>
      <w:r w:rsidR="00247A90" w:rsidRPr="00247A90">
        <w:rPr>
          <w:rFonts w:ascii="Arial" w:hAnsi="Arial" w:cs="Arial"/>
          <w:sz w:val="24"/>
          <w:szCs w:val="24"/>
        </w:rPr>
        <w:t>.16</w:t>
      </w:r>
      <w:r w:rsidR="00DB3A4F" w:rsidRPr="00883760">
        <w:rPr>
          <w:rFonts w:ascii="Arial" w:hAnsi="Arial" w:cs="Arial"/>
          <w:sz w:val="24"/>
          <w:szCs w:val="24"/>
        </w:rPr>
        <w:t>.</w:t>
      </w:r>
    </w:p>
    <w:p w14:paraId="11D45D72" w14:textId="4E8F28E6" w:rsidR="004E023C" w:rsidRPr="00871316" w:rsidRDefault="006C21E1" w:rsidP="00444B25">
      <w:pPr>
        <w:pStyle w:val="ListParagraph"/>
        <w:numPr>
          <w:ilvl w:val="1"/>
          <w:numId w:val="43"/>
        </w:numPr>
        <w:spacing w:after="120" w:line="240" w:lineRule="auto"/>
        <w:contextualSpacing w:val="0"/>
        <w:rPr>
          <w:rFonts w:ascii="Arial" w:hAnsi="Arial" w:cs="Arial"/>
          <w:b/>
          <w:sz w:val="24"/>
          <w:szCs w:val="24"/>
        </w:rPr>
      </w:pPr>
      <w:r w:rsidRPr="00871316">
        <w:rPr>
          <w:rFonts w:ascii="Arial" w:hAnsi="Arial" w:cs="Arial"/>
          <w:sz w:val="24"/>
          <w:szCs w:val="24"/>
        </w:rPr>
        <w:t xml:space="preserve">Once the </w:t>
      </w:r>
      <w:r w:rsidR="00D86280" w:rsidRPr="00871316">
        <w:rPr>
          <w:rFonts w:ascii="Arial" w:hAnsi="Arial" w:cs="Arial"/>
          <w:sz w:val="24"/>
          <w:szCs w:val="24"/>
        </w:rPr>
        <w:t>s</w:t>
      </w:r>
      <w:r w:rsidRPr="00871316">
        <w:rPr>
          <w:rFonts w:ascii="Arial" w:hAnsi="Arial" w:cs="Arial"/>
          <w:sz w:val="24"/>
          <w:szCs w:val="24"/>
        </w:rPr>
        <w:t xml:space="preserve">ubmission is </w:t>
      </w:r>
      <w:r w:rsidR="00D91BDB" w:rsidRPr="00871316">
        <w:rPr>
          <w:rFonts w:ascii="Arial" w:hAnsi="Arial" w:cs="Arial"/>
          <w:sz w:val="24"/>
          <w:szCs w:val="24"/>
        </w:rPr>
        <w:t>verified as</w:t>
      </w:r>
      <w:r w:rsidRPr="00871316">
        <w:rPr>
          <w:rFonts w:ascii="Arial" w:hAnsi="Arial" w:cs="Arial"/>
          <w:sz w:val="24"/>
          <w:szCs w:val="24"/>
        </w:rPr>
        <w:t xml:space="preserve"> complete, the reviewer can </w:t>
      </w:r>
      <w:r w:rsidR="008F4742" w:rsidRPr="00871316">
        <w:rPr>
          <w:rFonts w:ascii="Arial" w:hAnsi="Arial" w:cs="Arial"/>
          <w:sz w:val="24"/>
          <w:szCs w:val="24"/>
        </w:rPr>
        <w:t xml:space="preserve">move to the processing stage which involves preparing </w:t>
      </w:r>
      <w:r w:rsidRPr="00871316">
        <w:rPr>
          <w:rFonts w:ascii="Arial" w:hAnsi="Arial" w:cs="Arial"/>
          <w:sz w:val="24"/>
          <w:szCs w:val="24"/>
        </w:rPr>
        <w:t>the HUD approved budget worksheet</w:t>
      </w:r>
      <w:r w:rsidR="008F4742" w:rsidRPr="00871316">
        <w:rPr>
          <w:rFonts w:ascii="Arial" w:hAnsi="Arial" w:cs="Arial"/>
          <w:sz w:val="24"/>
          <w:szCs w:val="24"/>
        </w:rPr>
        <w:t xml:space="preserve"> to determine the authorized rents.</w:t>
      </w:r>
    </w:p>
    <w:p w14:paraId="74FD8ACA" w14:textId="5848B59D" w:rsidR="00487F57" w:rsidRPr="00871316" w:rsidRDefault="000C6BF3" w:rsidP="00444B25">
      <w:pPr>
        <w:pStyle w:val="PlainText"/>
        <w:numPr>
          <w:ilvl w:val="0"/>
          <w:numId w:val="22"/>
        </w:numPr>
        <w:spacing w:after="120"/>
        <w:rPr>
          <w:rFonts w:ascii="Arial" w:hAnsi="Arial" w:cs="Arial"/>
        </w:rPr>
      </w:pPr>
      <w:r w:rsidRPr="00871316">
        <w:rPr>
          <w:rFonts w:ascii="Arial" w:hAnsi="Arial" w:cs="Arial"/>
          <w:b/>
        </w:rPr>
        <w:t>P</w:t>
      </w:r>
      <w:r w:rsidR="00346A08" w:rsidRPr="00871316">
        <w:rPr>
          <w:rFonts w:ascii="Arial" w:hAnsi="Arial" w:cs="Arial"/>
          <w:b/>
        </w:rPr>
        <w:t>reparing</w:t>
      </w:r>
      <w:r w:rsidR="003C4184" w:rsidRPr="00871316">
        <w:rPr>
          <w:rFonts w:ascii="Arial" w:hAnsi="Arial" w:cs="Arial"/>
          <w:b/>
        </w:rPr>
        <w:t xml:space="preserve"> </w:t>
      </w:r>
      <w:r w:rsidRPr="00871316">
        <w:rPr>
          <w:rFonts w:ascii="Arial" w:hAnsi="Arial" w:cs="Arial"/>
          <w:b/>
        </w:rPr>
        <w:t xml:space="preserve">the </w:t>
      </w:r>
      <w:r w:rsidR="003C4184" w:rsidRPr="00871316">
        <w:rPr>
          <w:rFonts w:ascii="Arial" w:hAnsi="Arial" w:cs="Arial"/>
          <w:b/>
        </w:rPr>
        <w:t xml:space="preserve">HUD Approved Budget. </w:t>
      </w:r>
      <w:r w:rsidR="003C4184" w:rsidRPr="00871316">
        <w:rPr>
          <w:rFonts w:ascii="Arial" w:hAnsi="Arial" w:cs="Arial"/>
        </w:rPr>
        <w:t>The reviewer should evaluate and analyze the owner’s projected income and expenses in order to prepare a HUD approved budget</w:t>
      </w:r>
      <w:r w:rsidRPr="00871316">
        <w:rPr>
          <w:rFonts w:ascii="Arial" w:hAnsi="Arial" w:cs="Arial"/>
        </w:rPr>
        <w:t xml:space="preserve"> using the tool provided in Appendix </w:t>
      </w:r>
      <w:r w:rsidR="00AD2D26">
        <w:rPr>
          <w:rFonts w:ascii="Arial" w:hAnsi="Arial" w:cs="Arial"/>
        </w:rPr>
        <w:t>2.06</w:t>
      </w:r>
      <w:r w:rsidR="00204DDE" w:rsidRPr="00871316">
        <w:rPr>
          <w:rFonts w:ascii="Arial" w:hAnsi="Arial" w:cs="Arial"/>
        </w:rPr>
        <w:t>-</w:t>
      </w:r>
      <w:r w:rsidR="00872614">
        <w:rPr>
          <w:rFonts w:ascii="Arial" w:hAnsi="Arial" w:cs="Arial"/>
        </w:rPr>
        <w:t>4</w:t>
      </w:r>
      <w:r w:rsidR="00872614" w:rsidRPr="00871316">
        <w:rPr>
          <w:rFonts w:ascii="Arial" w:hAnsi="Arial" w:cs="Arial"/>
        </w:rPr>
        <w:t>. A.</w:t>
      </w:r>
      <w:r w:rsidR="003C4184" w:rsidRPr="00871316">
        <w:rPr>
          <w:rFonts w:ascii="Arial" w:hAnsi="Arial" w:cs="Arial"/>
        </w:rPr>
        <w:t xml:space="preserve"> The reviewer must carefully evaluate </w:t>
      </w:r>
      <w:r w:rsidR="00D91BDB" w:rsidRPr="00871316">
        <w:rPr>
          <w:rFonts w:ascii="Arial" w:hAnsi="Arial" w:cs="Arial"/>
        </w:rPr>
        <w:t xml:space="preserve">the reasonableness of </w:t>
      </w:r>
      <w:r w:rsidR="003C4184" w:rsidRPr="00871316">
        <w:rPr>
          <w:rFonts w:ascii="Arial" w:hAnsi="Arial" w:cs="Arial"/>
        </w:rPr>
        <w:t xml:space="preserve">the </w:t>
      </w:r>
      <w:r w:rsidR="00885E91">
        <w:rPr>
          <w:rFonts w:ascii="Arial" w:hAnsi="Arial" w:cs="Arial"/>
        </w:rPr>
        <w:t>project</w:t>
      </w:r>
      <w:r w:rsidR="003C4184" w:rsidRPr="00871316">
        <w:rPr>
          <w:rFonts w:ascii="Arial" w:hAnsi="Arial" w:cs="Arial"/>
        </w:rPr>
        <w:t xml:space="preserve">’s income and expenses following the detailed </w:t>
      </w:r>
      <w:r w:rsidRPr="00871316">
        <w:rPr>
          <w:rFonts w:ascii="Arial" w:hAnsi="Arial" w:cs="Arial"/>
        </w:rPr>
        <w:t xml:space="preserve">line by line </w:t>
      </w:r>
      <w:r w:rsidR="003C4184" w:rsidRPr="00871316">
        <w:rPr>
          <w:rFonts w:ascii="Arial" w:hAnsi="Arial" w:cs="Arial"/>
        </w:rPr>
        <w:t xml:space="preserve">guidance outlined in </w:t>
      </w:r>
      <w:r w:rsidR="00D86280" w:rsidRPr="00871316">
        <w:rPr>
          <w:rFonts w:ascii="Arial" w:hAnsi="Arial" w:cs="Arial"/>
        </w:rPr>
        <w:t>A</w:t>
      </w:r>
      <w:r w:rsidR="003C4184" w:rsidRPr="00871316">
        <w:rPr>
          <w:rFonts w:ascii="Arial" w:hAnsi="Arial" w:cs="Arial"/>
        </w:rPr>
        <w:t xml:space="preserve">ppendix </w:t>
      </w:r>
      <w:r w:rsidR="00AD2D26">
        <w:rPr>
          <w:rFonts w:ascii="Arial" w:hAnsi="Arial" w:cs="Arial"/>
        </w:rPr>
        <w:t>2.06</w:t>
      </w:r>
      <w:r w:rsidR="00204DDE" w:rsidRPr="00871316">
        <w:rPr>
          <w:rFonts w:ascii="Arial" w:hAnsi="Arial" w:cs="Arial"/>
        </w:rPr>
        <w:t>-</w:t>
      </w:r>
      <w:r w:rsidR="00872614">
        <w:rPr>
          <w:rFonts w:ascii="Arial" w:hAnsi="Arial" w:cs="Arial"/>
        </w:rPr>
        <w:t>4</w:t>
      </w:r>
      <w:r w:rsidR="00872614" w:rsidRPr="00871316">
        <w:rPr>
          <w:rFonts w:ascii="Arial" w:hAnsi="Arial" w:cs="Arial"/>
        </w:rPr>
        <w:t>. B.</w:t>
      </w:r>
      <w:r w:rsidR="003C4184" w:rsidRPr="00883760">
        <w:rPr>
          <w:rFonts w:ascii="Arial" w:hAnsi="Arial" w:cs="Arial"/>
        </w:rPr>
        <w:t>,</w:t>
      </w:r>
      <w:r w:rsidR="003C4184" w:rsidRPr="00871316">
        <w:rPr>
          <w:rFonts w:ascii="Arial" w:hAnsi="Arial" w:cs="Arial"/>
        </w:rPr>
        <w:t xml:space="preserve"> as well as the general guiding principles listed below:</w:t>
      </w:r>
    </w:p>
    <w:p w14:paraId="6745B2AE" w14:textId="138EDADD" w:rsidR="003C4184" w:rsidRPr="00871316" w:rsidRDefault="006D17C1" w:rsidP="00444B25">
      <w:pPr>
        <w:pStyle w:val="ListParagraph"/>
        <w:numPr>
          <w:ilvl w:val="1"/>
          <w:numId w:val="44"/>
        </w:numPr>
        <w:spacing w:after="120" w:line="240" w:lineRule="auto"/>
        <w:contextualSpacing w:val="0"/>
        <w:rPr>
          <w:rFonts w:ascii="Arial" w:hAnsi="Arial" w:cs="Arial"/>
          <w:sz w:val="24"/>
          <w:szCs w:val="24"/>
        </w:rPr>
      </w:pPr>
      <w:r w:rsidRPr="00871316">
        <w:rPr>
          <w:rFonts w:ascii="Arial" w:hAnsi="Arial" w:cs="Arial"/>
          <w:b/>
          <w:sz w:val="24"/>
          <w:szCs w:val="24"/>
        </w:rPr>
        <w:t>Review Owner’s E</w:t>
      </w:r>
      <w:r w:rsidR="00D86280" w:rsidRPr="00871316">
        <w:rPr>
          <w:rFonts w:ascii="Arial" w:hAnsi="Arial" w:cs="Arial"/>
          <w:b/>
          <w:sz w:val="24"/>
          <w:szCs w:val="24"/>
        </w:rPr>
        <w:t>stimates</w:t>
      </w:r>
      <w:r w:rsidR="00D86280" w:rsidRPr="009D07B6">
        <w:rPr>
          <w:rFonts w:ascii="Arial" w:hAnsi="Arial"/>
          <w:b/>
          <w:sz w:val="24"/>
        </w:rPr>
        <w:t>.</w:t>
      </w:r>
      <w:r w:rsidR="00D86280" w:rsidRPr="00871316">
        <w:rPr>
          <w:rFonts w:ascii="Arial" w:hAnsi="Arial" w:cs="Arial"/>
          <w:sz w:val="24"/>
          <w:szCs w:val="24"/>
        </w:rPr>
        <w:t xml:space="preserve"> Re</w:t>
      </w:r>
      <w:r w:rsidR="003C4184" w:rsidRPr="00871316">
        <w:rPr>
          <w:rFonts w:ascii="Arial" w:hAnsi="Arial" w:cs="Arial"/>
          <w:sz w:val="24"/>
          <w:szCs w:val="24"/>
        </w:rPr>
        <w:t xml:space="preserve">viewers </w:t>
      </w:r>
      <w:r w:rsidR="000D3A1C">
        <w:rPr>
          <w:rFonts w:ascii="Arial" w:hAnsi="Arial" w:cs="Arial"/>
          <w:sz w:val="24"/>
          <w:szCs w:val="24"/>
        </w:rPr>
        <w:t>must</w:t>
      </w:r>
      <w:r w:rsidR="003C4184" w:rsidRPr="00871316">
        <w:rPr>
          <w:rFonts w:ascii="Arial" w:hAnsi="Arial" w:cs="Arial"/>
          <w:sz w:val="24"/>
          <w:szCs w:val="24"/>
        </w:rPr>
        <w:t xml:space="preserve"> be </w:t>
      </w:r>
      <w:r w:rsidR="000D3A1C">
        <w:rPr>
          <w:rFonts w:ascii="Arial" w:hAnsi="Arial" w:cs="Arial"/>
          <w:sz w:val="24"/>
          <w:szCs w:val="24"/>
        </w:rPr>
        <w:t>careful</w:t>
      </w:r>
      <w:r w:rsidR="003C4184" w:rsidRPr="00871316">
        <w:rPr>
          <w:rFonts w:ascii="Arial" w:hAnsi="Arial" w:cs="Arial"/>
          <w:sz w:val="24"/>
          <w:szCs w:val="24"/>
        </w:rPr>
        <w:t xml:space="preserve"> that expenses are </w:t>
      </w:r>
      <w:r w:rsidR="000D3A1C">
        <w:rPr>
          <w:rFonts w:ascii="Arial" w:hAnsi="Arial" w:cs="Arial"/>
          <w:sz w:val="24"/>
          <w:szCs w:val="24"/>
        </w:rPr>
        <w:t xml:space="preserve">not </w:t>
      </w:r>
      <w:r w:rsidR="003C4184" w:rsidRPr="00871316">
        <w:rPr>
          <w:rFonts w:ascii="Arial" w:hAnsi="Arial" w:cs="Arial"/>
          <w:sz w:val="24"/>
          <w:szCs w:val="24"/>
        </w:rPr>
        <w:t>underestimated</w:t>
      </w:r>
      <w:r w:rsidR="000D3A1C">
        <w:rPr>
          <w:rFonts w:ascii="Arial" w:hAnsi="Arial" w:cs="Arial"/>
          <w:sz w:val="24"/>
          <w:szCs w:val="24"/>
        </w:rPr>
        <w:t xml:space="preserve"> as it may indicate</w:t>
      </w:r>
      <w:r w:rsidR="003C4184" w:rsidRPr="00871316">
        <w:rPr>
          <w:rFonts w:ascii="Arial" w:hAnsi="Arial" w:cs="Arial"/>
          <w:sz w:val="24"/>
          <w:szCs w:val="24"/>
        </w:rPr>
        <w:t xml:space="preserve"> deferred maintenance </w:t>
      </w:r>
      <w:r w:rsidR="000D3A1C">
        <w:rPr>
          <w:rFonts w:ascii="Arial" w:hAnsi="Arial" w:cs="Arial"/>
          <w:sz w:val="24"/>
          <w:szCs w:val="24"/>
        </w:rPr>
        <w:t>or</w:t>
      </w:r>
      <w:r w:rsidR="003C4184" w:rsidRPr="00871316">
        <w:rPr>
          <w:rFonts w:ascii="Arial" w:hAnsi="Arial" w:cs="Arial"/>
          <w:sz w:val="24"/>
          <w:szCs w:val="24"/>
        </w:rPr>
        <w:t xml:space="preserve"> result</w:t>
      </w:r>
      <w:r w:rsidR="000D3A1C">
        <w:rPr>
          <w:rFonts w:ascii="Arial" w:hAnsi="Arial" w:cs="Arial"/>
          <w:sz w:val="24"/>
          <w:szCs w:val="24"/>
        </w:rPr>
        <w:t xml:space="preserve"> in a </w:t>
      </w:r>
      <w:r w:rsidR="003C4184" w:rsidRPr="00883760">
        <w:rPr>
          <w:rFonts w:ascii="Arial" w:hAnsi="Arial" w:cs="Arial"/>
          <w:sz w:val="24"/>
          <w:szCs w:val="24"/>
        </w:rPr>
        <w:t>default.</w:t>
      </w:r>
      <w:r w:rsidR="00E12302">
        <w:rPr>
          <w:rFonts w:ascii="Arial" w:hAnsi="Arial" w:cs="Arial"/>
          <w:sz w:val="24"/>
          <w:szCs w:val="24"/>
        </w:rPr>
        <w:t xml:space="preserve"> </w:t>
      </w:r>
      <w:r w:rsidR="000D3A1C">
        <w:rPr>
          <w:rFonts w:ascii="Arial" w:hAnsi="Arial" w:cs="Arial"/>
          <w:sz w:val="24"/>
          <w:szCs w:val="24"/>
        </w:rPr>
        <w:t>Similarly, i</w:t>
      </w:r>
      <w:r w:rsidR="003C4184" w:rsidRPr="00883760">
        <w:rPr>
          <w:rFonts w:ascii="Arial" w:hAnsi="Arial" w:cs="Arial"/>
          <w:sz w:val="24"/>
          <w:szCs w:val="24"/>
        </w:rPr>
        <w:t>f</w:t>
      </w:r>
      <w:r w:rsidR="003C4184" w:rsidRPr="00871316">
        <w:rPr>
          <w:rFonts w:ascii="Arial" w:hAnsi="Arial" w:cs="Arial"/>
          <w:sz w:val="24"/>
          <w:szCs w:val="24"/>
        </w:rPr>
        <w:t xml:space="preserve"> expenses are overestimated, </w:t>
      </w:r>
      <w:r w:rsidR="000D3A1C">
        <w:rPr>
          <w:rFonts w:ascii="Arial" w:hAnsi="Arial" w:cs="Arial"/>
          <w:sz w:val="24"/>
          <w:szCs w:val="24"/>
        </w:rPr>
        <w:t xml:space="preserve">it may lead to </w:t>
      </w:r>
      <w:r w:rsidR="003C4184" w:rsidRPr="00871316">
        <w:rPr>
          <w:rFonts w:ascii="Arial" w:hAnsi="Arial" w:cs="Arial"/>
          <w:sz w:val="24"/>
          <w:szCs w:val="24"/>
        </w:rPr>
        <w:t xml:space="preserve">higher </w:t>
      </w:r>
      <w:r w:rsidR="000D3A1C">
        <w:rPr>
          <w:rFonts w:ascii="Arial" w:hAnsi="Arial" w:cs="Arial"/>
          <w:sz w:val="24"/>
          <w:szCs w:val="24"/>
        </w:rPr>
        <w:t xml:space="preserve">rents resulting in </w:t>
      </w:r>
      <w:r w:rsidR="003C4184" w:rsidRPr="00871316">
        <w:rPr>
          <w:rFonts w:ascii="Arial" w:hAnsi="Arial" w:cs="Arial"/>
          <w:sz w:val="24"/>
          <w:szCs w:val="24"/>
        </w:rPr>
        <w:t>HUD paying unnecessary subsidy.</w:t>
      </w:r>
    </w:p>
    <w:p w14:paraId="283251DA" w14:textId="5AE9FEE5" w:rsidR="003C4184" w:rsidRPr="00871316" w:rsidRDefault="00D86280" w:rsidP="00444B25">
      <w:pPr>
        <w:pStyle w:val="ListParagraph"/>
        <w:numPr>
          <w:ilvl w:val="1"/>
          <w:numId w:val="44"/>
        </w:numPr>
        <w:spacing w:after="120" w:line="240" w:lineRule="auto"/>
        <w:contextualSpacing w:val="0"/>
        <w:rPr>
          <w:rFonts w:ascii="Arial" w:hAnsi="Arial" w:cs="Arial"/>
          <w:sz w:val="24"/>
          <w:szCs w:val="24"/>
        </w:rPr>
      </w:pPr>
      <w:r w:rsidRPr="00871316">
        <w:rPr>
          <w:rFonts w:ascii="Arial" w:hAnsi="Arial" w:cs="Arial"/>
          <w:b/>
          <w:sz w:val="24"/>
          <w:szCs w:val="24"/>
        </w:rPr>
        <w:t>Assess Reasonableness.</w:t>
      </w:r>
      <w:r w:rsidRPr="009D07B6">
        <w:rPr>
          <w:rFonts w:ascii="Arial" w:hAnsi="Arial"/>
          <w:sz w:val="24"/>
        </w:rPr>
        <w:t xml:space="preserve"> </w:t>
      </w:r>
      <w:r w:rsidR="000D3A1C">
        <w:rPr>
          <w:rFonts w:ascii="Arial" w:hAnsi="Arial" w:cs="Arial"/>
          <w:sz w:val="24"/>
          <w:szCs w:val="24"/>
        </w:rPr>
        <w:t>R</w:t>
      </w:r>
      <w:r w:rsidR="003C4184" w:rsidRPr="00883760">
        <w:rPr>
          <w:rFonts w:ascii="Arial" w:hAnsi="Arial" w:cs="Arial"/>
          <w:sz w:val="24"/>
          <w:szCs w:val="24"/>
        </w:rPr>
        <w:t>eviewer</w:t>
      </w:r>
      <w:r w:rsidR="000D3A1C">
        <w:rPr>
          <w:rFonts w:ascii="Arial" w:hAnsi="Arial" w:cs="Arial"/>
          <w:sz w:val="24"/>
          <w:szCs w:val="24"/>
        </w:rPr>
        <w:t>s must</w:t>
      </w:r>
      <w:r w:rsidR="003C4184" w:rsidRPr="00883760">
        <w:rPr>
          <w:rFonts w:ascii="Arial" w:hAnsi="Arial" w:cs="Arial"/>
          <w:sz w:val="24"/>
          <w:szCs w:val="24"/>
        </w:rPr>
        <w:t xml:space="preserve"> </w:t>
      </w:r>
      <w:r w:rsidR="003C4184" w:rsidRPr="00871316">
        <w:rPr>
          <w:rFonts w:ascii="Arial" w:hAnsi="Arial" w:cs="Arial"/>
          <w:sz w:val="24"/>
          <w:szCs w:val="24"/>
        </w:rPr>
        <w:t>assess whether the actual expense base is reasonable for the level of maintenance expected during the next year</w:t>
      </w:r>
      <w:r w:rsidR="000D3A1C">
        <w:rPr>
          <w:rFonts w:ascii="Arial" w:hAnsi="Arial" w:cs="Arial"/>
          <w:sz w:val="24"/>
          <w:szCs w:val="24"/>
        </w:rPr>
        <w:t>.</w:t>
      </w:r>
      <w:r w:rsidR="00DC4918">
        <w:rPr>
          <w:rFonts w:ascii="Arial" w:hAnsi="Arial" w:cs="Arial"/>
          <w:sz w:val="24"/>
          <w:szCs w:val="24"/>
        </w:rPr>
        <w:t xml:space="preserve"> </w:t>
      </w:r>
      <w:r w:rsidR="000D3A1C">
        <w:rPr>
          <w:rFonts w:ascii="Arial" w:hAnsi="Arial" w:cs="Arial"/>
          <w:sz w:val="24"/>
          <w:szCs w:val="24"/>
        </w:rPr>
        <w:t>Reviewers must also assess</w:t>
      </w:r>
      <w:r w:rsidR="003C4184" w:rsidRPr="00871316">
        <w:rPr>
          <w:rFonts w:ascii="Arial" w:hAnsi="Arial" w:cs="Arial"/>
          <w:sz w:val="24"/>
          <w:szCs w:val="24"/>
        </w:rPr>
        <w:t xml:space="preserve"> whether the </w:t>
      </w:r>
      <w:r w:rsidR="00885E91">
        <w:rPr>
          <w:rFonts w:ascii="Arial" w:hAnsi="Arial" w:cs="Arial"/>
          <w:sz w:val="24"/>
          <w:szCs w:val="24"/>
        </w:rPr>
        <w:t>project</w:t>
      </w:r>
      <w:r w:rsidR="003C4184" w:rsidRPr="00871316">
        <w:rPr>
          <w:rFonts w:ascii="Arial" w:hAnsi="Arial" w:cs="Arial"/>
          <w:sz w:val="24"/>
          <w:szCs w:val="24"/>
        </w:rPr>
        <w:t xml:space="preserve"> is taking reasonable efforts to control costs and is complying with the terms of the Certification </w:t>
      </w:r>
      <w:r w:rsidR="009C7436" w:rsidRPr="00871316">
        <w:rPr>
          <w:rFonts w:ascii="Arial" w:hAnsi="Arial" w:cs="Arial"/>
          <w:sz w:val="24"/>
          <w:szCs w:val="24"/>
        </w:rPr>
        <w:t xml:space="preserve">to Reasonable Purchasing Practices </w:t>
      </w:r>
      <w:r w:rsidR="003C4184" w:rsidRPr="00871316">
        <w:rPr>
          <w:rFonts w:ascii="Arial" w:hAnsi="Arial" w:cs="Arial"/>
          <w:sz w:val="24"/>
          <w:szCs w:val="24"/>
        </w:rPr>
        <w:t xml:space="preserve">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D.</w:t>
      </w:r>
      <w:r w:rsidR="003C4184" w:rsidRPr="00871316">
        <w:rPr>
          <w:rFonts w:ascii="Arial" w:hAnsi="Arial" w:cs="Arial"/>
          <w:sz w:val="24"/>
          <w:szCs w:val="24"/>
        </w:rPr>
        <w:t xml:space="preserve"> </w:t>
      </w:r>
      <w:r w:rsidR="005C747A" w:rsidRPr="00871316">
        <w:rPr>
          <w:rFonts w:ascii="Arial" w:hAnsi="Arial" w:cs="Arial"/>
          <w:sz w:val="24"/>
          <w:szCs w:val="24"/>
        </w:rPr>
        <w:t>If the prior period's actual expenses were unusually high due to special circumstances, the reviewer should consider this when making adjustments for the budgeted period.</w:t>
      </w:r>
    </w:p>
    <w:p w14:paraId="576B898B" w14:textId="20507DAA" w:rsidR="00772A7E" w:rsidRPr="00871316" w:rsidRDefault="006D17C1" w:rsidP="00444B25">
      <w:pPr>
        <w:pStyle w:val="ListParagraph"/>
        <w:numPr>
          <w:ilvl w:val="1"/>
          <w:numId w:val="44"/>
        </w:numPr>
        <w:spacing w:after="120" w:line="240" w:lineRule="auto"/>
        <w:contextualSpacing w:val="0"/>
        <w:rPr>
          <w:rFonts w:ascii="Arial" w:hAnsi="Arial" w:cs="Arial"/>
          <w:sz w:val="24"/>
          <w:szCs w:val="24"/>
        </w:rPr>
      </w:pPr>
      <w:r w:rsidRPr="00871316">
        <w:rPr>
          <w:rFonts w:ascii="Arial" w:hAnsi="Arial" w:cs="Arial"/>
          <w:b/>
          <w:sz w:val="24"/>
          <w:szCs w:val="24"/>
        </w:rPr>
        <w:t>Document Adjustments</w:t>
      </w:r>
      <w:r w:rsidR="009C7436" w:rsidRPr="00871316">
        <w:rPr>
          <w:rFonts w:ascii="Arial" w:hAnsi="Arial" w:cs="Arial"/>
          <w:b/>
          <w:sz w:val="24"/>
          <w:szCs w:val="24"/>
        </w:rPr>
        <w:t xml:space="preserve"> and Justifications</w:t>
      </w:r>
      <w:r w:rsidRPr="009D07B6">
        <w:rPr>
          <w:rFonts w:ascii="Arial" w:hAnsi="Arial"/>
          <w:b/>
          <w:sz w:val="24"/>
        </w:rPr>
        <w:t>.</w:t>
      </w:r>
      <w:r w:rsidRPr="00871316">
        <w:rPr>
          <w:rFonts w:ascii="Arial" w:hAnsi="Arial" w:cs="Arial"/>
          <w:sz w:val="24"/>
          <w:szCs w:val="24"/>
        </w:rPr>
        <w:t xml:space="preserve"> </w:t>
      </w:r>
      <w:r w:rsidR="00772A7E" w:rsidRPr="00871316">
        <w:rPr>
          <w:rFonts w:ascii="Arial" w:hAnsi="Arial" w:cs="Arial"/>
          <w:sz w:val="24"/>
          <w:szCs w:val="24"/>
        </w:rPr>
        <w:t xml:space="preserve">The reviewer must document all adjustments </w:t>
      </w:r>
      <w:r w:rsidR="009C7436" w:rsidRPr="00871316">
        <w:rPr>
          <w:rFonts w:ascii="Arial" w:hAnsi="Arial" w:cs="Arial"/>
          <w:sz w:val="24"/>
          <w:szCs w:val="24"/>
        </w:rPr>
        <w:t xml:space="preserve">and approvals in the “Approved” column of the HUD approved budget worksheet tool. </w:t>
      </w:r>
      <w:r w:rsidR="004447D2" w:rsidRPr="00883760">
        <w:rPr>
          <w:rFonts w:ascii="Arial" w:hAnsi="Arial" w:cs="Arial"/>
          <w:sz w:val="24"/>
          <w:szCs w:val="24"/>
        </w:rPr>
        <w:t>The reviewer must document j</w:t>
      </w:r>
      <w:r w:rsidR="009C7436" w:rsidRPr="00883760">
        <w:rPr>
          <w:rFonts w:ascii="Arial" w:hAnsi="Arial" w:cs="Arial"/>
          <w:sz w:val="24"/>
          <w:szCs w:val="24"/>
        </w:rPr>
        <w:t>ustifications</w:t>
      </w:r>
      <w:r w:rsidR="009C7436" w:rsidRPr="00871316">
        <w:rPr>
          <w:rFonts w:ascii="Arial" w:hAnsi="Arial" w:cs="Arial"/>
          <w:sz w:val="24"/>
          <w:szCs w:val="24"/>
        </w:rPr>
        <w:t xml:space="preserve"> for line item </w:t>
      </w:r>
      <w:r w:rsidR="00D33F04" w:rsidRPr="00883760">
        <w:rPr>
          <w:rFonts w:ascii="Arial" w:hAnsi="Arial" w:cs="Arial"/>
          <w:sz w:val="24"/>
          <w:szCs w:val="24"/>
        </w:rPr>
        <w:t>approvals</w:t>
      </w:r>
      <w:r w:rsidR="009C7436" w:rsidRPr="00871316">
        <w:rPr>
          <w:rFonts w:ascii="Arial" w:hAnsi="Arial" w:cs="Arial"/>
          <w:sz w:val="24"/>
          <w:szCs w:val="24"/>
        </w:rPr>
        <w:t xml:space="preserve">, especially for those </w:t>
      </w:r>
      <w:r w:rsidR="00BF5A59" w:rsidRPr="00871316">
        <w:rPr>
          <w:rFonts w:ascii="Arial" w:hAnsi="Arial" w:cs="Arial"/>
          <w:sz w:val="24"/>
          <w:szCs w:val="24"/>
        </w:rPr>
        <w:t xml:space="preserve">greater than or equal to </w:t>
      </w:r>
      <w:r w:rsidR="009C7436" w:rsidRPr="00871316">
        <w:rPr>
          <w:rFonts w:ascii="Arial" w:hAnsi="Arial" w:cs="Arial"/>
          <w:sz w:val="24"/>
          <w:szCs w:val="24"/>
        </w:rPr>
        <w:t xml:space="preserve">$500 and 5% of prior year’s actuals, </w:t>
      </w:r>
      <w:r w:rsidR="00772A7E" w:rsidRPr="00871316">
        <w:rPr>
          <w:rFonts w:ascii="Arial" w:hAnsi="Arial" w:cs="Arial"/>
          <w:sz w:val="24"/>
          <w:szCs w:val="24"/>
        </w:rPr>
        <w:t>in the “</w:t>
      </w:r>
      <w:r w:rsidR="009C7436" w:rsidRPr="00871316">
        <w:rPr>
          <w:rFonts w:ascii="Arial" w:hAnsi="Arial" w:cs="Arial"/>
          <w:sz w:val="24"/>
          <w:szCs w:val="24"/>
        </w:rPr>
        <w:t>Comments</w:t>
      </w:r>
      <w:r w:rsidR="00772A7E" w:rsidRPr="00871316">
        <w:rPr>
          <w:rFonts w:ascii="Arial" w:hAnsi="Arial" w:cs="Arial"/>
          <w:sz w:val="24"/>
          <w:szCs w:val="24"/>
        </w:rPr>
        <w:t>” column of the HUD approved budget.</w:t>
      </w:r>
      <w:r w:rsidR="009C7436" w:rsidRPr="00871316">
        <w:rPr>
          <w:rFonts w:ascii="Arial" w:hAnsi="Arial" w:cs="Arial"/>
          <w:sz w:val="24"/>
          <w:szCs w:val="24"/>
        </w:rPr>
        <w:t xml:space="preserve"> </w:t>
      </w:r>
      <w:r w:rsidR="00324540" w:rsidRPr="00871316">
        <w:rPr>
          <w:rFonts w:ascii="Arial" w:hAnsi="Arial" w:cs="Arial"/>
          <w:sz w:val="24"/>
          <w:szCs w:val="24"/>
        </w:rPr>
        <w:t xml:space="preserve">The worksheet tool </w:t>
      </w:r>
      <w:r w:rsidR="009265A0" w:rsidRPr="00871316">
        <w:rPr>
          <w:rFonts w:ascii="Arial" w:hAnsi="Arial" w:cs="Arial"/>
          <w:sz w:val="24"/>
          <w:szCs w:val="24"/>
        </w:rPr>
        <w:t xml:space="preserve">facilitates documentation of </w:t>
      </w:r>
      <w:r w:rsidR="000D3A1C">
        <w:rPr>
          <w:rFonts w:ascii="Arial" w:hAnsi="Arial" w:cs="Arial"/>
          <w:sz w:val="24"/>
          <w:szCs w:val="24"/>
        </w:rPr>
        <w:t>reviewer’s analysis</w:t>
      </w:r>
      <w:r w:rsidR="009C7436" w:rsidRPr="00871316">
        <w:rPr>
          <w:rFonts w:ascii="Arial" w:hAnsi="Arial" w:cs="Arial"/>
          <w:sz w:val="24"/>
          <w:szCs w:val="24"/>
        </w:rPr>
        <w:t xml:space="preserve"> </w:t>
      </w:r>
      <w:r w:rsidR="00324540" w:rsidRPr="00871316">
        <w:rPr>
          <w:rFonts w:ascii="Arial" w:hAnsi="Arial" w:cs="Arial"/>
          <w:sz w:val="24"/>
          <w:szCs w:val="24"/>
        </w:rPr>
        <w:t>while preparing the approved budget worksheet.</w:t>
      </w:r>
    </w:p>
    <w:p w14:paraId="14A180C5" w14:textId="5B7A7A38" w:rsidR="000C6BF3" w:rsidRPr="00871316" w:rsidRDefault="000C6BF3" w:rsidP="00444B25">
      <w:pPr>
        <w:pStyle w:val="ListParagraph"/>
        <w:numPr>
          <w:ilvl w:val="1"/>
          <w:numId w:val="44"/>
        </w:numPr>
        <w:spacing w:after="120" w:line="240" w:lineRule="auto"/>
        <w:contextualSpacing w:val="0"/>
        <w:rPr>
          <w:rFonts w:ascii="Arial" w:hAnsi="Arial" w:cs="Arial"/>
          <w:sz w:val="24"/>
          <w:szCs w:val="24"/>
        </w:rPr>
      </w:pPr>
      <w:r w:rsidRPr="00871316">
        <w:rPr>
          <w:rFonts w:ascii="Arial" w:hAnsi="Arial" w:cs="Arial"/>
          <w:b/>
          <w:sz w:val="24"/>
          <w:szCs w:val="24"/>
        </w:rPr>
        <w:t>Due Diligence</w:t>
      </w:r>
      <w:r w:rsidRPr="009D07B6">
        <w:rPr>
          <w:rFonts w:ascii="Arial" w:hAnsi="Arial"/>
          <w:b/>
          <w:sz w:val="24"/>
        </w:rPr>
        <w:t>.</w:t>
      </w:r>
      <w:r w:rsidRPr="00871316">
        <w:rPr>
          <w:rFonts w:ascii="Arial" w:hAnsi="Arial" w:cs="Arial"/>
          <w:sz w:val="24"/>
          <w:szCs w:val="24"/>
        </w:rPr>
        <w:t xml:space="preserve"> The reviewer </w:t>
      </w:r>
      <w:r w:rsidR="000D3A1C">
        <w:rPr>
          <w:rFonts w:ascii="Arial" w:hAnsi="Arial" w:cs="Arial"/>
          <w:sz w:val="24"/>
          <w:szCs w:val="24"/>
        </w:rPr>
        <w:t>must</w:t>
      </w:r>
      <w:r w:rsidRPr="00871316">
        <w:rPr>
          <w:rFonts w:ascii="Arial" w:hAnsi="Arial" w:cs="Arial"/>
          <w:sz w:val="24"/>
          <w:szCs w:val="24"/>
        </w:rPr>
        <w:t xml:space="preserve"> </w:t>
      </w:r>
      <w:r w:rsidR="00324540" w:rsidRPr="00871316">
        <w:rPr>
          <w:rFonts w:ascii="Arial" w:hAnsi="Arial" w:cs="Arial"/>
          <w:sz w:val="24"/>
          <w:szCs w:val="24"/>
        </w:rPr>
        <w:t xml:space="preserve">then </w:t>
      </w:r>
      <w:r w:rsidR="001A6484" w:rsidRPr="00871316">
        <w:rPr>
          <w:rFonts w:ascii="Arial" w:hAnsi="Arial" w:cs="Arial"/>
          <w:sz w:val="24"/>
          <w:szCs w:val="24"/>
        </w:rPr>
        <w:t>comprehensively</w:t>
      </w:r>
      <w:r w:rsidR="009C7436" w:rsidRPr="00871316">
        <w:rPr>
          <w:rFonts w:ascii="Arial" w:hAnsi="Arial" w:cs="Arial"/>
          <w:sz w:val="24"/>
          <w:szCs w:val="24"/>
        </w:rPr>
        <w:t xml:space="preserve"> </w:t>
      </w:r>
      <w:r w:rsidRPr="00871316">
        <w:rPr>
          <w:rFonts w:ascii="Arial" w:hAnsi="Arial" w:cs="Arial"/>
          <w:sz w:val="24"/>
          <w:szCs w:val="24"/>
        </w:rPr>
        <w:t xml:space="preserve">evaluate the approved budget by evaluating the aggregate numbers in the context of prior year’s actuals and </w:t>
      </w:r>
      <w:r w:rsidR="00486EC1" w:rsidRPr="00871316">
        <w:rPr>
          <w:rFonts w:ascii="Arial" w:hAnsi="Arial" w:cs="Arial"/>
          <w:sz w:val="24"/>
          <w:szCs w:val="24"/>
        </w:rPr>
        <w:t xml:space="preserve">owner’s budgeted </w:t>
      </w:r>
      <w:r w:rsidR="001A6484" w:rsidRPr="00871316">
        <w:rPr>
          <w:rFonts w:ascii="Arial" w:hAnsi="Arial" w:cs="Arial"/>
          <w:sz w:val="24"/>
          <w:szCs w:val="24"/>
        </w:rPr>
        <w:t>cost of operations</w:t>
      </w:r>
      <w:r w:rsidR="00486EC1" w:rsidRPr="00871316">
        <w:rPr>
          <w:rFonts w:ascii="Arial" w:hAnsi="Arial" w:cs="Arial"/>
          <w:sz w:val="24"/>
          <w:szCs w:val="24"/>
        </w:rPr>
        <w:t xml:space="preserve">. </w:t>
      </w:r>
      <w:r w:rsidR="00D33F04" w:rsidRPr="00883760">
        <w:rPr>
          <w:rFonts w:ascii="Arial" w:hAnsi="Arial" w:cs="Arial"/>
          <w:sz w:val="24"/>
          <w:szCs w:val="24"/>
          <w:shd w:val="clear" w:color="auto" w:fill="FFFFFF"/>
        </w:rPr>
        <w:t>The reviewer should c</w:t>
      </w:r>
      <w:r w:rsidR="005C747A" w:rsidRPr="00883760">
        <w:rPr>
          <w:rFonts w:ascii="Arial" w:hAnsi="Arial" w:cs="Arial"/>
          <w:sz w:val="24"/>
          <w:szCs w:val="24"/>
          <w:shd w:val="clear" w:color="auto" w:fill="FFFFFF"/>
        </w:rPr>
        <w:t>onsider</w:t>
      </w:r>
      <w:r w:rsidR="005C747A" w:rsidRPr="00871316">
        <w:rPr>
          <w:rFonts w:ascii="Arial" w:hAnsi="Arial" w:cs="Arial"/>
          <w:sz w:val="24"/>
          <w:szCs w:val="24"/>
          <w:shd w:val="clear" w:color="auto" w:fill="FFFFFF"/>
        </w:rPr>
        <w:t xml:space="preserve"> the physical and financial condition of the property and whether or not the owner's submission as well as past performance support the requested </w:t>
      </w:r>
      <w:r w:rsidR="00ED35A9">
        <w:rPr>
          <w:rFonts w:ascii="Arial" w:hAnsi="Arial" w:cs="Arial"/>
          <w:sz w:val="24"/>
          <w:szCs w:val="24"/>
          <w:shd w:val="clear" w:color="auto" w:fill="FFFFFF"/>
        </w:rPr>
        <w:t>adjustment</w:t>
      </w:r>
      <w:r w:rsidR="005C747A" w:rsidRPr="00871316">
        <w:rPr>
          <w:rFonts w:ascii="Arial" w:hAnsi="Arial" w:cs="Arial"/>
          <w:sz w:val="24"/>
          <w:szCs w:val="24"/>
          <w:shd w:val="clear" w:color="auto" w:fill="FFFFFF"/>
        </w:rPr>
        <w:t xml:space="preserve">. </w:t>
      </w:r>
      <w:r w:rsidR="00486EC1" w:rsidRPr="00871316">
        <w:rPr>
          <w:rFonts w:ascii="Arial" w:hAnsi="Arial" w:cs="Arial"/>
          <w:sz w:val="24"/>
          <w:szCs w:val="24"/>
        </w:rPr>
        <w:t xml:space="preserve">The purpose of performing this </w:t>
      </w:r>
      <w:r w:rsidR="004447D2" w:rsidRPr="00883760">
        <w:rPr>
          <w:rFonts w:ascii="Arial" w:hAnsi="Arial" w:cs="Arial"/>
          <w:sz w:val="24"/>
          <w:szCs w:val="24"/>
        </w:rPr>
        <w:t>due diligence check</w:t>
      </w:r>
      <w:r w:rsidR="00486EC1" w:rsidRPr="00871316">
        <w:rPr>
          <w:rFonts w:ascii="Arial" w:hAnsi="Arial" w:cs="Arial"/>
          <w:sz w:val="24"/>
          <w:szCs w:val="24"/>
        </w:rPr>
        <w:t xml:space="preserve"> is to ensure that the “allowed expenses” (as discussed in </w:t>
      </w:r>
      <w:r w:rsidR="00247A90" w:rsidRPr="00247A90">
        <w:rPr>
          <w:rFonts w:ascii="Arial" w:hAnsi="Arial" w:cs="Arial"/>
          <w:sz w:val="24"/>
          <w:szCs w:val="24"/>
        </w:rPr>
        <w:t>item</w:t>
      </w:r>
      <w:r w:rsidR="004F14D5" w:rsidRPr="00871316">
        <w:rPr>
          <w:rFonts w:ascii="Arial" w:hAnsi="Arial" w:cs="Arial"/>
          <w:sz w:val="24"/>
          <w:szCs w:val="24"/>
        </w:rPr>
        <w:t xml:space="preserve"> </w:t>
      </w:r>
      <w:r w:rsidR="00AD2D26">
        <w:rPr>
          <w:rFonts w:ascii="Arial" w:hAnsi="Arial" w:cs="Arial"/>
          <w:sz w:val="24"/>
          <w:szCs w:val="24"/>
        </w:rPr>
        <w:t>2.06</w:t>
      </w:r>
      <w:r w:rsidR="004F14D5" w:rsidRPr="00871316">
        <w:rPr>
          <w:rFonts w:ascii="Arial" w:hAnsi="Arial" w:cs="Arial"/>
          <w:sz w:val="24"/>
          <w:szCs w:val="24"/>
        </w:rPr>
        <w:t>.</w:t>
      </w:r>
      <w:r w:rsidR="00872614" w:rsidRPr="00871316">
        <w:rPr>
          <w:rFonts w:ascii="Arial" w:hAnsi="Arial" w:cs="Arial"/>
          <w:sz w:val="24"/>
          <w:szCs w:val="24"/>
        </w:rPr>
        <w:t>14. E.</w:t>
      </w:r>
      <w:r w:rsidR="004F14D5" w:rsidRPr="00871316">
        <w:rPr>
          <w:rFonts w:ascii="Arial" w:hAnsi="Arial" w:cs="Arial"/>
          <w:sz w:val="24"/>
          <w:szCs w:val="24"/>
        </w:rPr>
        <w:t>3</w:t>
      </w:r>
      <w:r w:rsidR="00763BB0">
        <w:rPr>
          <w:rFonts w:ascii="Arial" w:hAnsi="Arial" w:cs="Arial"/>
          <w:sz w:val="24"/>
          <w:szCs w:val="24"/>
        </w:rPr>
        <w:t>.</w:t>
      </w:r>
      <w:r w:rsidR="001A6484" w:rsidRPr="00871316">
        <w:rPr>
          <w:rFonts w:ascii="Arial" w:hAnsi="Arial" w:cs="Arial"/>
          <w:sz w:val="24"/>
          <w:szCs w:val="24"/>
        </w:rPr>
        <w:t xml:space="preserve"> below</w:t>
      </w:r>
      <w:r w:rsidR="00486EC1" w:rsidRPr="00871316">
        <w:rPr>
          <w:rFonts w:ascii="Arial" w:hAnsi="Arial" w:cs="Arial"/>
          <w:sz w:val="24"/>
          <w:szCs w:val="24"/>
        </w:rPr>
        <w:t xml:space="preserve">) are appropriately </w:t>
      </w:r>
      <w:r w:rsidR="001A6484" w:rsidRPr="00871316">
        <w:rPr>
          <w:rFonts w:ascii="Arial" w:hAnsi="Arial" w:cs="Arial"/>
          <w:sz w:val="24"/>
          <w:szCs w:val="24"/>
        </w:rPr>
        <w:t xml:space="preserve">approved </w:t>
      </w:r>
      <w:r w:rsidR="00486EC1" w:rsidRPr="00871316">
        <w:rPr>
          <w:rFonts w:ascii="Arial" w:hAnsi="Arial" w:cs="Arial"/>
          <w:sz w:val="24"/>
          <w:szCs w:val="24"/>
        </w:rPr>
        <w:t>prior to computing a new MARP.</w:t>
      </w:r>
    </w:p>
    <w:p w14:paraId="5933223B" w14:textId="397E9332" w:rsidR="00772A7E" w:rsidRPr="00871316" w:rsidRDefault="00486EC1" w:rsidP="00444B25">
      <w:pPr>
        <w:pStyle w:val="ListParagraph"/>
        <w:numPr>
          <w:ilvl w:val="0"/>
          <w:numId w:val="23"/>
        </w:numPr>
        <w:spacing w:after="120" w:line="240" w:lineRule="auto"/>
        <w:contextualSpacing w:val="0"/>
        <w:rPr>
          <w:rFonts w:ascii="Arial" w:hAnsi="Arial" w:cs="Arial"/>
          <w:sz w:val="24"/>
          <w:szCs w:val="24"/>
        </w:rPr>
      </w:pPr>
      <w:r w:rsidRPr="00871316">
        <w:rPr>
          <w:rFonts w:ascii="Arial" w:hAnsi="Arial" w:cs="Arial"/>
          <w:b/>
          <w:sz w:val="24"/>
          <w:szCs w:val="24"/>
        </w:rPr>
        <w:lastRenderedPageBreak/>
        <w:t>Compute New MARP.</w:t>
      </w:r>
      <w:r w:rsidRPr="00871316">
        <w:rPr>
          <w:rFonts w:ascii="Arial" w:hAnsi="Arial" w:cs="Arial"/>
          <w:sz w:val="24"/>
          <w:szCs w:val="24"/>
        </w:rPr>
        <w:t xml:space="preserve"> Once the reviewer determines an approved budget</w:t>
      </w:r>
      <w:r w:rsidR="00324540" w:rsidRPr="00871316">
        <w:rPr>
          <w:rFonts w:ascii="Arial" w:hAnsi="Arial" w:cs="Arial"/>
          <w:sz w:val="24"/>
          <w:szCs w:val="24"/>
        </w:rPr>
        <w:t xml:space="preserve"> and completes the due diligence checklist</w:t>
      </w:r>
      <w:r w:rsidRPr="00871316">
        <w:rPr>
          <w:rFonts w:ascii="Arial" w:hAnsi="Arial" w:cs="Arial"/>
          <w:sz w:val="24"/>
          <w:szCs w:val="24"/>
        </w:rPr>
        <w:t xml:space="preserve">, the reviewer </w:t>
      </w:r>
      <w:r w:rsidR="00CD24E0" w:rsidRPr="00871316">
        <w:rPr>
          <w:rFonts w:ascii="Arial" w:hAnsi="Arial" w:cs="Arial"/>
          <w:sz w:val="24"/>
          <w:szCs w:val="24"/>
        </w:rPr>
        <w:t xml:space="preserve">must compute the new MARP using </w:t>
      </w:r>
      <w:r w:rsidRPr="00871316">
        <w:rPr>
          <w:rFonts w:ascii="Arial" w:hAnsi="Arial" w:cs="Arial"/>
          <w:sz w:val="24"/>
          <w:szCs w:val="24"/>
        </w:rPr>
        <w:t xml:space="preserve">the Rent Computation Worksheet (RCW) tool </w:t>
      </w:r>
      <w:r w:rsidR="00763BB0">
        <w:rPr>
          <w:rFonts w:ascii="Arial" w:hAnsi="Arial" w:cs="Arial"/>
          <w:sz w:val="24"/>
          <w:szCs w:val="24"/>
        </w:rPr>
        <w:t>(</w:t>
      </w:r>
      <w:r w:rsidRPr="00871316">
        <w:rPr>
          <w:rFonts w:ascii="Arial" w:hAnsi="Arial" w:cs="Arial"/>
          <w:sz w:val="24"/>
          <w:szCs w:val="24"/>
        </w:rPr>
        <w:t xml:space="preserve">provided 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A.</w:t>
      </w:r>
      <w:r w:rsidR="00763BB0">
        <w:rPr>
          <w:rFonts w:ascii="Arial" w:hAnsi="Arial" w:cs="Arial"/>
          <w:sz w:val="24"/>
          <w:szCs w:val="24"/>
        </w:rPr>
        <w:t>).</w:t>
      </w:r>
      <w:r w:rsidR="00CD24E0" w:rsidRPr="00883760">
        <w:rPr>
          <w:rFonts w:ascii="Arial" w:hAnsi="Arial" w:cs="Arial"/>
          <w:sz w:val="24"/>
          <w:szCs w:val="24"/>
        </w:rPr>
        <w:t xml:space="preserve"> </w:t>
      </w:r>
      <w:r w:rsidR="00B25FED">
        <w:rPr>
          <w:rFonts w:ascii="Arial" w:hAnsi="Arial" w:cs="Arial"/>
          <w:sz w:val="24"/>
          <w:szCs w:val="24"/>
        </w:rPr>
        <w:t xml:space="preserve">Reviewers should refer to </w:t>
      </w:r>
      <w:r w:rsidR="00763BB0" w:rsidRPr="00883760">
        <w:rPr>
          <w:rFonts w:ascii="Arial" w:hAnsi="Arial" w:cs="Arial"/>
          <w:sz w:val="24"/>
          <w:szCs w:val="24"/>
        </w:rPr>
        <w:t xml:space="preserve">Appendix </w:t>
      </w:r>
      <w:r w:rsidR="00AD2D26">
        <w:rPr>
          <w:rFonts w:ascii="Arial" w:hAnsi="Arial" w:cs="Arial"/>
          <w:sz w:val="24"/>
          <w:szCs w:val="24"/>
        </w:rPr>
        <w:t>2.06</w:t>
      </w:r>
      <w:r w:rsidR="00763BB0" w:rsidRPr="00883760">
        <w:rPr>
          <w:rFonts w:ascii="Arial" w:hAnsi="Arial" w:cs="Arial"/>
          <w:sz w:val="24"/>
          <w:szCs w:val="24"/>
        </w:rPr>
        <w:t>-</w:t>
      </w:r>
      <w:r w:rsidR="00872614">
        <w:rPr>
          <w:rFonts w:ascii="Arial" w:hAnsi="Arial" w:cs="Arial"/>
          <w:sz w:val="24"/>
          <w:szCs w:val="24"/>
        </w:rPr>
        <w:t>4</w:t>
      </w:r>
      <w:r w:rsidR="00872614" w:rsidRPr="00883760">
        <w:rPr>
          <w:rFonts w:ascii="Arial" w:hAnsi="Arial" w:cs="Arial"/>
          <w:sz w:val="24"/>
          <w:szCs w:val="24"/>
        </w:rPr>
        <w:t>. C.</w:t>
      </w:r>
      <w:r w:rsidR="00763BB0" w:rsidRPr="00883760">
        <w:rPr>
          <w:rFonts w:ascii="Arial" w:hAnsi="Arial" w:cs="Arial"/>
          <w:sz w:val="24"/>
          <w:szCs w:val="24"/>
        </w:rPr>
        <w:t xml:space="preserve"> </w:t>
      </w:r>
      <w:r w:rsidR="00B25FED">
        <w:rPr>
          <w:rFonts w:ascii="Arial" w:hAnsi="Arial" w:cs="Arial"/>
          <w:sz w:val="24"/>
          <w:szCs w:val="24"/>
        </w:rPr>
        <w:t>for</w:t>
      </w:r>
      <w:r w:rsidRPr="00871316">
        <w:rPr>
          <w:rFonts w:ascii="Arial" w:hAnsi="Arial" w:cs="Arial"/>
          <w:sz w:val="24"/>
          <w:szCs w:val="24"/>
        </w:rPr>
        <w:t xml:space="preserve"> step</w:t>
      </w:r>
      <w:r w:rsidR="00763BB0">
        <w:rPr>
          <w:rFonts w:ascii="Arial" w:hAnsi="Arial" w:cs="Arial"/>
          <w:sz w:val="24"/>
          <w:szCs w:val="24"/>
        </w:rPr>
        <w:t>-</w:t>
      </w:r>
      <w:r w:rsidRPr="00883760">
        <w:rPr>
          <w:rFonts w:ascii="Arial" w:hAnsi="Arial" w:cs="Arial"/>
          <w:sz w:val="24"/>
          <w:szCs w:val="24"/>
        </w:rPr>
        <w:t>by</w:t>
      </w:r>
      <w:r w:rsidR="00763BB0">
        <w:rPr>
          <w:rFonts w:ascii="Arial" w:hAnsi="Arial" w:cs="Arial"/>
          <w:sz w:val="24"/>
          <w:szCs w:val="24"/>
        </w:rPr>
        <w:t>-</w:t>
      </w:r>
      <w:r w:rsidRPr="00883760">
        <w:rPr>
          <w:rFonts w:ascii="Arial" w:hAnsi="Arial" w:cs="Arial"/>
          <w:sz w:val="24"/>
          <w:szCs w:val="24"/>
        </w:rPr>
        <w:t>step</w:t>
      </w:r>
      <w:r w:rsidRPr="00871316">
        <w:rPr>
          <w:rFonts w:ascii="Arial" w:hAnsi="Arial" w:cs="Arial"/>
          <w:sz w:val="24"/>
          <w:szCs w:val="24"/>
        </w:rPr>
        <w:t xml:space="preserve"> guidance on computing the new MARP </w:t>
      </w:r>
      <w:r w:rsidR="00CD24E0" w:rsidRPr="00871316">
        <w:rPr>
          <w:rFonts w:ascii="Arial" w:hAnsi="Arial" w:cs="Arial"/>
          <w:sz w:val="24"/>
          <w:szCs w:val="24"/>
        </w:rPr>
        <w:t xml:space="preserve">using the </w:t>
      </w:r>
      <w:r w:rsidR="008143AD" w:rsidRPr="00883760">
        <w:rPr>
          <w:rFonts w:ascii="Arial" w:hAnsi="Arial" w:cs="Arial"/>
          <w:sz w:val="24"/>
          <w:szCs w:val="24"/>
        </w:rPr>
        <w:t xml:space="preserve">Excel-based </w:t>
      </w:r>
      <w:r w:rsidR="00CD24E0" w:rsidRPr="00871316">
        <w:rPr>
          <w:rFonts w:ascii="Arial" w:hAnsi="Arial" w:cs="Arial"/>
          <w:sz w:val="24"/>
          <w:szCs w:val="24"/>
        </w:rPr>
        <w:t>RCW tool</w:t>
      </w:r>
      <w:r w:rsidR="00763BB0">
        <w:rPr>
          <w:rFonts w:ascii="Arial" w:hAnsi="Arial" w:cs="Arial"/>
          <w:sz w:val="24"/>
          <w:szCs w:val="24"/>
        </w:rPr>
        <w:t>.</w:t>
      </w:r>
      <w:r w:rsidR="00AD2D26">
        <w:rPr>
          <w:rFonts w:ascii="Arial" w:hAnsi="Arial" w:cs="Arial"/>
          <w:sz w:val="24"/>
          <w:szCs w:val="24"/>
        </w:rPr>
        <w:t>2.06</w:t>
      </w:r>
      <w:r w:rsidRPr="00871316">
        <w:rPr>
          <w:rFonts w:ascii="Arial" w:hAnsi="Arial" w:cs="Arial"/>
          <w:sz w:val="24"/>
          <w:szCs w:val="24"/>
        </w:rPr>
        <w:t xml:space="preserve"> It is critical that the reviewer computes the correct MARP </w:t>
      </w:r>
      <w:r w:rsidR="00CD24E0" w:rsidRPr="00871316">
        <w:rPr>
          <w:rFonts w:ascii="Arial" w:hAnsi="Arial" w:cs="Arial"/>
          <w:sz w:val="24"/>
          <w:szCs w:val="24"/>
        </w:rPr>
        <w:t>in order</w:t>
      </w:r>
      <w:r w:rsidRPr="00871316">
        <w:rPr>
          <w:rFonts w:ascii="Arial" w:hAnsi="Arial" w:cs="Arial"/>
          <w:sz w:val="24"/>
          <w:szCs w:val="24"/>
        </w:rPr>
        <w:t xml:space="preserve"> to authorize </w:t>
      </w:r>
      <w:r w:rsidR="003944A4">
        <w:rPr>
          <w:rFonts w:ascii="Arial" w:hAnsi="Arial" w:cs="Arial"/>
          <w:sz w:val="24"/>
          <w:szCs w:val="24"/>
        </w:rPr>
        <w:t>the appropriate</w:t>
      </w:r>
      <w:r w:rsidRPr="00871316">
        <w:rPr>
          <w:rFonts w:ascii="Arial" w:hAnsi="Arial" w:cs="Arial"/>
          <w:sz w:val="24"/>
          <w:szCs w:val="24"/>
        </w:rPr>
        <w:t xml:space="preserve"> rent </w:t>
      </w:r>
      <w:r w:rsidR="003944A4">
        <w:rPr>
          <w:rFonts w:ascii="Arial" w:hAnsi="Arial" w:cs="Arial"/>
          <w:sz w:val="24"/>
          <w:szCs w:val="24"/>
        </w:rPr>
        <w:t>adjustment</w:t>
      </w:r>
      <w:r w:rsidRPr="00871316">
        <w:rPr>
          <w:rFonts w:ascii="Arial" w:hAnsi="Arial" w:cs="Arial"/>
          <w:sz w:val="24"/>
          <w:szCs w:val="24"/>
        </w:rPr>
        <w:t xml:space="preserve"> that </w:t>
      </w:r>
      <w:r w:rsidR="003944A4">
        <w:rPr>
          <w:rFonts w:ascii="Arial" w:hAnsi="Arial" w:cs="Arial"/>
          <w:sz w:val="24"/>
          <w:szCs w:val="24"/>
        </w:rPr>
        <w:t>does not result in</w:t>
      </w:r>
      <w:r w:rsidRPr="00871316">
        <w:rPr>
          <w:rFonts w:ascii="Arial" w:hAnsi="Arial" w:cs="Arial"/>
          <w:sz w:val="24"/>
          <w:szCs w:val="24"/>
        </w:rPr>
        <w:t xml:space="preserve"> undue rent burden on residents or </w:t>
      </w:r>
      <w:r w:rsidR="00CD24E0" w:rsidRPr="00871316">
        <w:rPr>
          <w:rFonts w:ascii="Arial" w:hAnsi="Arial" w:cs="Arial"/>
          <w:sz w:val="24"/>
          <w:szCs w:val="24"/>
        </w:rPr>
        <w:t xml:space="preserve">HUD </w:t>
      </w:r>
      <w:r w:rsidRPr="00871316">
        <w:rPr>
          <w:rFonts w:ascii="Arial" w:hAnsi="Arial" w:cs="Arial"/>
          <w:sz w:val="24"/>
          <w:szCs w:val="24"/>
        </w:rPr>
        <w:t xml:space="preserve">over-subsidizing the properties. </w:t>
      </w:r>
      <w:r w:rsidR="00CD24E0" w:rsidRPr="00871316">
        <w:rPr>
          <w:rFonts w:ascii="Arial" w:hAnsi="Arial" w:cs="Arial"/>
          <w:sz w:val="24"/>
          <w:szCs w:val="24"/>
        </w:rPr>
        <w:t>The</w:t>
      </w:r>
      <w:r w:rsidRPr="00871316">
        <w:rPr>
          <w:rFonts w:ascii="Arial" w:hAnsi="Arial" w:cs="Arial"/>
          <w:sz w:val="24"/>
          <w:szCs w:val="24"/>
        </w:rPr>
        <w:t xml:space="preserve"> five main factors influenc</w:t>
      </w:r>
      <w:r w:rsidR="00CD24E0" w:rsidRPr="00871316">
        <w:rPr>
          <w:rFonts w:ascii="Arial" w:hAnsi="Arial" w:cs="Arial"/>
          <w:sz w:val="24"/>
          <w:szCs w:val="24"/>
        </w:rPr>
        <w:t>ing</w:t>
      </w:r>
      <w:r w:rsidRPr="00871316">
        <w:rPr>
          <w:rFonts w:ascii="Arial" w:hAnsi="Arial" w:cs="Arial"/>
          <w:sz w:val="24"/>
          <w:szCs w:val="24"/>
        </w:rPr>
        <w:t xml:space="preserve"> MARP </w:t>
      </w:r>
      <w:r w:rsidR="003944A4">
        <w:rPr>
          <w:rFonts w:ascii="Arial" w:hAnsi="Arial" w:cs="Arial"/>
          <w:sz w:val="24"/>
          <w:szCs w:val="24"/>
        </w:rPr>
        <w:t>are discussed below.</w:t>
      </w:r>
      <w:r w:rsidR="00DC4918">
        <w:rPr>
          <w:rFonts w:ascii="Arial" w:hAnsi="Arial" w:cs="Arial"/>
          <w:sz w:val="24"/>
          <w:szCs w:val="24"/>
        </w:rPr>
        <w:t xml:space="preserve"> </w:t>
      </w:r>
      <w:r w:rsidR="003944A4">
        <w:rPr>
          <w:rFonts w:ascii="Arial" w:hAnsi="Arial" w:cs="Arial"/>
          <w:sz w:val="24"/>
          <w:szCs w:val="24"/>
        </w:rPr>
        <w:t>The</w:t>
      </w:r>
      <w:r w:rsidRPr="00871316">
        <w:rPr>
          <w:rFonts w:ascii="Arial" w:hAnsi="Arial" w:cs="Arial"/>
          <w:sz w:val="24"/>
          <w:szCs w:val="24"/>
        </w:rPr>
        <w:t xml:space="preserve"> reviewer must ensure </w:t>
      </w:r>
      <w:r w:rsidR="00CD24E0" w:rsidRPr="00871316">
        <w:rPr>
          <w:rFonts w:ascii="Arial" w:hAnsi="Arial" w:cs="Arial"/>
          <w:sz w:val="24"/>
          <w:szCs w:val="24"/>
        </w:rPr>
        <w:t xml:space="preserve">the accuracy of </w:t>
      </w:r>
      <w:r w:rsidRPr="00871316">
        <w:rPr>
          <w:rFonts w:ascii="Arial" w:hAnsi="Arial" w:cs="Arial"/>
          <w:sz w:val="24"/>
          <w:szCs w:val="24"/>
        </w:rPr>
        <w:t>these items prior to computing the new MARP</w:t>
      </w:r>
      <w:r w:rsidR="003944A4">
        <w:rPr>
          <w:rFonts w:ascii="Arial" w:hAnsi="Arial" w:cs="Arial"/>
          <w:sz w:val="24"/>
          <w:szCs w:val="24"/>
        </w:rPr>
        <w:t>.</w:t>
      </w:r>
    </w:p>
    <w:p w14:paraId="39C48282" w14:textId="4D00DF82" w:rsidR="00772A7E" w:rsidRPr="00871316" w:rsidRDefault="00772A7E" w:rsidP="00444B25">
      <w:pPr>
        <w:pStyle w:val="ListParagraph"/>
        <w:numPr>
          <w:ilvl w:val="1"/>
          <w:numId w:val="45"/>
        </w:numPr>
        <w:spacing w:after="120" w:line="240" w:lineRule="auto"/>
        <w:contextualSpacing w:val="0"/>
        <w:rPr>
          <w:rFonts w:ascii="Arial" w:hAnsi="Arial" w:cs="Arial"/>
          <w:sz w:val="24"/>
          <w:szCs w:val="24"/>
        </w:rPr>
      </w:pPr>
      <w:r w:rsidRPr="00871316">
        <w:rPr>
          <w:rFonts w:ascii="Arial" w:hAnsi="Arial" w:cs="Arial"/>
          <w:b/>
          <w:sz w:val="24"/>
          <w:szCs w:val="24"/>
        </w:rPr>
        <w:t>Debt Service</w:t>
      </w:r>
      <w:r w:rsidRPr="009D07B6">
        <w:rPr>
          <w:rFonts w:ascii="Arial" w:hAnsi="Arial"/>
          <w:b/>
          <w:i/>
          <w:sz w:val="24"/>
        </w:rPr>
        <w:t>.</w:t>
      </w:r>
      <w:r w:rsidRPr="00871316">
        <w:rPr>
          <w:rFonts w:ascii="Arial" w:hAnsi="Arial" w:cs="Arial"/>
          <w:i/>
          <w:sz w:val="24"/>
          <w:szCs w:val="24"/>
        </w:rPr>
        <w:t xml:space="preserve"> </w:t>
      </w:r>
      <w:r w:rsidRPr="00871316">
        <w:rPr>
          <w:rFonts w:ascii="Arial" w:hAnsi="Arial" w:cs="Arial"/>
          <w:sz w:val="24"/>
          <w:szCs w:val="24"/>
        </w:rPr>
        <w:t xml:space="preserve">Reviewers </w:t>
      </w:r>
      <w:r w:rsidR="001A5603" w:rsidRPr="00871316">
        <w:rPr>
          <w:rFonts w:ascii="Arial" w:hAnsi="Arial" w:cs="Arial"/>
          <w:sz w:val="24"/>
          <w:szCs w:val="24"/>
        </w:rPr>
        <w:t>must use</w:t>
      </w:r>
      <w:r w:rsidRPr="00871316">
        <w:rPr>
          <w:rFonts w:ascii="Arial" w:hAnsi="Arial" w:cs="Arial"/>
          <w:sz w:val="24"/>
          <w:szCs w:val="24"/>
        </w:rPr>
        <w:t xml:space="preserve"> </w:t>
      </w:r>
      <w:r w:rsidR="006D17C1" w:rsidRPr="00871316">
        <w:rPr>
          <w:rFonts w:ascii="Arial" w:hAnsi="Arial" w:cs="Arial"/>
          <w:sz w:val="24"/>
          <w:szCs w:val="24"/>
        </w:rPr>
        <w:t xml:space="preserve">the </w:t>
      </w:r>
      <w:r w:rsidR="00CD24E0" w:rsidRPr="00871316">
        <w:rPr>
          <w:rFonts w:ascii="Arial" w:hAnsi="Arial" w:cs="Arial"/>
          <w:sz w:val="24"/>
          <w:szCs w:val="24"/>
        </w:rPr>
        <w:t xml:space="preserve">current </w:t>
      </w:r>
      <w:r w:rsidR="001341B6" w:rsidRPr="00871316">
        <w:rPr>
          <w:rFonts w:ascii="Arial" w:hAnsi="Arial" w:cs="Arial"/>
          <w:sz w:val="24"/>
          <w:szCs w:val="24"/>
        </w:rPr>
        <w:t xml:space="preserve">debt service </w:t>
      </w:r>
      <w:r w:rsidR="001A5603" w:rsidRPr="00871316">
        <w:rPr>
          <w:rFonts w:ascii="Arial" w:hAnsi="Arial" w:cs="Arial"/>
          <w:sz w:val="24"/>
          <w:szCs w:val="24"/>
        </w:rPr>
        <w:t>in computing the new MARP</w:t>
      </w:r>
      <w:r w:rsidR="00CD24E0" w:rsidRPr="00871316">
        <w:rPr>
          <w:rFonts w:ascii="Arial" w:hAnsi="Arial" w:cs="Arial"/>
          <w:sz w:val="24"/>
          <w:szCs w:val="24"/>
        </w:rPr>
        <w:t xml:space="preserve"> </w:t>
      </w:r>
      <w:r w:rsidR="001341B6" w:rsidRPr="00871316">
        <w:rPr>
          <w:rFonts w:ascii="Arial" w:hAnsi="Arial" w:cs="Arial"/>
          <w:sz w:val="24"/>
          <w:szCs w:val="24"/>
        </w:rPr>
        <w:t xml:space="preserve">for </w:t>
      </w:r>
      <w:r w:rsidR="00885E91">
        <w:rPr>
          <w:rFonts w:ascii="Arial" w:hAnsi="Arial" w:cs="Arial"/>
          <w:sz w:val="24"/>
          <w:szCs w:val="24"/>
        </w:rPr>
        <w:t>project</w:t>
      </w:r>
      <w:r w:rsidR="001341B6" w:rsidRPr="00871316">
        <w:rPr>
          <w:rFonts w:ascii="Arial" w:hAnsi="Arial" w:cs="Arial"/>
          <w:sz w:val="24"/>
          <w:szCs w:val="24"/>
        </w:rPr>
        <w:t>s with mortgage</w:t>
      </w:r>
      <w:r w:rsidR="006D17C1" w:rsidRPr="00871316">
        <w:rPr>
          <w:rFonts w:ascii="Arial" w:hAnsi="Arial" w:cs="Arial"/>
          <w:sz w:val="24"/>
          <w:szCs w:val="24"/>
        </w:rPr>
        <w:t>s</w:t>
      </w:r>
      <w:r w:rsidR="00B75BC8" w:rsidRPr="00883760">
        <w:rPr>
          <w:rFonts w:ascii="Arial" w:hAnsi="Arial" w:cs="Arial"/>
          <w:sz w:val="24"/>
          <w:szCs w:val="24"/>
        </w:rPr>
        <w:t xml:space="preserve">, unless </w:t>
      </w:r>
      <w:r w:rsidR="0055666E">
        <w:rPr>
          <w:rFonts w:ascii="Arial" w:hAnsi="Arial" w:cs="Arial"/>
          <w:sz w:val="24"/>
          <w:szCs w:val="24"/>
        </w:rPr>
        <w:t>the project</w:t>
      </w:r>
      <w:r w:rsidR="00B75BC8" w:rsidRPr="00883760">
        <w:rPr>
          <w:rFonts w:ascii="Arial" w:hAnsi="Arial" w:cs="Arial"/>
          <w:sz w:val="24"/>
          <w:szCs w:val="24"/>
        </w:rPr>
        <w:t xml:space="preserve"> requirements specify </w:t>
      </w:r>
      <w:r w:rsidR="008D3381" w:rsidRPr="00883760">
        <w:rPr>
          <w:rFonts w:ascii="Arial" w:hAnsi="Arial" w:cs="Arial"/>
          <w:sz w:val="24"/>
          <w:szCs w:val="24"/>
        </w:rPr>
        <w:t xml:space="preserve">that </w:t>
      </w:r>
      <w:r w:rsidR="00B75BC8" w:rsidRPr="00883760">
        <w:rPr>
          <w:rFonts w:ascii="Arial" w:hAnsi="Arial" w:cs="Arial"/>
          <w:sz w:val="24"/>
          <w:szCs w:val="24"/>
        </w:rPr>
        <w:t>another debt service</w:t>
      </w:r>
      <w:r w:rsidR="0085388A">
        <w:rPr>
          <w:rStyle w:val="FootnoteReference"/>
          <w:rFonts w:ascii="Arial" w:hAnsi="Arial" w:cs="Arial"/>
          <w:sz w:val="24"/>
          <w:szCs w:val="24"/>
        </w:rPr>
        <w:footnoteReference w:id="34"/>
      </w:r>
      <w:r w:rsidR="0085388A">
        <w:rPr>
          <w:rFonts w:ascii="Arial" w:hAnsi="Arial" w:cs="Arial"/>
          <w:sz w:val="24"/>
          <w:szCs w:val="24"/>
        </w:rPr>
        <w:t xml:space="preserve"> </w:t>
      </w:r>
      <w:r w:rsidR="00B75BC8" w:rsidRPr="00883760">
        <w:rPr>
          <w:rFonts w:ascii="Arial" w:hAnsi="Arial" w:cs="Arial"/>
          <w:sz w:val="24"/>
          <w:szCs w:val="24"/>
        </w:rPr>
        <w:t>must be used</w:t>
      </w:r>
      <w:r w:rsidRPr="00883760">
        <w:rPr>
          <w:rFonts w:ascii="Arial" w:hAnsi="Arial" w:cs="Arial"/>
          <w:sz w:val="24"/>
          <w:szCs w:val="24"/>
        </w:rPr>
        <w:t xml:space="preserve">. </w:t>
      </w:r>
      <w:r w:rsidR="005427AE" w:rsidRPr="00883760">
        <w:rPr>
          <w:rFonts w:ascii="Arial" w:hAnsi="Arial" w:cs="Arial"/>
          <w:sz w:val="24"/>
          <w:szCs w:val="24"/>
        </w:rPr>
        <w:t>In approving the</w:t>
      </w:r>
      <w:r w:rsidR="00C16C47" w:rsidRPr="00871316">
        <w:rPr>
          <w:rFonts w:ascii="Arial" w:hAnsi="Arial" w:cs="Arial"/>
          <w:sz w:val="24"/>
          <w:szCs w:val="24"/>
        </w:rPr>
        <w:t xml:space="preserve"> budget </w:t>
      </w:r>
      <w:r w:rsidR="005427AE" w:rsidRPr="00883760">
        <w:rPr>
          <w:rFonts w:ascii="Arial" w:hAnsi="Arial" w:cs="Arial"/>
          <w:sz w:val="24"/>
          <w:szCs w:val="24"/>
        </w:rPr>
        <w:t>and incorporating debt service into the rent calculation, the reviewer must</w:t>
      </w:r>
      <w:r w:rsidR="00C16C47" w:rsidRPr="00883760">
        <w:rPr>
          <w:rFonts w:ascii="Arial" w:hAnsi="Arial" w:cs="Arial"/>
          <w:sz w:val="24"/>
          <w:szCs w:val="24"/>
        </w:rPr>
        <w:t xml:space="preserve"> </w:t>
      </w:r>
      <w:r w:rsidR="005427AE" w:rsidRPr="00883760">
        <w:rPr>
          <w:rFonts w:ascii="Arial" w:hAnsi="Arial" w:cs="Arial"/>
          <w:sz w:val="24"/>
          <w:szCs w:val="24"/>
        </w:rPr>
        <w:t>ensure that</w:t>
      </w:r>
      <w:r w:rsidR="00C16C47" w:rsidRPr="00871316">
        <w:rPr>
          <w:rFonts w:ascii="Arial" w:hAnsi="Arial" w:cs="Arial"/>
          <w:sz w:val="24"/>
          <w:szCs w:val="24"/>
        </w:rPr>
        <w:t xml:space="preserve"> the </w:t>
      </w:r>
      <w:r w:rsidR="00885E91">
        <w:rPr>
          <w:rFonts w:ascii="Arial" w:hAnsi="Arial" w:cs="Arial"/>
          <w:sz w:val="24"/>
          <w:szCs w:val="24"/>
        </w:rPr>
        <w:t>project</w:t>
      </w:r>
      <w:r w:rsidR="00C16C47" w:rsidRPr="00871316">
        <w:rPr>
          <w:rFonts w:ascii="Arial" w:hAnsi="Arial" w:cs="Arial"/>
          <w:sz w:val="24"/>
          <w:szCs w:val="24"/>
        </w:rPr>
        <w:t>’s current debt service and debt service coverage requirement</w:t>
      </w:r>
      <w:r w:rsidR="005427AE" w:rsidRPr="00883760">
        <w:rPr>
          <w:rFonts w:ascii="Arial" w:hAnsi="Arial" w:cs="Arial"/>
          <w:sz w:val="24"/>
          <w:szCs w:val="24"/>
        </w:rPr>
        <w:t xml:space="preserve"> are reflected</w:t>
      </w:r>
      <w:r w:rsidR="004C022C">
        <w:rPr>
          <w:rFonts w:ascii="Arial" w:hAnsi="Arial" w:cs="Arial"/>
          <w:sz w:val="24"/>
          <w:szCs w:val="24"/>
        </w:rPr>
        <w:t>.</w:t>
      </w:r>
      <w:r w:rsidR="00DC4918">
        <w:rPr>
          <w:rFonts w:ascii="Arial" w:hAnsi="Arial" w:cs="Arial"/>
          <w:sz w:val="24"/>
          <w:szCs w:val="24"/>
        </w:rPr>
        <w:t xml:space="preserve"> </w:t>
      </w:r>
      <w:r w:rsidR="004C022C">
        <w:rPr>
          <w:rFonts w:ascii="Arial" w:hAnsi="Arial" w:cs="Arial"/>
          <w:sz w:val="24"/>
          <w:szCs w:val="24"/>
        </w:rPr>
        <w:t xml:space="preserve">Reviewers must ensure that the </w:t>
      </w:r>
      <w:r w:rsidR="00C16C47" w:rsidRPr="00871316">
        <w:rPr>
          <w:rFonts w:ascii="Arial" w:hAnsi="Arial" w:cs="Arial"/>
          <w:sz w:val="24"/>
          <w:szCs w:val="24"/>
        </w:rPr>
        <w:t xml:space="preserve">debt service coverage ratio </w:t>
      </w:r>
      <w:r w:rsidR="004C022C">
        <w:rPr>
          <w:rFonts w:ascii="Arial" w:hAnsi="Arial" w:cs="Arial"/>
          <w:sz w:val="24"/>
          <w:szCs w:val="24"/>
        </w:rPr>
        <w:t xml:space="preserve">do not exceed a maximum of </w:t>
      </w:r>
      <w:r w:rsidR="00C16C47" w:rsidRPr="00871316">
        <w:rPr>
          <w:rFonts w:ascii="Arial" w:hAnsi="Arial" w:cs="Arial"/>
          <w:sz w:val="24"/>
          <w:szCs w:val="24"/>
        </w:rPr>
        <w:t>1.2</w:t>
      </w:r>
      <w:r w:rsidR="004C022C">
        <w:rPr>
          <w:rFonts w:ascii="Arial" w:hAnsi="Arial" w:cs="Arial"/>
          <w:sz w:val="24"/>
          <w:szCs w:val="24"/>
        </w:rPr>
        <w:t xml:space="preserve"> when computing MARP.</w:t>
      </w:r>
      <w:r w:rsidR="00C16C47" w:rsidRPr="00871316">
        <w:rPr>
          <w:rFonts w:ascii="Arial" w:hAnsi="Arial" w:cs="Arial"/>
          <w:sz w:val="24"/>
          <w:szCs w:val="24"/>
        </w:rPr>
        <w:t xml:space="preserve"> In the context of a refinancing transaction and a renewal of the </w:t>
      </w:r>
      <w:r w:rsidR="00B75BC8" w:rsidRPr="00883760">
        <w:rPr>
          <w:rFonts w:ascii="Arial" w:hAnsi="Arial" w:cs="Arial"/>
          <w:sz w:val="24"/>
          <w:szCs w:val="24"/>
        </w:rPr>
        <w:t>rental housing assistance</w:t>
      </w:r>
      <w:r w:rsidR="00C16C47" w:rsidRPr="00871316">
        <w:rPr>
          <w:rFonts w:ascii="Arial" w:hAnsi="Arial" w:cs="Arial"/>
          <w:sz w:val="24"/>
          <w:szCs w:val="24"/>
        </w:rPr>
        <w:t xml:space="preserve"> contract to preserve the </w:t>
      </w:r>
      <w:r w:rsidR="00885E91">
        <w:rPr>
          <w:rFonts w:ascii="Arial" w:hAnsi="Arial" w:cs="Arial"/>
          <w:sz w:val="24"/>
          <w:szCs w:val="24"/>
        </w:rPr>
        <w:t>project</w:t>
      </w:r>
      <w:r w:rsidR="00C16C47" w:rsidRPr="00871316">
        <w:rPr>
          <w:rFonts w:ascii="Arial" w:hAnsi="Arial" w:cs="Arial"/>
          <w:sz w:val="24"/>
          <w:szCs w:val="24"/>
        </w:rPr>
        <w:t>, “current debt service” is th</w:t>
      </w:r>
      <w:r w:rsidR="00324540" w:rsidRPr="00871316">
        <w:rPr>
          <w:rFonts w:ascii="Arial" w:hAnsi="Arial" w:cs="Arial"/>
          <w:sz w:val="24"/>
          <w:szCs w:val="24"/>
        </w:rPr>
        <w:t>e amount that w</w:t>
      </w:r>
      <w:r w:rsidR="009265A0" w:rsidRPr="00871316">
        <w:rPr>
          <w:rFonts w:ascii="Arial" w:hAnsi="Arial" w:cs="Arial"/>
          <w:sz w:val="24"/>
          <w:szCs w:val="24"/>
        </w:rPr>
        <w:t>ill</w:t>
      </w:r>
      <w:r w:rsidR="00C16C47" w:rsidRPr="00871316">
        <w:rPr>
          <w:rFonts w:ascii="Arial" w:hAnsi="Arial" w:cs="Arial"/>
          <w:sz w:val="24"/>
          <w:szCs w:val="24"/>
        </w:rPr>
        <w:t xml:space="preserve"> take effect when the new loan closes. If the debt service associated with the refinancing changes before the contract renewal, HUD retains the right to revise the budget. </w:t>
      </w:r>
    </w:p>
    <w:p w14:paraId="46C28F84" w14:textId="06190443" w:rsidR="00772A7E" w:rsidRPr="00871316" w:rsidRDefault="00772A7E" w:rsidP="00444B25">
      <w:pPr>
        <w:pStyle w:val="ListParagraph"/>
        <w:numPr>
          <w:ilvl w:val="1"/>
          <w:numId w:val="45"/>
        </w:numPr>
        <w:spacing w:after="120" w:line="240" w:lineRule="auto"/>
        <w:contextualSpacing w:val="0"/>
        <w:rPr>
          <w:rFonts w:ascii="Arial" w:hAnsi="Arial" w:cs="Arial"/>
          <w:sz w:val="24"/>
          <w:szCs w:val="24"/>
        </w:rPr>
      </w:pPr>
      <w:r w:rsidRPr="00871316">
        <w:rPr>
          <w:rFonts w:ascii="Arial" w:hAnsi="Arial" w:cs="Arial"/>
          <w:b/>
          <w:sz w:val="24"/>
          <w:szCs w:val="24"/>
        </w:rPr>
        <w:t>Distributions</w:t>
      </w:r>
      <w:r w:rsidR="001341B6" w:rsidRPr="009D07B6">
        <w:rPr>
          <w:rFonts w:ascii="Arial" w:hAnsi="Arial"/>
          <w:b/>
          <w:i/>
          <w:sz w:val="24"/>
        </w:rPr>
        <w:t>.</w:t>
      </w:r>
      <w:r w:rsidR="001341B6" w:rsidRPr="00871316">
        <w:rPr>
          <w:rFonts w:ascii="Arial" w:hAnsi="Arial" w:cs="Arial"/>
          <w:sz w:val="24"/>
          <w:szCs w:val="24"/>
        </w:rPr>
        <w:t xml:space="preserve"> Reviewers </w:t>
      </w:r>
      <w:r w:rsidR="004C022C">
        <w:rPr>
          <w:rFonts w:ascii="Arial" w:hAnsi="Arial" w:cs="Arial"/>
          <w:sz w:val="24"/>
          <w:szCs w:val="24"/>
        </w:rPr>
        <w:t>must</w:t>
      </w:r>
      <w:r w:rsidR="001341B6" w:rsidRPr="00871316">
        <w:rPr>
          <w:rFonts w:ascii="Arial" w:hAnsi="Arial" w:cs="Arial"/>
          <w:sz w:val="24"/>
          <w:szCs w:val="24"/>
        </w:rPr>
        <w:t xml:space="preserve"> determine the appropriate distribution amount based on the business agreements governing the specific </w:t>
      </w:r>
      <w:r w:rsidR="00885E91">
        <w:rPr>
          <w:rFonts w:ascii="Arial" w:hAnsi="Arial" w:cs="Arial"/>
          <w:sz w:val="24"/>
          <w:szCs w:val="24"/>
        </w:rPr>
        <w:t>project</w:t>
      </w:r>
      <w:r w:rsidR="001341B6" w:rsidRPr="00871316">
        <w:rPr>
          <w:rFonts w:ascii="Arial" w:hAnsi="Arial" w:cs="Arial"/>
          <w:sz w:val="24"/>
          <w:szCs w:val="24"/>
        </w:rPr>
        <w:t>.</w:t>
      </w:r>
      <w:r w:rsidR="007F734C" w:rsidRPr="00871316">
        <w:rPr>
          <w:rFonts w:ascii="Arial" w:hAnsi="Arial" w:cs="Arial"/>
          <w:sz w:val="24"/>
          <w:szCs w:val="24"/>
        </w:rPr>
        <w:t xml:space="preserve"> </w:t>
      </w:r>
      <w:r w:rsidR="005427AE" w:rsidRPr="00883760">
        <w:rPr>
          <w:rFonts w:ascii="Arial" w:hAnsi="Arial" w:cs="Arial"/>
          <w:sz w:val="24"/>
          <w:szCs w:val="24"/>
        </w:rPr>
        <w:t>Reviewers should note</w:t>
      </w:r>
      <w:r w:rsidR="007F734C" w:rsidRPr="00871316">
        <w:rPr>
          <w:rFonts w:ascii="Arial" w:hAnsi="Arial" w:cs="Arial"/>
          <w:sz w:val="24"/>
          <w:szCs w:val="24"/>
        </w:rPr>
        <w:t xml:space="preserve"> that the currently allowed distribution may vary from the original allowed distribution due to several factors </w:t>
      </w:r>
      <w:r w:rsidR="005427AE" w:rsidRPr="00883760">
        <w:rPr>
          <w:rFonts w:ascii="Arial" w:hAnsi="Arial" w:cs="Arial"/>
          <w:sz w:val="24"/>
          <w:szCs w:val="24"/>
        </w:rPr>
        <w:t>such as</w:t>
      </w:r>
      <w:r w:rsidR="007F734C" w:rsidRPr="00871316">
        <w:rPr>
          <w:rFonts w:ascii="Arial" w:hAnsi="Arial" w:cs="Arial"/>
          <w:sz w:val="24"/>
          <w:szCs w:val="24"/>
        </w:rPr>
        <w:t xml:space="preserve"> change of ownership type, infusion of additional equity and/or as of preservation transactions where owners were provided an </w:t>
      </w:r>
      <w:r w:rsidR="00AD42C1">
        <w:rPr>
          <w:rFonts w:ascii="Arial" w:hAnsi="Arial" w:cs="Arial"/>
          <w:sz w:val="24"/>
          <w:szCs w:val="24"/>
        </w:rPr>
        <w:t>adjusted</w:t>
      </w:r>
      <w:r w:rsidR="007F734C" w:rsidRPr="00871316">
        <w:rPr>
          <w:rFonts w:ascii="Arial" w:hAnsi="Arial" w:cs="Arial"/>
          <w:sz w:val="24"/>
          <w:szCs w:val="24"/>
        </w:rPr>
        <w:t xml:space="preserve"> distribution as an incentive in return for maintaining long-term affordability.</w:t>
      </w:r>
      <w:r w:rsidR="00E60092">
        <w:rPr>
          <w:rStyle w:val="FootnoteReference"/>
          <w:rFonts w:ascii="Arial" w:hAnsi="Arial" w:cs="Arial"/>
          <w:sz w:val="24"/>
          <w:szCs w:val="24"/>
        </w:rPr>
        <w:footnoteReference w:id="35"/>
      </w:r>
    </w:p>
    <w:p w14:paraId="44868A4A" w14:textId="14CEA30F" w:rsidR="00772A7E" w:rsidRPr="00871316" w:rsidRDefault="00772A7E" w:rsidP="00444B25">
      <w:pPr>
        <w:pStyle w:val="ListParagraph"/>
        <w:numPr>
          <w:ilvl w:val="1"/>
          <w:numId w:val="45"/>
        </w:numPr>
        <w:spacing w:after="120" w:line="240" w:lineRule="auto"/>
        <w:contextualSpacing w:val="0"/>
        <w:rPr>
          <w:rFonts w:ascii="Arial" w:hAnsi="Arial" w:cs="Arial"/>
          <w:sz w:val="24"/>
          <w:szCs w:val="24"/>
        </w:rPr>
      </w:pPr>
      <w:r w:rsidRPr="00871316">
        <w:rPr>
          <w:rFonts w:ascii="Arial" w:hAnsi="Arial" w:cs="Arial"/>
          <w:b/>
          <w:sz w:val="24"/>
          <w:szCs w:val="24"/>
        </w:rPr>
        <w:t>Allowed Expenses</w:t>
      </w:r>
      <w:r w:rsidR="001341B6" w:rsidRPr="009D07B6">
        <w:rPr>
          <w:rFonts w:ascii="Arial" w:hAnsi="Arial"/>
          <w:b/>
          <w:i/>
          <w:sz w:val="24"/>
        </w:rPr>
        <w:t>.</w:t>
      </w:r>
      <w:r w:rsidR="001341B6" w:rsidRPr="009D07B6">
        <w:rPr>
          <w:rFonts w:ascii="Arial" w:hAnsi="Arial"/>
          <w:i/>
          <w:sz w:val="24"/>
        </w:rPr>
        <w:t xml:space="preserve"> </w:t>
      </w:r>
      <w:r w:rsidR="00355861" w:rsidRPr="00871316">
        <w:rPr>
          <w:rFonts w:ascii="Arial" w:hAnsi="Arial" w:cs="Arial"/>
          <w:sz w:val="24"/>
          <w:szCs w:val="24"/>
        </w:rPr>
        <w:t xml:space="preserve">For the purposes of computing new MARP, “Allowed Expenses” is comprised of four items – (i) </w:t>
      </w:r>
      <w:r w:rsidR="00142749" w:rsidRPr="00871316">
        <w:rPr>
          <w:rFonts w:ascii="Arial" w:hAnsi="Arial" w:cs="Arial"/>
          <w:sz w:val="24"/>
          <w:szCs w:val="24"/>
        </w:rPr>
        <w:t xml:space="preserve">Total Administrative Expenses, </w:t>
      </w:r>
      <w:r w:rsidR="00355861" w:rsidRPr="00871316">
        <w:rPr>
          <w:rFonts w:ascii="Arial" w:hAnsi="Arial" w:cs="Arial"/>
          <w:sz w:val="24"/>
          <w:szCs w:val="24"/>
        </w:rPr>
        <w:t xml:space="preserve">(ii) </w:t>
      </w:r>
      <w:r w:rsidR="00142749" w:rsidRPr="00871316">
        <w:rPr>
          <w:rFonts w:ascii="Arial" w:hAnsi="Arial" w:cs="Arial"/>
          <w:sz w:val="24"/>
          <w:szCs w:val="24"/>
        </w:rPr>
        <w:t xml:space="preserve">Total Utilities Expenses, </w:t>
      </w:r>
      <w:r w:rsidR="00355861" w:rsidRPr="00871316">
        <w:rPr>
          <w:rFonts w:ascii="Arial" w:hAnsi="Arial" w:cs="Arial"/>
          <w:sz w:val="24"/>
          <w:szCs w:val="24"/>
        </w:rPr>
        <w:t xml:space="preserve">(iii) </w:t>
      </w:r>
      <w:r w:rsidR="00142749" w:rsidRPr="00871316">
        <w:rPr>
          <w:rFonts w:ascii="Arial" w:hAnsi="Arial" w:cs="Arial"/>
          <w:sz w:val="24"/>
          <w:szCs w:val="24"/>
        </w:rPr>
        <w:t>Total Operating and Maintenance Expenses</w:t>
      </w:r>
      <w:r w:rsidR="00355861" w:rsidRPr="00871316">
        <w:rPr>
          <w:rFonts w:ascii="Arial" w:hAnsi="Arial" w:cs="Arial"/>
          <w:sz w:val="24"/>
          <w:szCs w:val="24"/>
        </w:rPr>
        <w:t>,</w:t>
      </w:r>
      <w:r w:rsidR="00142749" w:rsidRPr="00871316">
        <w:rPr>
          <w:rFonts w:ascii="Arial" w:hAnsi="Arial" w:cs="Arial"/>
          <w:sz w:val="24"/>
          <w:szCs w:val="24"/>
        </w:rPr>
        <w:t xml:space="preserve"> </w:t>
      </w:r>
      <w:r w:rsidR="009A385E" w:rsidRPr="00871316">
        <w:rPr>
          <w:rFonts w:ascii="Arial" w:hAnsi="Arial" w:cs="Arial"/>
          <w:sz w:val="24"/>
          <w:szCs w:val="24"/>
        </w:rPr>
        <w:t xml:space="preserve">and </w:t>
      </w:r>
      <w:r w:rsidR="00355861" w:rsidRPr="00871316">
        <w:rPr>
          <w:rFonts w:ascii="Arial" w:hAnsi="Arial" w:cs="Arial"/>
          <w:sz w:val="24"/>
          <w:szCs w:val="24"/>
        </w:rPr>
        <w:t xml:space="preserve">(iv) </w:t>
      </w:r>
      <w:r w:rsidR="009A385E" w:rsidRPr="00871316">
        <w:rPr>
          <w:rFonts w:ascii="Arial" w:hAnsi="Arial" w:cs="Arial"/>
          <w:sz w:val="24"/>
          <w:szCs w:val="24"/>
        </w:rPr>
        <w:t xml:space="preserve">Total Taxes and Insurance. </w:t>
      </w:r>
      <w:r w:rsidR="004C022C">
        <w:rPr>
          <w:rFonts w:ascii="Arial" w:hAnsi="Arial" w:cs="Arial"/>
          <w:sz w:val="24"/>
          <w:szCs w:val="24"/>
        </w:rPr>
        <w:t>Reviewers must obtain these</w:t>
      </w:r>
      <w:r w:rsidR="00355861" w:rsidRPr="00871316">
        <w:rPr>
          <w:rFonts w:ascii="Arial" w:hAnsi="Arial" w:cs="Arial"/>
          <w:sz w:val="24"/>
          <w:szCs w:val="24"/>
        </w:rPr>
        <w:t xml:space="preserve"> four items from the HUD approved budget worksheet. </w:t>
      </w:r>
      <w:r w:rsidR="004C022C">
        <w:rPr>
          <w:rFonts w:ascii="Arial" w:hAnsi="Arial" w:cs="Arial"/>
          <w:sz w:val="24"/>
          <w:szCs w:val="24"/>
        </w:rPr>
        <w:t>Reviewers</w:t>
      </w:r>
      <w:r w:rsidR="00324540" w:rsidRPr="00871316">
        <w:rPr>
          <w:rFonts w:ascii="Arial" w:hAnsi="Arial" w:cs="Arial"/>
          <w:sz w:val="24"/>
          <w:szCs w:val="24"/>
        </w:rPr>
        <w:t xml:space="preserve"> may </w:t>
      </w:r>
      <w:r w:rsidR="004022B7" w:rsidRPr="00871316">
        <w:rPr>
          <w:rFonts w:ascii="Arial" w:hAnsi="Arial" w:cs="Arial"/>
          <w:sz w:val="24"/>
          <w:szCs w:val="24"/>
        </w:rPr>
        <w:t xml:space="preserve">also </w:t>
      </w:r>
      <w:r w:rsidR="00324540" w:rsidRPr="00871316">
        <w:rPr>
          <w:rFonts w:ascii="Arial" w:hAnsi="Arial" w:cs="Arial"/>
          <w:sz w:val="24"/>
          <w:szCs w:val="24"/>
        </w:rPr>
        <w:t xml:space="preserve">include elderly care </w:t>
      </w:r>
      <w:r w:rsidR="004C022C">
        <w:rPr>
          <w:rFonts w:ascii="Arial" w:hAnsi="Arial" w:cs="Arial"/>
          <w:sz w:val="24"/>
          <w:szCs w:val="24"/>
        </w:rPr>
        <w:t xml:space="preserve">in </w:t>
      </w:r>
      <w:r w:rsidR="00324540" w:rsidRPr="00883760">
        <w:rPr>
          <w:rFonts w:ascii="Arial" w:hAnsi="Arial" w:cs="Arial"/>
          <w:sz w:val="24"/>
          <w:szCs w:val="24"/>
        </w:rPr>
        <w:t xml:space="preserve">Allowed </w:t>
      </w:r>
      <w:r w:rsidR="004C022C">
        <w:rPr>
          <w:rFonts w:ascii="Arial" w:hAnsi="Arial" w:cs="Arial"/>
          <w:sz w:val="24"/>
          <w:szCs w:val="24"/>
        </w:rPr>
        <w:t>E</w:t>
      </w:r>
      <w:r w:rsidR="00324540" w:rsidRPr="00883760">
        <w:rPr>
          <w:rFonts w:ascii="Arial" w:hAnsi="Arial" w:cs="Arial"/>
          <w:sz w:val="24"/>
          <w:szCs w:val="24"/>
        </w:rPr>
        <w:t>xpenses</w:t>
      </w:r>
      <w:r w:rsidR="00324540" w:rsidRPr="00871316">
        <w:rPr>
          <w:rFonts w:ascii="Arial" w:hAnsi="Arial" w:cs="Arial"/>
          <w:sz w:val="24"/>
          <w:szCs w:val="24"/>
        </w:rPr>
        <w:t xml:space="preserve">, when applicable and in accordance with the guidance in </w:t>
      </w:r>
      <w:r w:rsidR="005427AE" w:rsidRPr="00883760">
        <w:rPr>
          <w:rFonts w:ascii="Arial" w:hAnsi="Arial" w:cs="Arial"/>
          <w:sz w:val="24"/>
          <w:szCs w:val="24"/>
        </w:rPr>
        <w:t xml:space="preserve">paragraph </w:t>
      </w:r>
      <w:r w:rsidR="00AD2D26">
        <w:rPr>
          <w:rFonts w:ascii="Arial" w:hAnsi="Arial" w:cs="Arial"/>
          <w:sz w:val="24"/>
          <w:szCs w:val="24"/>
        </w:rPr>
        <w:t>2.06</w:t>
      </w:r>
      <w:r w:rsidR="00447355" w:rsidRPr="00447355">
        <w:rPr>
          <w:rFonts w:ascii="Arial" w:hAnsi="Arial" w:cs="Arial"/>
          <w:sz w:val="24"/>
          <w:szCs w:val="24"/>
        </w:rPr>
        <w:t>.19</w:t>
      </w:r>
      <w:r w:rsidR="00324540" w:rsidRPr="00447355">
        <w:rPr>
          <w:rFonts w:ascii="Arial" w:hAnsi="Arial" w:cs="Arial"/>
          <w:sz w:val="24"/>
          <w:szCs w:val="24"/>
        </w:rPr>
        <w:t>.</w:t>
      </w:r>
      <w:r w:rsidR="00E12302">
        <w:rPr>
          <w:rFonts w:ascii="Arial" w:hAnsi="Arial" w:cs="Arial"/>
          <w:sz w:val="24"/>
          <w:szCs w:val="24"/>
        </w:rPr>
        <w:t xml:space="preserve"> </w:t>
      </w:r>
    </w:p>
    <w:p w14:paraId="47C285E7" w14:textId="736BE276" w:rsidR="00D5642A" w:rsidRDefault="00772A7E" w:rsidP="00444B25">
      <w:pPr>
        <w:pStyle w:val="ListParagraph"/>
        <w:numPr>
          <w:ilvl w:val="1"/>
          <w:numId w:val="45"/>
        </w:numPr>
        <w:spacing w:after="120" w:line="240" w:lineRule="auto"/>
        <w:contextualSpacing w:val="0"/>
        <w:rPr>
          <w:rFonts w:ascii="Arial" w:hAnsi="Arial" w:cs="Arial"/>
          <w:sz w:val="24"/>
          <w:szCs w:val="24"/>
        </w:rPr>
      </w:pPr>
      <w:r w:rsidRPr="00871316">
        <w:rPr>
          <w:rFonts w:ascii="Arial" w:hAnsi="Arial" w:cs="Arial"/>
          <w:b/>
          <w:sz w:val="24"/>
          <w:szCs w:val="24"/>
        </w:rPr>
        <w:lastRenderedPageBreak/>
        <w:t>Management Fee</w:t>
      </w:r>
      <w:r w:rsidR="001341B6" w:rsidRPr="009D07B6">
        <w:rPr>
          <w:rFonts w:ascii="Arial" w:hAnsi="Arial"/>
          <w:b/>
          <w:i/>
          <w:sz w:val="24"/>
        </w:rPr>
        <w:t>.</w:t>
      </w:r>
      <w:r w:rsidR="009A385E" w:rsidRPr="00871316">
        <w:rPr>
          <w:rFonts w:ascii="Arial" w:hAnsi="Arial" w:cs="Arial"/>
          <w:sz w:val="24"/>
          <w:szCs w:val="24"/>
        </w:rPr>
        <w:t xml:space="preserve"> </w:t>
      </w:r>
      <w:r w:rsidR="001A5603" w:rsidRPr="00871316">
        <w:rPr>
          <w:rFonts w:ascii="Arial" w:hAnsi="Arial" w:cs="Arial"/>
          <w:sz w:val="24"/>
          <w:szCs w:val="24"/>
        </w:rPr>
        <w:t xml:space="preserve">In computing the new MARP, </w:t>
      </w:r>
      <w:r w:rsidR="004C022C">
        <w:rPr>
          <w:rFonts w:ascii="Arial" w:hAnsi="Arial" w:cs="Arial"/>
          <w:sz w:val="24"/>
          <w:szCs w:val="24"/>
        </w:rPr>
        <w:t xml:space="preserve">reviewers must deduct </w:t>
      </w:r>
      <w:r w:rsidR="001A5603" w:rsidRPr="00871316">
        <w:rPr>
          <w:rFonts w:ascii="Arial" w:hAnsi="Arial" w:cs="Arial"/>
          <w:sz w:val="24"/>
          <w:szCs w:val="24"/>
        </w:rPr>
        <w:t>the management fee</w:t>
      </w:r>
      <w:r w:rsidR="00CE656F">
        <w:rPr>
          <w:rStyle w:val="FootnoteReference"/>
          <w:rFonts w:ascii="Arial" w:hAnsi="Arial" w:cs="Arial"/>
          <w:sz w:val="24"/>
          <w:szCs w:val="24"/>
        </w:rPr>
        <w:footnoteReference w:id="36"/>
      </w:r>
      <w:r w:rsidR="001A5603" w:rsidRPr="00871316">
        <w:rPr>
          <w:rFonts w:ascii="Arial" w:hAnsi="Arial" w:cs="Arial"/>
          <w:sz w:val="24"/>
          <w:szCs w:val="24"/>
        </w:rPr>
        <w:t xml:space="preserve"> from the Allowed Expenses</w:t>
      </w:r>
      <w:r w:rsidR="004C022C">
        <w:rPr>
          <w:rFonts w:ascii="Arial" w:hAnsi="Arial" w:cs="Arial"/>
          <w:sz w:val="24"/>
          <w:szCs w:val="24"/>
        </w:rPr>
        <w:t>.</w:t>
      </w:r>
      <w:r w:rsidR="00DC4918">
        <w:rPr>
          <w:rFonts w:ascii="Arial" w:hAnsi="Arial" w:cs="Arial"/>
          <w:sz w:val="24"/>
          <w:szCs w:val="24"/>
        </w:rPr>
        <w:t xml:space="preserve"> </w:t>
      </w:r>
      <w:r w:rsidR="004C022C">
        <w:rPr>
          <w:rFonts w:ascii="Arial" w:hAnsi="Arial" w:cs="Arial"/>
          <w:sz w:val="24"/>
          <w:szCs w:val="24"/>
        </w:rPr>
        <w:t xml:space="preserve">Management Fee is </w:t>
      </w:r>
      <w:r w:rsidR="001A5603" w:rsidRPr="00871316">
        <w:rPr>
          <w:rFonts w:ascii="Arial" w:hAnsi="Arial" w:cs="Arial"/>
          <w:sz w:val="24"/>
          <w:szCs w:val="24"/>
        </w:rPr>
        <w:t xml:space="preserve">used </w:t>
      </w:r>
      <w:r w:rsidR="004C022C">
        <w:rPr>
          <w:rFonts w:ascii="Arial" w:hAnsi="Arial" w:cs="Arial"/>
          <w:sz w:val="24"/>
          <w:szCs w:val="24"/>
        </w:rPr>
        <w:t>for computing</w:t>
      </w:r>
      <w:r w:rsidR="001A5603" w:rsidRPr="00871316">
        <w:rPr>
          <w:rFonts w:ascii="Arial" w:hAnsi="Arial" w:cs="Arial"/>
          <w:sz w:val="24"/>
          <w:szCs w:val="24"/>
        </w:rPr>
        <w:t xml:space="preserve"> the </w:t>
      </w:r>
      <w:r w:rsidR="004C022C">
        <w:rPr>
          <w:rFonts w:ascii="Arial" w:hAnsi="Arial" w:cs="Arial"/>
          <w:sz w:val="24"/>
          <w:szCs w:val="24"/>
        </w:rPr>
        <w:t>“</w:t>
      </w:r>
      <w:r w:rsidR="001A5603" w:rsidRPr="00871316">
        <w:rPr>
          <w:rFonts w:ascii="Arial" w:hAnsi="Arial" w:cs="Arial"/>
          <w:sz w:val="24"/>
          <w:szCs w:val="24"/>
        </w:rPr>
        <w:t>factor</w:t>
      </w:r>
      <w:r w:rsidR="004C022C">
        <w:rPr>
          <w:rFonts w:ascii="Arial" w:hAnsi="Arial" w:cs="Arial"/>
          <w:sz w:val="24"/>
          <w:szCs w:val="24"/>
        </w:rPr>
        <w:t>” when</w:t>
      </w:r>
      <w:r w:rsidR="001A5603" w:rsidRPr="00871316">
        <w:rPr>
          <w:rFonts w:ascii="Arial" w:hAnsi="Arial" w:cs="Arial"/>
          <w:sz w:val="24"/>
          <w:szCs w:val="24"/>
        </w:rPr>
        <w:t xml:space="preserve"> determining the new MARP</w:t>
      </w:r>
      <w:r w:rsidR="00E60092">
        <w:rPr>
          <w:rStyle w:val="FootnoteReference"/>
          <w:rFonts w:ascii="Arial" w:hAnsi="Arial" w:cs="Arial"/>
          <w:sz w:val="24"/>
          <w:szCs w:val="24"/>
        </w:rPr>
        <w:footnoteReference w:id="37"/>
      </w:r>
      <w:r w:rsidR="001A5603" w:rsidRPr="00871316">
        <w:rPr>
          <w:rFonts w:ascii="Arial" w:hAnsi="Arial" w:cs="Arial"/>
          <w:sz w:val="24"/>
          <w:szCs w:val="24"/>
        </w:rPr>
        <w:t xml:space="preserve">. </w:t>
      </w:r>
      <w:r w:rsidR="00EB3D62" w:rsidRPr="00871316">
        <w:rPr>
          <w:rFonts w:ascii="Arial" w:hAnsi="Arial" w:cs="Arial"/>
          <w:sz w:val="24"/>
          <w:szCs w:val="24"/>
        </w:rPr>
        <w:t>Reviewers must e</w:t>
      </w:r>
      <w:r w:rsidR="005578BB" w:rsidRPr="00871316">
        <w:rPr>
          <w:rFonts w:ascii="Arial" w:hAnsi="Arial" w:cs="Arial"/>
          <w:sz w:val="24"/>
          <w:szCs w:val="24"/>
        </w:rPr>
        <w:t xml:space="preserve">nsure </w:t>
      </w:r>
      <w:r w:rsidR="00EB3D62" w:rsidRPr="00871316">
        <w:rPr>
          <w:rFonts w:ascii="Arial" w:hAnsi="Arial" w:cs="Arial"/>
          <w:sz w:val="24"/>
          <w:szCs w:val="24"/>
        </w:rPr>
        <w:t xml:space="preserve">that they utilize </w:t>
      </w:r>
      <w:r w:rsidR="005578BB" w:rsidRPr="00871316">
        <w:rPr>
          <w:rFonts w:ascii="Arial" w:hAnsi="Arial" w:cs="Arial"/>
          <w:sz w:val="24"/>
          <w:szCs w:val="24"/>
        </w:rPr>
        <w:t>the correct management fee from the most recently approved Management Certification</w:t>
      </w:r>
      <w:r w:rsidR="001A5603" w:rsidRPr="00871316">
        <w:rPr>
          <w:rFonts w:ascii="Arial" w:hAnsi="Arial" w:cs="Arial"/>
          <w:sz w:val="24"/>
          <w:szCs w:val="24"/>
        </w:rPr>
        <w:t xml:space="preserve">, </w:t>
      </w:r>
      <w:r w:rsidR="004C022C">
        <w:rPr>
          <w:rFonts w:ascii="Arial" w:hAnsi="Arial" w:cs="Arial"/>
          <w:sz w:val="24"/>
          <w:szCs w:val="24"/>
        </w:rPr>
        <w:t>F</w:t>
      </w:r>
      <w:r w:rsidR="001A5603" w:rsidRPr="00883760">
        <w:rPr>
          <w:rFonts w:ascii="Arial" w:hAnsi="Arial" w:cs="Arial"/>
          <w:sz w:val="24"/>
          <w:szCs w:val="24"/>
        </w:rPr>
        <w:t>orm</w:t>
      </w:r>
      <w:r w:rsidR="001A5603" w:rsidRPr="00871316">
        <w:rPr>
          <w:rFonts w:ascii="Arial" w:hAnsi="Arial" w:cs="Arial"/>
          <w:sz w:val="24"/>
          <w:szCs w:val="24"/>
        </w:rPr>
        <w:t xml:space="preserve"> HUD-9839</w:t>
      </w:r>
      <w:r w:rsidR="005578BB" w:rsidRPr="00871316">
        <w:rPr>
          <w:rFonts w:ascii="Arial" w:hAnsi="Arial" w:cs="Arial"/>
          <w:sz w:val="24"/>
          <w:szCs w:val="24"/>
        </w:rPr>
        <w:t xml:space="preserve">. If the fee is not capped, the </w:t>
      </w:r>
      <w:r w:rsidR="004C022C">
        <w:rPr>
          <w:rFonts w:ascii="Arial" w:hAnsi="Arial" w:cs="Arial"/>
          <w:sz w:val="24"/>
          <w:szCs w:val="24"/>
        </w:rPr>
        <w:t xml:space="preserve">reviewer must utilize </w:t>
      </w:r>
      <w:r w:rsidR="005578BB" w:rsidRPr="00883760">
        <w:rPr>
          <w:rFonts w:ascii="Arial" w:hAnsi="Arial" w:cs="Arial"/>
          <w:sz w:val="24"/>
          <w:szCs w:val="24"/>
        </w:rPr>
        <w:t xml:space="preserve">the </w:t>
      </w:r>
      <w:r w:rsidR="005578BB" w:rsidRPr="00871316">
        <w:rPr>
          <w:rFonts w:ascii="Arial" w:hAnsi="Arial" w:cs="Arial"/>
          <w:sz w:val="24"/>
          <w:szCs w:val="24"/>
        </w:rPr>
        <w:t xml:space="preserve">approved fee to establish the factor </w:t>
      </w:r>
      <w:r w:rsidR="00EB3D62" w:rsidRPr="00871316">
        <w:rPr>
          <w:rFonts w:ascii="Arial" w:hAnsi="Arial" w:cs="Arial"/>
          <w:sz w:val="24"/>
          <w:szCs w:val="24"/>
        </w:rPr>
        <w:t xml:space="preserve">for </w:t>
      </w:r>
      <w:r w:rsidR="005578BB" w:rsidRPr="00871316">
        <w:rPr>
          <w:rFonts w:ascii="Arial" w:hAnsi="Arial" w:cs="Arial"/>
          <w:sz w:val="24"/>
          <w:szCs w:val="24"/>
        </w:rPr>
        <w:t>determin</w:t>
      </w:r>
      <w:r w:rsidR="00EB3D62" w:rsidRPr="00871316">
        <w:rPr>
          <w:rFonts w:ascii="Arial" w:hAnsi="Arial" w:cs="Arial"/>
          <w:sz w:val="24"/>
          <w:szCs w:val="24"/>
        </w:rPr>
        <w:t>ing</w:t>
      </w:r>
      <w:r w:rsidR="005578BB" w:rsidRPr="00871316">
        <w:rPr>
          <w:rFonts w:ascii="Arial" w:hAnsi="Arial" w:cs="Arial"/>
          <w:sz w:val="24"/>
          <w:szCs w:val="24"/>
        </w:rPr>
        <w:t xml:space="preserve"> the </w:t>
      </w:r>
      <w:r w:rsidR="005428A7" w:rsidRPr="00871316">
        <w:rPr>
          <w:rFonts w:ascii="Arial" w:hAnsi="Arial" w:cs="Arial"/>
          <w:sz w:val="24"/>
          <w:szCs w:val="24"/>
        </w:rPr>
        <w:t xml:space="preserve">MARP. </w:t>
      </w:r>
      <w:r w:rsidR="004C022C">
        <w:rPr>
          <w:rFonts w:ascii="Arial" w:hAnsi="Arial" w:cs="Arial"/>
          <w:sz w:val="24"/>
          <w:szCs w:val="24"/>
        </w:rPr>
        <w:t>Reviewers must note that</w:t>
      </w:r>
      <w:r w:rsidR="00EB3D62" w:rsidRPr="00871316">
        <w:rPr>
          <w:rFonts w:ascii="Arial" w:hAnsi="Arial" w:cs="Arial"/>
          <w:sz w:val="24"/>
          <w:szCs w:val="24"/>
        </w:rPr>
        <w:t xml:space="preserve"> Management fee percentages that are too high or too low can </w:t>
      </w:r>
      <w:r w:rsidR="00460F0D" w:rsidRPr="00871316">
        <w:rPr>
          <w:rFonts w:ascii="Arial" w:hAnsi="Arial" w:cs="Arial"/>
          <w:sz w:val="24"/>
          <w:szCs w:val="24"/>
        </w:rPr>
        <w:t xml:space="preserve">cause rents to </w:t>
      </w:r>
      <w:r w:rsidR="001A5603" w:rsidRPr="00871316">
        <w:rPr>
          <w:rFonts w:ascii="Arial" w:hAnsi="Arial" w:cs="Arial"/>
          <w:sz w:val="24"/>
          <w:szCs w:val="24"/>
        </w:rPr>
        <w:t xml:space="preserve">exceed or fall short of </w:t>
      </w:r>
      <w:r w:rsidR="00460F0D" w:rsidRPr="00871316">
        <w:rPr>
          <w:rFonts w:ascii="Arial" w:hAnsi="Arial" w:cs="Arial"/>
          <w:sz w:val="24"/>
          <w:szCs w:val="24"/>
        </w:rPr>
        <w:t>operating expenses.</w:t>
      </w:r>
      <w:r w:rsidR="00E804B5" w:rsidRPr="00883760">
        <w:rPr>
          <w:rFonts w:ascii="Arial" w:hAnsi="Arial" w:cs="Arial"/>
          <w:sz w:val="24"/>
          <w:szCs w:val="24"/>
        </w:rPr>
        <w:t xml:space="preserve"> </w:t>
      </w:r>
    </w:p>
    <w:p w14:paraId="3E4E143D" w14:textId="5358BFC8" w:rsidR="00D5642A" w:rsidRDefault="00D5642A" w:rsidP="00D5642A">
      <w:pPr>
        <w:pStyle w:val="ListParagraph"/>
        <w:spacing w:after="120" w:line="240" w:lineRule="auto"/>
        <w:ind w:left="1152"/>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Multifamily Housing has established a management add- on fee incentive to address one of the market and policy barriers that Owner and Agents experience in greening their projects and achieving of Better Building Challenge.  Participation in this incentive </w:t>
      </w:r>
      <w:r w:rsidR="00CE656F">
        <w:rPr>
          <w:rFonts w:ascii="Arial" w:eastAsia="Times New Roman" w:hAnsi="Arial" w:cs="Arial"/>
          <w:color w:val="000000"/>
          <w:sz w:val="24"/>
          <w:szCs w:val="24"/>
        </w:rPr>
        <w:t xml:space="preserve">is limited </w:t>
      </w:r>
      <w:r>
        <w:rPr>
          <w:rFonts w:ascii="Arial" w:eastAsia="Times New Roman" w:hAnsi="Arial" w:cs="Arial"/>
          <w:color w:val="000000"/>
          <w:sz w:val="24"/>
          <w:szCs w:val="24"/>
        </w:rPr>
        <w:t xml:space="preserve">to only those projects by Better Building Challenge Participants, and applies to identity-of-interest, independent management agents and owner managed </w:t>
      </w:r>
      <w:r w:rsidR="00CE656F">
        <w:rPr>
          <w:rFonts w:ascii="Arial" w:eastAsia="Times New Roman" w:hAnsi="Arial" w:cs="Arial"/>
          <w:color w:val="000000"/>
          <w:sz w:val="24"/>
          <w:szCs w:val="24"/>
        </w:rPr>
        <w:t>Belter</w:t>
      </w:r>
      <w:r>
        <w:rPr>
          <w:rFonts w:ascii="Arial" w:eastAsia="Times New Roman" w:hAnsi="Arial" w:cs="Arial"/>
          <w:color w:val="000000"/>
          <w:sz w:val="24"/>
          <w:szCs w:val="24"/>
        </w:rPr>
        <w:t xml:space="preserve"> Building Challenge multifamily housing projects,</w:t>
      </w:r>
    </w:p>
    <w:p w14:paraId="60F613F3" w14:textId="3F2CFCC5" w:rsidR="00D5642A" w:rsidRPr="003170B2" w:rsidRDefault="00D5642A" w:rsidP="00D5642A">
      <w:pPr>
        <w:spacing w:after="120" w:line="240" w:lineRule="auto"/>
        <w:ind w:left="1152"/>
        <w:rPr>
          <w:rFonts w:ascii="Arial" w:hAnsi="Arial" w:cs="Arial"/>
          <w:sz w:val="24"/>
          <w:szCs w:val="24"/>
        </w:rPr>
      </w:pPr>
      <w:r w:rsidRPr="00D5642A">
        <w:rPr>
          <w:rFonts w:ascii="Arial" w:eastAsia="Times New Roman" w:hAnsi="Arial" w:cs="Arial"/>
          <w:color w:val="000000"/>
          <w:sz w:val="24"/>
          <w:szCs w:val="24"/>
        </w:rPr>
        <w:t>Multifamily Better Buildings Challenge Incentive:</w:t>
      </w:r>
      <w:r w:rsidR="003170B2">
        <w:rPr>
          <w:rFonts w:ascii="Arial" w:eastAsia="Times New Roman" w:hAnsi="Arial" w:cs="Arial"/>
          <w:color w:val="000000"/>
          <w:sz w:val="24"/>
          <w:szCs w:val="24"/>
        </w:rPr>
        <w:t xml:space="preserve"> Link </w:t>
      </w:r>
      <w:r w:rsidR="00BE3A3C">
        <w:rPr>
          <w:rFonts w:ascii="Arial" w:eastAsia="Times New Roman" w:hAnsi="Arial" w:cs="Arial"/>
          <w:color w:val="000000"/>
          <w:sz w:val="24"/>
          <w:szCs w:val="24"/>
        </w:rPr>
        <w:t xml:space="preserve">to </w:t>
      </w:r>
      <w:r w:rsidR="00BE3A3C" w:rsidRPr="00D5642A">
        <w:rPr>
          <w:rFonts w:ascii="Arial" w:eastAsia="Times New Roman" w:hAnsi="Arial" w:cs="Arial"/>
          <w:color w:val="000000"/>
          <w:sz w:val="24"/>
          <w:szCs w:val="24"/>
        </w:rPr>
        <w:t>Allowable</w:t>
      </w:r>
      <w:r w:rsidRPr="00D5642A">
        <w:rPr>
          <w:rFonts w:ascii="Arial" w:eastAsia="Times New Roman" w:hAnsi="Arial" w:cs="Arial"/>
          <w:color w:val="000000"/>
          <w:sz w:val="24"/>
          <w:szCs w:val="24"/>
        </w:rPr>
        <w:t xml:space="preserve"> Management Add on Fees </w:t>
      </w:r>
      <w:hyperlink r:id="rId34" w:history="1">
        <w:r w:rsidRPr="003170B2">
          <w:rPr>
            <w:rFonts w:ascii="Arial" w:eastAsia="Times New Roman" w:hAnsi="Arial" w:cs="Arial"/>
            <w:b/>
            <w:bCs/>
            <w:sz w:val="24"/>
            <w:szCs w:val="24"/>
          </w:rPr>
          <w:t>Multifamily Memorandum</w:t>
        </w:r>
      </w:hyperlink>
    </w:p>
    <w:p w14:paraId="211A8BBC" w14:textId="3E79C7E3" w:rsidR="00772A7E" w:rsidRPr="00871316" w:rsidRDefault="00E804B5" w:rsidP="00D5642A">
      <w:pPr>
        <w:pStyle w:val="ListParagraph"/>
        <w:spacing w:after="120" w:line="240" w:lineRule="auto"/>
        <w:ind w:left="1152"/>
        <w:contextualSpacing w:val="0"/>
        <w:rPr>
          <w:rFonts w:ascii="Arial" w:hAnsi="Arial" w:cs="Arial"/>
          <w:sz w:val="24"/>
          <w:szCs w:val="24"/>
        </w:rPr>
      </w:pPr>
      <w:r w:rsidRPr="00883760">
        <w:rPr>
          <w:rFonts w:ascii="Arial" w:hAnsi="Arial" w:cs="Arial"/>
          <w:sz w:val="24"/>
          <w:szCs w:val="24"/>
        </w:rPr>
        <w:t xml:space="preserve">To determine if a fee should be capped, </w:t>
      </w:r>
      <w:r w:rsidR="00B83846">
        <w:rPr>
          <w:rFonts w:ascii="Arial" w:hAnsi="Arial" w:cs="Arial"/>
          <w:sz w:val="24"/>
          <w:szCs w:val="24"/>
        </w:rPr>
        <w:t xml:space="preserve">reviewers must </w:t>
      </w:r>
      <w:r w:rsidRPr="00883760">
        <w:rPr>
          <w:rFonts w:ascii="Arial" w:hAnsi="Arial" w:cs="Arial"/>
          <w:sz w:val="24"/>
          <w:szCs w:val="24"/>
        </w:rPr>
        <w:t>reference the</w:t>
      </w:r>
      <w:r w:rsidR="00B83846">
        <w:rPr>
          <w:rFonts w:ascii="Arial" w:hAnsi="Arial" w:cs="Arial"/>
          <w:sz w:val="24"/>
          <w:szCs w:val="24"/>
        </w:rPr>
        <w:t xml:space="preserve"> guidance in</w:t>
      </w:r>
      <w:r w:rsidRPr="00883760">
        <w:rPr>
          <w:rFonts w:ascii="Arial" w:hAnsi="Arial" w:cs="Arial"/>
          <w:sz w:val="24"/>
          <w:szCs w:val="24"/>
        </w:rPr>
        <w:t xml:space="preserve"> </w:t>
      </w:r>
      <w:r w:rsidR="00FB11C6" w:rsidRPr="00883760">
        <w:rPr>
          <w:rFonts w:ascii="Arial" w:hAnsi="Arial" w:cs="Arial"/>
          <w:b/>
          <w:sz w:val="24"/>
          <w:szCs w:val="24"/>
        </w:rPr>
        <w:t>Figure 6</w:t>
      </w:r>
      <w:r w:rsidR="00FB11C6" w:rsidRPr="00883760">
        <w:rPr>
          <w:rFonts w:ascii="Arial" w:hAnsi="Arial" w:cs="Arial"/>
          <w:sz w:val="24"/>
          <w:szCs w:val="24"/>
        </w:rPr>
        <w:t xml:space="preserve"> </w:t>
      </w:r>
      <w:r w:rsidRPr="00883760">
        <w:rPr>
          <w:rFonts w:ascii="Arial" w:hAnsi="Arial" w:cs="Arial"/>
          <w:sz w:val="24"/>
          <w:szCs w:val="24"/>
        </w:rPr>
        <w:t>below (from Handbook 4381.5, page 3-35).</w:t>
      </w:r>
    </w:p>
    <w:p w14:paraId="32152DD9" w14:textId="2E719D66" w:rsidR="00E73168" w:rsidRPr="00883760" w:rsidRDefault="00E73168" w:rsidP="00677DDE">
      <w:pPr>
        <w:spacing w:after="120" w:line="240" w:lineRule="auto"/>
        <w:jc w:val="center"/>
        <w:rPr>
          <w:rFonts w:ascii="Arial" w:hAnsi="Arial" w:cs="Arial"/>
          <w:b/>
          <w:sz w:val="24"/>
          <w:szCs w:val="24"/>
        </w:rPr>
      </w:pPr>
      <w:r w:rsidRPr="00883760">
        <w:rPr>
          <w:rFonts w:ascii="Arial" w:hAnsi="Arial" w:cs="Arial"/>
          <w:b/>
          <w:sz w:val="24"/>
          <w:szCs w:val="24"/>
        </w:rPr>
        <w:t xml:space="preserve">Figure </w:t>
      </w:r>
      <w:r w:rsidR="00FB11C6" w:rsidRPr="00883760">
        <w:rPr>
          <w:rFonts w:ascii="Arial" w:hAnsi="Arial" w:cs="Arial"/>
          <w:b/>
          <w:sz w:val="24"/>
          <w:szCs w:val="24"/>
        </w:rPr>
        <w:t>6 – Management Fee Determinations</w:t>
      </w:r>
      <w:r w:rsidR="00E60092">
        <w:rPr>
          <w:rStyle w:val="FootnoteReference"/>
          <w:rFonts w:ascii="Arial" w:hAnsi="Arial" w:cs="Arial"/>
          <w:b/>
          <w:sz w:val="24"/>
          <w:szCs w:val="24"/>
        </w:rPr>
        <w:footnoteReference w:id="38"/>
      </w:r>
    </w:p>
    <w:tbl>
      <w:tblPr>
        <w:tblW w:w="0" w:type="auto"/>
        <w:tblLook w:val="04A0" w:firstRow="1" w:lastRow="0" w:firstColumn="1" w:lastColumn="0" w:noHBand="0" w:noVBand="1"/>
      </w:tblPr>
      <w:tblGrid>
        <w:gridCol w:w="3116"/>
        <w:gridCol w:w="3117"/>
        <w:gridCol w:w="3117"/>
      </w:tblGrid>
      <w:tr w:rsidR="00E73168" w:rsidRPr="00883760" w14:paraId="12E30CFC" w14:textId="77777777" w:rsidTr="00441B6F">
        <w:tc>
          <w:tcPr>
            <w:tcW w:w="9350" w:type="dxa"/>
            <w:gridSpan w:val="3"/>
            <w:shd w:val="clear" w:color="auto" w:fill="E7E6E6" w:themeFill="background2"/>
          </w:tcPr>
          <w:p w14:paraId="2A978C03" w14:textId="4662BCE8" w:rsidR="00E73168" w:rsidRPr="00883760" w:rsidRDefault="00E73168" w:rsidP="007231A3">
            <w:pPr>
              <w:spacing w:after="120"/>
              <w:jc w:val="center"/>
              <w:rPr>
                <w:rFonts w:ascii="Arial" w:hAnsi="Arial" w:cs="Arial"/>
                <w:sz w:val="24"/>
                <w:szCs w:val="24"/>
              </w:rPr>
            </w:pPr>
            <w:r w:rsidRPr="00883760">
              <w:rPr>
                <w:rFonts w:ascii="Arial" w:hAnsi="Arial" w:cs="Arial"/>
                <w:sz w:val="28"/>
                <w:szCs w:val="24"/>
              </w:rPr>
              <w:t xml:space="preserve">OWNERS REQUESTING FEE PERCENTAGE </w:t>
            </w:r>
            <w:r w:rsidR="00ED35A9">
              <w:rPr>
                <w:rFonts w:ascii="Arial" w:hAnsi="Arial" w:cs="Arial"/>
                <w:sz w:val="28"/>
                <w:szCs w:val="24"/>
              </w:rPr>
              <w:t>ADJUSTMENT</w:t>
            </w:r>
            <w:r w:rsidRPr="00883760">
              <w:rPr>
                <w:rFonts w:ascii="Arial" w:hAnsi="Arial" w:cs="Arial"/>
                <w:sz w:val="28"/>
                <w:szCs w:val="24"/>
              </w:rPr>
              <w:t>S</w:t>
            </w:r>
          </w:p>
        </w:tc>
      </w:tr>
      <w:tr w:rsidR="00E73168" w:rsidRPr="00883760" w14:paraId="2DA6AE5E" w14:textId="77777777" w:rsidTr="00441B6F">
        <w:tc>
          <w:tcPr>
            <w:tcW w:w="3116" w:type="dxa"/>
          </w:tcPr>
          <w:p w14:paraId="2B75D45F" w14:textId="77777777" w:rsidR="00E73168" w:rsidRPr="00883760" w:rsidRDefault="00E73168" w:rsidP="007231A3">
            <w:pPr>
              <w:spacing w:after="120"/>
              <w:jc w:val="center"/>
              <w:rPr>
                <w:rFonts w:ascii="Arial" w:hAnsi="Arial" w:cs="Arial"/>
                <w:b/>
                <w:sz w:val="24"/>
                <w:szCs w:val="24"/>
              </w:rPr>
            </w:pPr>
            <w:r w:rsidRPr="00883760">
              <w:rPr>
                <w:rFonts w:ascii="Arial" w:hAnsi="Arial" w:cs="Arial"/>
                <w:b/>
                <w:sz w:val="24"/>
                <w:szCs w:val="24"/>
              </w:rPr>
              <w:t>Post-1986 Agreements Subject to HUD Review</w:t>
            </w:r>
          </w:p>
        </w:tc>
        <w:tc>
          <w:tcPr>
            <w:tcW w:w="3117" w:type="dxa"/>
          </w:tcPr>
          <w:p w14:paraId="62611C86" w14:textId="77777777" w:rsidR="00E73168" w:rsidRPr="00883760" w:rsidRDefault="00E73168" w:rsidP="007231A3">
            <w:pPr>
              <w:spacing w:after="120"/>
              <w:jc w:val="center"/>
              <w:rPr>
                <w:rFonts w:ascii="Arial" w:hAnsi="Arial" w:cs="Arial"/>
                <w:b/>
                <w:sz w:val="24"/>
                <w:szCs w:val="24"/>
              </w:rPr>
            </w:pPr>
            <w:r w:rsidRPr="00883760">
              <w:rPr>
                <w:rFonts w:ascii="Arial" w:hAnsi="Arial" w:cs="Arial"/>
                <w:b/>
                <w:sz w:val="24"/>
                <w:szCs w:val="24"/>
              </w:rPr>
              <w:t>Pre-1986 Fixed Term Agreements</w:t>
            </w:r>
          </w:p>
        </w:tc>
        <w:tc>
          <w:tcPr>
            <w:tcW w:w="3117" w:type="dxa"/>
          </w:tcPr>
          <w:p w14:paraId="42901C9E" w14:textId="77777777" w:rsidR="00E73168" w:rsidRPr="00883760" w:rsidRDefault="00E73168" w:rsidP="007231A3">
            <w:pPr>
              <w:spacing w:after="120"/>
              <w:jc w:val="center"/>
              <w:rPr>
                <w:rFonts w:ascii="Arial" w:hAnsi="Arial" w:cs="Arial"/>
                <w:b/>
                <w:sz w:val="24"/>
                <w:szCs w:val="24"/>
              </w:rPr>
            </w:pPr>
            <w:r w:rsidRPr="00883760">
              <w:rPr>
                <w:rFonts w:ascii="Arial" w:hAnsi="Arial" w:cs="Arial"/>
                <w:b/>
                <w:sz w:val="24"/>
                <w:szCs w:val="24"/>
              </w:rPr>
              <w:t>Pre-1986 Open Ended Agreements</w:t>
            </w:r>
          </w:p>
        </w:tc>
      </w:tr>
      <w:tr w:rsidR="00E73168" w:rsidRPr="00883760" w14:paraId="0D284F2B" w14:textId="77777777" w:rsidTr="00441B6F">
        <w:tc>
          <w:tcPr>
            <w:tcW w:w="3116" w:type="dxa"/>
            <w:vAlign w:val="center"/>
          </w:tcPr>
          <w:p w14:paraId="6E7C253C" w14:textId="77777777" w:rsidR="00E73168" w:rsidRPr="00883760" w:rsidRDefault="00E73168" w:rsidP="007231A3">
            <w:pPr>
              <w:spacing w:after="120"/>
              <w:rPr>
                <w:rFonts w:ascii="Arial" w:hAnsi="Arial" w:cs="Arial"/>
                <w:sz w:val="24"/>
                <w:szCs w:val="24"/>
              </w:rPr>
            </w:pPr>
            <w:r w:rsidRPr="00883760">
              <w:rPr>
                <w:rFonts w:ascii="Arial" w:hAnsi="Arial" w:cs="Arial"/>
                <w:sz w:val="24"/>
                <w:szCs w:val="24"/>
              </w:rPr>
              <w:t>Use ranges to determine the approvable fee</w:t>
            </w:r>
          </w:p>
        </w:tc>
        <w:tc>
          <w:tcPr>
            <w:tcW w:w="3117" w:type="dxa"/>
            <w:vAlign w:val="center"/>
          </w:tcPr>
          <w:p w14:paraId="2BAD6DE0" w14:textId="77777777" w:rsidR="00E73168" w:rsidRPr="00883760" w:rsidRDefault="00E73168" w:rsidP="007231A3">
            <w:pPr>
              <w:spacing w:after="120"/>
              <w:rPr>
                <w:rFonts w:ascii="Arial" w:hAnsi="Arial" w:cs="Arial"/>
                <w:sz w:val="24"/>
                <w:szCs w:val="24"/>
              </w:rPr>
            </w:pPr>
            <w:r w:rsidRPr="00883760">
              <w:rPr>
                <w:rFonts w:ascii="Arial" w:hAnsi="Arial" w:cs="Arial"/>
                <w:sz w:val="24"/>
                <w:szCs w:val="24"/>
              </w:rPr>
              <w:t>Use ranges to determine the approvable fee</w:t>
            </w:r>
          </w:p>
        </w:tc>
        <w:tc>
          <w:tcPr>
            <w:tcW w:w="3117" w:type="dxa"/>
            <w:vAlign w:val="center"/>
          </w:tcPr>
          <w:p w14:paraId="375D069D" w14:textId="29B96778" w:rsidR="00E73168" w:rsidRPr="00883760" w:rsidRDefault="00E73168" w:rsidP="007231A3">
            <w:pPr>
              <w:spacing w:after="120"/>
              <w:rPr>
                <w:rFonts w:ascii="Arial" w:hAnsi="Arial" w:cs="Arial"/>
                <w:sz w:val="24"/>
                <w:szCs w:val="24"/>
              </w:rPr>
            </w:pPr>
            <w:r w:rsidRPr="00883760">
              <w:rPr>
                <w:rFonts w:ascii="Arial" w:hAnsi="Arial" w:cs="Arial"/>
                <w:sz w:val="24"/>
                <w:szCs w:val="24"/>
              </w:rPr>
              <w:t xml:space="preserve">Any </w:t>
            </w:r>
            <w:r w:rsidR="00ED35A9">
              <w:rPr>
                <w:rFonts w:ascii="Arial" w:hAnsi="Arial" w:cs="Arial"/>
                <w:sz w:val="24"/>
                <w:szCs w:val="24"/>
              </w:rPr>
              <w:t>adjustment</w:t>
            </w:r>
            <w:r w:rsidRPr="00883760">
              <w:rPr>
                <w:rFonts w:ascii="Arial" w:hAnsi="Arial" w:cs="Arial"/>
                <w:sz w:val="24"/>
                <w:szCs w:val="24"/>
              </w:rPr>
              <w:t xml:space="preserve"> in the fee percentage must result in a yield within the range limits. </w:t>
            </w:r>
          </w:p>
          <w:p w14:paraId="06D37F85" w14:textId="77777777" w:rsidR="00E73168" w:rsidRPr="00883760" w:rsidRDefault="00E73168" w:rsidP="007231A3">
            <w:pPr>
              <w:spacing w:after="120"/>
              <w:rPr>
                <w:rFonts w:ascii="Arial" w:hAnsi="Arial" w:cs="Arial"/>
                <w:sz w:val="24"/>
                <w:szCs w:val="24"/>
              </w:rPr>
            </w:pPr>
          </w:p>
          <w:p w14:paraId="4FCA82CD" w14:textId="77777777" w:rsidR="00E32E63" w:rsidRDefault="00E32E63" w:rsidP="007231A3">
            <w:pPr>
              <w:spacing w:after="120"/>
              <w:rPr>
                <w:rFonts w:ascii="Arial" w:hAnsi="Arial" w:cs="Arial"/>
                <w:sz w:val="24"/>
                <w:szCs w:val="24"/>
              </w:rPr>
            </w:pPr>
          </w:p>
          <w:p w14:paraId="044B1F91" w14:textId="77777777" w:rsidR="00E32E63" w:rsidRDefault="00E32E63" w:rsidP="007231A3">
            <w:pPr>
              <w:spacing w:after="120"/>
              <w:rPr>
                <w:rFonts w:ascii="Arial" w:hAnsi="Arial" w:cs="Arial"/>
                <w:sz w:val="24"/>
                <w:szCs w:val="24"/>
              </w:rPr>
            </w:pPr>
          </w:p>
          <w:p w14:paraId="7ACFB38E" w14:textId="15CA1317" w:rsidR="00E73168" w:rsidRPr="00883760" w:rsidRDefault="00E73168" w:rsidP="007231A3">
            <w:pPr>
              <w:spacing w:after="120"/>
              <w:rPr>
                <w:rFonts w:ascii="Arial" w:hAnsi="Arial" w:cs="Arial"/>
                <w:sz w:val="24"/>
                <w:szCs w:val="24"/>
              </w:rPr>
            </w:pPr>
            <w:r w:rsidRPr="00883760">
              <w:rPr>
                <w:rFonts w:ascii="Arial" w:hAnsi="Arial" w:cs="Arial"/>
                <w:sz w:val="24"/>
                <w:szCs w:val="24"/>
              </w:rPr>
              <w:lastRenderedPageBreak/>
              <w:t>However, the old percentage may continue to be used, even if the yield exceeds the range limits.</w:t>
            </w:r>
          </w:p>
        </w:tc>
      </w:tr>
    </w:tbl>
    <w:p w14:paraId="5E71CC68" w14:textId="77777777" w:rsidR="00E73168" w:rsidRPr="00883760" w:rsidRDefault="00E73168" w:rsidP="007231A3">
      <w:pPr>
        <w:spacing w:after="120" w:line="240" w:lineRule="auto"/>
        <w:rPr>
          <w:rFonts w:ascii="Arial" w:hAnsi="Arial" w:cs="Arial"/>
        </w:rPr>
      </w:pPr>
    </w:p>
    <w:tbl>
      <w:tblPr>
        <w:tblW w:w="0" w:type="auto"/>
        <w:tblLook w:val="04A0" w:firstRow="1" w:lastRow="0" w:firstColumn="1" w:lastColumn="0" w:noHBand="0" w:noVBand="1"/>
      </w:tblPr>
      <w:tblGrid>
        <w:gridCol w:w="9350"/>
      </w:tblGrid>
      <w:tr w:rsidR="00E73168" w:rsidRPr="00883760" w14:paraId="0E802690" w14:textId="77777777" w:rsidTr="00441B6F">
        <w:tc>
          <w:tcPr>
            <w:tcW w:w="9350" w:type="dxa"/>
            <w:shd w:val="clear" w:color="auto" w:fill="E7E6E6" w:themeFill="background2"/>
          </w:tcPr>
          <w:p w14:paraId="4EBB9CEE" w14:textId="77777777" w:rsidR="00E73168" w:rsidRPr="00883760" w:rsidRDefault="00E73168" w:rsidP="007231A3">
            <w:pPr>
              <w:spacing w:after="120"/>
              <w:jc w:val="center"/>
              <w:rPr>
                <w:rFonts w:ascii="Arial" w:hAnsi="Arial" w:cs="Arial"/>
                <w:sz w:val="24"/>
              </w:rPr>
            </w:pPr>
            <w:r w:rsidRPr="00883760">
              <w:rPr>
                <w:rFonts w:ascii="Arial" w:hAnsi="Arial" w:cs="Arial"/>
                <w:sz w:val="28"/>
              </w:rPr>
              <w:t>RENEWALS OF PRE-1986 FIXED TERM AGREEMENTS</w:t>
            </w:r>
          </w:p>
        </w:tc>
      </w:tr>
      <w:tr w:rsidR="00E73168" w:rsidRPr="00883760" w14:paraId="32736791" w14:textId="77777777" w:rsidTr="00441B6F">
        <w:tc>
          <w:tcPr>
            <w:tcW w:w="9350" w:type="dxa"/>
          </w:tcPr>
          <w:p w14:paraId="65541C74" w14:textId="77777777" w:rsidR="00E73168" w:rsidRPr="00883760" w:rsidRDefault="00E73168" w:rsidP="007231A3">
            <w:pPr>
              <w:spacing w:after="120"/>
              <w:rPr>
                <w:rFonts w:ascii="Arial" w:hAnsi="Arial" w:cs="Arial"/>
                <w:sz w:val="24"/>
              </w:rPr>
            </w:pPr>
          </w:p>
          <w:p w14:paraId="03209AC0" w14:textId="44EE4195" w:rsidR="00E73168" w:rsidRPr="00883760" w:rsidRDefault="00E73168" w:rsidP="007231A3">
            <w:pPr>
              <w:spacing w:after="120"/>
              <w:rPr>
                <w:rFonts w:ascii="Arial" w:hAnsi="Arial" w:cs="Arial"/>
                <w:sz w:val="24"/>
              </w:rPr>
            </w:pPr>
            <w:r w:rsidRPr="00883760">
              <w:rPr>
                <w:rFonts w:ascii="Arial" w:hAnsi="Arial" w:cs="Arial"/>
                <w:sz w:val="24"/>
              </w:rPr>
              <w:t xml:space="preserve">If the fee percentage is not </w:t>
            </w:r>
            <w:r w:rsidR="00182B77">
              <w:rPr>
                <w:rFonts w:ascii="Arial" w:hAnsi="Arial" w:cs="Arial"/>
                <w:sz w:val="24"/>
              </w:rPr>
              <w:t>adjuste</w:t>
            </w:r>
            <w:r w:rsidRPr="00883760">
              <w:rPr>
                <w:rFonts w:ascii="Arial" w:hAnsi="Arial" w:cs="Arial"/>
                <w:sz w:val="24"/>
              </w:rPr>
              <w:t>d but the current fee yield exceeds the range:</w:t>
            </w:r>
          </w:p>
          <w:p w14:paraId="14DD5A98" w14:textId="77777777" w:rsidR="00E73168" w:rsidRPr="00883760" w:rsidRDefault="00E73168" w:rsidP="00444B25">
            <w:pPr>
              <w:pStyle w:val="ListParagraph"/>
              <w:numPr>
                <w:ilvl w:val="0"/>
                <w:numId w:val="5"/>
              </w:numPr>
              <w:spacing w:after="120"/>
              <w:contextualSpacing w:val="0"/>
              <w:rPr>
                <w:rFonts w:ascii="Arial" w:hAnsi="Arial" w:cs="Arial"/>
                <w:sz w:val="24"/>
              </w:rPr>
            </w:pPr>
            <w:r w:rsidRPr="00883760">
              <w:rPr>
                <w:rFonts w:ascii="Arial" w:hAnsi="Arial" w:cs="Arial"/>
                <w:sz w:val="24"/>
              </w:rPr>
              <w:t>Cap the yield at the current yield</w:t>
            </w:r>
          </w:p>
          <w:p w14:paraId="310DD2B1" w14:textId="0FE85611" w:rsidR="00E73168" w:rsidRPr="00883760" w:rsidRDefault="00E73168" w:rsidP="00444B25">
            <w:pPr>
              <w:pStyle w:val="ListParagraph"/>
              <w:numPr>
                <w:ilvl w:val="0"/>
                <w:numId w:val="5"/>
              </w:numPr>
              <w:spacing w:after="120"/>
              <w:contextualSpacing w:val="0"/>
              <w:rPr>
                <w:rFonts w:ascii="Arial" w:hAnsi="Arial" w:cs="Arial"/>
                <w:sz w:val="24"/>
              </w:rPr>
            </w:pPr>
            <w:r w:rsidRPr="00883760">
              <w:rPr>
                <w:rFonts w:ascii="Arial" w:hAnsi="Arial" w:cs="Arial"/>
                <w:sz w:val="24"/>
              </w:rPr>
              <w:t>Adjust the fee percentage by dividing the capped PUPM yield by the new net monthly rent potential</w:t>
            </w:r>
          </w:p>
          <w:p w14:paraId="7A588F03" w14:textId="77777777" w:rsidR="00E73168" w:rsidRPr="00883760" w:rsidRDefault="00E73168" w:rsidP="007231A3">
            <w:pPr>
              <w:spacing w:after="120"/>
              <w:jc w:val="right"/>
              <w:rPr>
                <w:rFonts w:ascii="Arial" w:hAnsi="Arial" w:cs="Arial"/>
                <w:i/>
                <w:sz w:val="24"/>
              </w:rPr>
            </w:pPr>
            <w:r w:rsidRPr="00883760">
              <w:rPr>
                <w:rFonts w:ascii="Arial" w:hAnsi="Arial" w:cs="Arial"/>
                <w:i/>
                <w:sz w:val="24"/>
              </w:rPr>
              <w:t>See paragraph 3.27</w:t>
            </w:r>
          </w:p>
        </w:tc>
      </w:tr>
    </w:tbl>
    <w:p w14:paraId="14611B9A" w14:textId="319D86CF" w:rsidR="00360273" w:rsidRPr="00883760" w:rsidRDefault="001341B6" w:rsidP="00444B25">
      <w:pPr>
        <w:pStyle w:val="ListParagraph"/>
        <w:numPr>
          <w:ilvl w:val="1"/>
          <w:numId w:val="45"/>
        </w:numPr>
        <w:spacing w:after="120" w:line="240" w:lineRule="auto"/>
        <w:contextualSpacing w:val="0"/>
        <w:rPr>
          <w:rFonts w:ascii="Arial" w:hAnsi="Arial" w:cs="Arial"/>
          <w:sz w:val="24"/>
          <w:szCs w:val="24"/>
        </w:rPr>
      </w:pPr>
      <w:r w:rsidRPr="00871316">
        <w:rPr>
          <w:rFonts w:ascii="Arial" w:hAnsi="Arial" w:cs="Arial"/>
          <w:b/>
          <w:sz w:val="24"/>
          <w:szCs w:val="24"/>
        </w:rPr>
        <w:t>Vacancy Rate</w:t>
      </w:r>
      <w:r w:rsidRPr="009D07B6">
        <w:rPr>
          <w:rFonts w:ascii="Arial" w:hAnsi="Arial"/>
          <w:b/>
          <w:i/>
          <w:sz w:val="24"/>
        </w:rPr>
        <w:t>.</w:t>
      </w:r>
      <w:r w:rsidRPr="00871316">
        <w:rPr>
          <w:rFonts w:ascii="Arial" w:hAnsi="Arial" w:cs="Arial"/>
          <w:i/>
          <w:sz w:val="24"/>
          <w:szCs w:val="24"/>
        </w:rPr>
        <w:t xml:space="preserve"> </w:t>
      </w:r>
      <w:r w:rsidR="00365279">
        <w:rPr>
          <w:rFonts w:ascii="Arial" w:hAnsi="Arial" w:cs="Arial"/>
          <w:sz w:val="24"/>
          <w:szCs w:val="24"/>
        </w:rPr>
        <w:t>Vacancy</w:t>
      </w:r>
      <w:r w:rsidR="001A5603" w:rsidRPr="00871316">
        <w:rPr>
          <w:rFonts w:ascii="Arial" w:hAnsi="Arial" w:cs="Arial"/>
          <w:sz w:val="24"/>
          <w:szCs w:val="24"/>
        </w:rPr>
        <w:t xml:space="preserve"> rate is used in conjunction with the management fee to establish the factor for determining the new MARP</w:t>
      </w:r>
      <w:r w:rsidR="009337C7" w:rsidRPr="00871316">
        <w:rPr>
          <w:rFonts w:ascii="Arial" w:hAnsi="Arial" w:cs="Arial"/>
          <w:sz w:val="24"/>
          <w:szCs w:val="24"/>
        </w:rPr>
        <w:t>.</w:t>
      </w:r>
      <w:r w:rsidR="009A385E" w:rsidRPr="00871316">
        <w:rPr>
          <w:rFonts w:ascii="Arial" w:hAnsi="Arial" w:cs="Arial"/>
          <w:sz w:val="24"/>
          <w:szCs w:val="24"/>
        </w:rPr>
        <w:t xml:space="preserve"> </w:t>
      </w:r>
      <w:r w:rsidR="009A385E" w:rsidRPr="00883760">
        <w:rPr>
          <w:rFonts w:ascii="Arial" w:hAnsi="Arial" w:cs="Arial"/>
          <w:sz w:val="24"/>
          <w:szCs w:val="24"/>
        </w:rPr>
        <w:t xml:space="preserve">Reviewers </w:t>
      </w:r>
      <w:r w:rsidR="009337C7" w:rsidRPr="00883760">
        <w:rPr>
          <w:rFonts w:ascii="Arial" w:hAnsi="Arial" w:cs="Arial"/>
          <w:sz w:val="24"/>
          <w:szCs w:val="24"/>
        </w:rPr>
        <w:t>must</w:t>
      </w:r>
      <w:r w:rsidR="009A385E" w:rsidRPr="00883760">
        <w:rPr>
          <w:rFonts w:ascii="Arial" w:hAnsi="Arial" w:cs="Arial"/>
          <w:sz w:val="24"/>
          <w:szCs w:val="24"/>
        </w:rPr>
        <w:t xml:space="preserve"> ensure that the</w:t>
      </w:r>
      <w:r w:rsidR="00365279">
        <w:rPr>
          <w:rFonts w:ascii="Arial" w:hAnsi="Arial" w:cs="Arial"/>
          <w:sz w:val="24"/>
          <w:szCs w:val="24"/>
        </w:rPr>
        <w:t>y use the</w:t>
      </w:r>
      <w:r w:rsidR="009A385E" w:rsidRPr="00883760">
        <w:rPr>
          <w:rFonts w:ascii="Arial" w:hAnsi="Arial" w:cs="Arial"/>
          <w:sz w:val="24"/>
          <w:szCs w:val="24"/>
        </w:rPr>
        <w:t xml:space="preserve"> </w:t>
      </w:r>
      <w:r w:rsidR="00365279">
        <w:rPr>
          <w:rFonts w:ascii="Arial" w:hAnsi="Arial" w:cs="Arial"/>
          <w:sz w:val="24"/>
          <w:szCs w:val="24"/>
        </w:rPr>
        <w:t>approved</w:t>
      </w:r>
      <w:r w:rsidR="00365279" w:rsidRPr="00883760">
        <w:rPr>
          <w:rFonts w:ascii="Arial" w:hAnsi="Arial" w:cs="Arial"/>
          <w:sz w:val="24"/>
          <w:szCs w:val="24"/>
        </w:rPr>
        <w:t xml:space="preserve"> </w:t>
      </w:r>
      <w:r w:rsidR="009A385E" w:rsidRPr="00883760">
        <w:rPr>
          <w:rFonts w:ascii="Arial" w:hAnsi="Arial" w:cs="Arial"/>
          <w:sz w:val="24"/>
          <w:szCs w:val="24"/>
        </w:rPr>
        <w:t xml:space="preserve">vacancy rate </w:t>
      </w:r>
      <w:r w:rsidR="00365279">
        <w:rPr>
          <w:rFonts w:ascii="Arial" w:hAnsi="Arial" w:cs="Arial"/>
          <w:sz w:val="24"/>
          <w:szCs w:val="24"/>
        </w:rPr>
        <w:t>when computing the factor.</w:t>
      </w:r>
      <w:r w:rsidR="00DC4918">
        <w:rPr>
          <w:rFonts w:ascii="Arial" w:hAnsi="Arial" w:cs="Arial"/>
          <w:sz w:val="24"/>
          <w:szCs w:val="24"/>
        </w:rPr>
        <w:t xml:space="preserve"> </w:t>
      </w:r>
      <w:r w:rsidR="00D72E24">
        <w:rPr>
          <w:rFonts w:ascii="Arial" w:hAnsi="Arial" w:cs="Arial"/>
          <w:sz w:val="24"/>
          <w:szCs w:val="24"/>
        </w:rPr>
        <w:t xml:space="preserve">The reviewers must verify the approved vacancy rate from the business agreement of the respective </w:t>
      </w:r>
      <w:r w:rsidR="00885E91">
        <w:rPr>
          <w:rFonts w:ascii="Arial" w:hAnsi="Arial" w:cs="Arial"/>
          <w:sz w:val="24"/>
          <w:szCs w:val="24"/>
        </w:rPr>
        <w:t>project</w:t>
      </w:r>
      <w:r w:rsidR="00D72E24">
        <w:rPr>
          <w:rFonts w:ascii="Arial" w:hAnsi="Arial" w:cs="Arial"/>
          <w:sz w:val="24"/>
          <w:szCs w:val="24"/>
        </w:rPr>
        <w:t>. General guidelines for establishing vacancy rates are provided below</w:t>
      </w:r>
      <w:r w:rsidR="00360273" w:rsidRPr="00883760">
        <w:rPr>
          <w:rFonts w:ascii="Arial" w:hAnsi="Arial" w:cs="Arial"/>
          <w:sz w:val="24"/>
          <w:szCs w:val="24"/>
        </w:rPr>
        <w:t>:</w:t>
      </w:r>
      <w:r w:rsidR="00DC4918">
        <w:rPr>
          <w:rFonts w:ascii="Arial" w:hAnsi="Arial" w:cs="Arial"/>
          <w:sz w:val="24"/>
          <w:szCs w:val="24"/>
        </w:rPr>
        <w:t xml:space="preserve"> </w:t>
      </w:r>
    </w:p>
    <w:p w14:paraId="49DB0D4F" w14:textId="5E3F1187" w:rsidR="00182B77" w:rsidRPr="003B2F69" w:rsidRDefault="00885E91" w:rsidP="00444B25">
      <w:pPr>
        <w:pStyle w:val="ListParagraph"/>
        <w:numPr>
          <w:ilvl w:val="3"/>
          <w:numId w:val="45"/>
        </w:numPr>
        <w:autoSpaceDE w:val="0"/>
        <w:autoSpaceDN w:val="0"/>
        <w:adjustRightInd w:val="0"/>
        <w:spacing w:after="0" w:line="240" w:lineRule="auto"/>
        <w:ind w:left="1584"/>
        <w:rPr>
          <w:rFonts w:ascii="Arial" w:hAnsi="Arial" w:cs="Arial"/>
          <w:sz w:val="24"/>
          <w:szCs w:val="24"/>
        </w:rPr>
      </w:pPr>
      <w:r>
        <w:rPr>
          <w:rFonts w:ascii="Arial" w:hAnsi="Arial" w:cs="Arial"/>
          <w:sz w:val="24"/>
          <w:szCs w:val="24"/>
        </w:rPr>
        <w:t>Project</w:t>
      </w:r>
      <w:r w:rsidR="00182B77" w:rsidRPr="003B2F69">
        <w:rPr>
          <w:rFonts w:ascii="Arial" w:hAnsi="Arial" w:cs="Arial"/>
          <w:sz w:val="24"/>
          <w:szCs w:val="24"/>
        </w:rPr>
        <w:t>s with 100 percent Section 8 must include a vacancy loss rate of 3</w:t>
      </w:r>
      <w:r w:rsidR="00E60092">
        <w:rPr>
          <w:rStyle w:val="FootnoteReference"/>
          <w:rFonts w:ascii="Arial" w:hAnsi="Arial" w:cs="Arial"/>
          <w:sz w:val="24"/>
          <w:szCs w:val="24"/>
        </w:rPr>
        <w:footnoteReference w:id="39"/>
      </w:r>
      <w:r w:rsidR="003B2F69">
        <w:rPr>
          <w:rFonts w:ascii="Arial" w:hAnsi="Arial" w:cs="Arial"/>
          <w:sz w:val="24"/>
          <w:szCs w:val="24"/>
        </w:rPr>
        <w:t xml:space="preserve"> </w:t>
      </w:r>
      <w:r w:rsidR="00182B77" w:rsidRPr="003B2F69">
        <w:rPr>
          <w:rFonts w:ascii="Arial" w:hAnsi="Arial" w:cs="Arial"/>
          <w:sz w:val="24"/>
          <w:szCs w:val="24"/>
        </w:rPr>
        <w:t>percent in the budget unless as part of a refinancing, the lender requires a</w:t>
      </w:r>
      <w:r w:rsidR="003B2F69" w:rsidRPr="003B2F69">
        <w:rPr>
          <w:rFonts w:ascii="Arial" w:hAnsi="Arial" w:cs="Arial"/>
          <w:sz w:val="24"/>
          <w:szCs w:val="24"/>
        </w:rPr>
        <w:t xml:space="preserve"> </w:t>
      </w:r>
      <w:r w:rsidR="00182B77" w:rsidRPr="003B2F69">
        <w:rPr>
          <w:rFonts w:ascii="Arial" w:hAnsi="Arial" w:cs="Arial"/>
          <w:sz w:val="24"/>
          <w:szCs w:val="24"/>
        </w:rPr>
        <w:t>different vacancy rate. Exceptions to the policy are:</w:t>
      </w:r>
    </w:p>
    <w:p w14:paraId="739A6557" w14:textId="2E974E73" w:rsidR="00182B77" w:rsidRPr="003B2F69" w:rsidRDefault="00182B77" w:rsidP="00182B77">
      <w:pPr>
        <w:autoSpaceDE w:val="0"/>
        <w:autoSpaceDN w:val="0"/>
        <w:adjustRightInd w:val="0"/>
        <w:spacing w:after="0" w:line="240" w:lineRule="auto"/>
        <w:ind w:left="1296" w:firstLine="288"/>
        <w:rPr>
          <w:rFonts w:ascii="Arial" w:hAnsi="Arial" w:cs="Arial"/>
          <w:sz w:val="24"/>
          <w:szCs w:val="24"/>
        </w:rPr>
      </w:pPr>
      <w:r w:rsidRPr="003B2F69">
        <w:rPr>
          <w:rFonts w:ascii="Arial" w:hAnsi="Arial" w:cs="Arial"/>
          <w:sz w:val="24"/>
          <w:szCs w:val="24"/>
        </w:rPr>
        <w:t xml:space="preserve">a. </w:t>
      </w:r>
      <w:r w:rsidR="00885E91">
        <w:rPr>
          <w:rFonts w:ascii="Arial" w:hAnsi="Arial" w:cs="Arial"/>
          <w:sz w:val="24"/>
          <w:szCs w:val="24"/>
        </w:rPr>
        <w:t>Project</w:t>
      </w:r>
      <w:r w:rsidRPr="003B2F69">
        <w:rPr>
          <w:rFonts w:ascii="Arial" w:hAnsi="Arial" w:cs="Arial"/>
          <w:sz w:val="24"/>
          <w:szCs w:val="24"/>
        </w:rPr>
        <w:t>s with 50 or fewer (which includes both assisted and</w:t>
      </w:r>
    </w:p>
    <w:p w14:paraId="052EAC0D" w14:textId="77777777" w:rsidR="00182B77" w:rsidRPr="003B2F69" w:rsidRDefault="00182B77" w:rsidP="00182B77">
      <w:pPr>
        <w:autoSpaceDE w:val="0"/>
        <w:autoSpaceDN w:val="0"/>
        <w:adjustRightInd w:val="0"/>
        <w:spacing w:after="0" w:line="240" w:lineRule="auto"/>
        <w:ind w:left="1296" w:firstLine="288"/>
        <w:rPr>
          <w:rFonts w:ascii="Arial" w:hAnsi="Arial" w:cs="Arial"/>
          <w:sz w:val="24"/>
          <w:szCs w:val="24"/>
        </w:rPr>
      </w:pPr>
      <w:r w:rsidRPr="003B2F69">
        <w:rPr>
          <w:rFonts w:ascii="Arial" w:hAnsi="Arial" w:cs="Arial"/>
          <w:sz w:val="24"/>
          <w:szCs w:val="24"/>
        </w:rPr>
        <w:t>unassisted units) units must include a vacancy loss rate of 5</w:t>
      </w:r>
    </w:p>
    <w:p w14:paraId="6A8B227F" w14:textId="6D0502CB" w:rsidR="00182B77" w:rsidRDefault="00182B77" w:rsidP="00182B77">
      <w:pPr>
        <w:autoSpaceDE w:val="0"/>
        <w:autoSpaceDN w:val="0"/>
        <w:adjustRightInd w:val="0"/>
        <w:spacing w:after="0" w:line="240" w:lineRule="auto"/>
        <w:ind w:left="1296" w:firstLine="288"/>
        <w:rPr>
          <w:rFonts w:ascii="Arial" w:hAnsi="Arial" w:cs="Arial"/>
          <w:sz w:val="24"/>
          <w:szCs w:val="24"/>
        </w:rPr>
      </w:pPr>
      <w:r w:rsidRPr="003B2F69">
        <w:rPr>
          <w:rFonts w:ascii="Arial" w:hAnsi="Arial" w:cs="Arial"/>
          <w:sz w:val="24"/>
          <w:szCs w:val="24"/>
        </w:rPr>
        <w:t>percent in the budget; or</w:t>
      </w:r>
    </w:p>
    <w:p w14:paraId="76B74FAE" w14:textId="5BD13A0D" w:rsidR="00182B77" w:rsidRPr="003B2F69" w:rsidRDefault="00182B77" w:rsidP="00182B77">
      <w:pPr>
        <w:autoSpaceDE w:val="0"/>
        <w:autoSpaceDN w:val="0"/>
        <w:adjustRightInd w:val="0"/>
        <w:spacing w:after="0" w:line="240" w:lineRule="auto"/>
        <w:ind w:left="1296" w:firstLine="288"/>
        <w:rPr>
          <w:rFonts w:ascii="Arial" w:hAnsi="Arial" w:cs="Arial"/>
          <w:sz w:val="24"/>
          <w:szCs w:val="24"/>
        </w:rPr>
      </w:pPr>
      <w:r w:rsidRPr="003B2F69">
        <w:rPr>
          <w:rFonts w:ascii="Arial" w:hAnsi="Arial" w:cs="Arial"/>
          <w:sz w:val="24"/>
          <w:szCs w:val="24"/>
        </w:rPr>
        <w:t xml:space="preserve">b. </w:t>
      </w:r>
      <w:r w:rsidR="00885E91">
        <w:rPr>
          <w:rFonts w:ascii="Arial" w:hAnsi="Arial" w:cs="Arial"/>
          <w:sz w:val="24"/>
          <w:szCs w:val="24"/>
        </w:rPr>
        <w:t>Project</w:t>
      </w:r>
      <w:r w:rsidRPr="003B2F69">
        <w:rPr>
          <w:rFonts w:ascii="Arial" w:hAnsi="Arial" w:cs="Arial"/>
          <w:sz w:val="24"/>
          <w:szCs w:val="24"/>
        </w:rPr>
        <w:t>s where the assisted units account for 20 percent or less of</w:t>
      </w:r>
    </w:p>
    <w:p w14:paraId="0993E8EC" w14:textId="6AC0B377" w:rsidR="00182B77" w:rsidRPr="003B2F69" w:rsidRDefault="00182B77" w:rsidP="00182B77">
      <w:pPr>
        <w:autoSpaceDE w:val="0"/>
        <w:autoSpaceDN w:val="0"/>
        <w:adjustRightInd w:val="0"/>
        <w:spacing w:after="0" w:line="240" w:lineRule="auto"/>
        <w:ind w:left="1296" w:firstLine="288"/>
        <w:rPr>
          <w:rFonts w:ascii="Arial" w:hAnsi="Arial" w:cs="Arial"/>
          <w:sz w:val="24"/>
          <w:szCs w:val="24"/>
        </w:rPr>
      </w:pPr>
      <w:r w:rsidRPr="003B2F69">
        <w:rPr>
          <w:rFonts w:ascii="Arial" w:hAnsi="Arial" w:cs="Arial"/>
          <w:sz w:val="24"/>
          <w:szCs w:val="24"/>
        </w:rPr>
        <w:t>the total units must use a vacancy loss rate of 7 percent in the budget.</w:t>
      </w:r>
    </w:p>
    <w:p w14:paraId="62B93293" w14:textId="49C0EF73" w:rsidR="009337C7" w:rsidRDefault="001C6F11" w:rsidP="003B2F69">
      <w:pPr>
        <w:autoSpaceDE w:val="0"/>
        <w:autoSpaceDN w:val="0"/>
        <w:adjustRightInd w:val="0"/>
        <w:spacing w:after="0" w:line="240" w:lineRule="auto"/>
        <w:ind w:left="720"/>
        <w:rPr>
          <w:rFonts w:ascii="Arial" w:eastAsia="Times New Roman" w:hAnsi="Arial" w:cs="Arial"/>
          <w:sz w:val="24"/>
          <w:szCs w:val="24"/>
        </w:rPr>
      </w:pPr>
      <w:r w:rsidRPr="00182B77">
        <w:rPr>
          <w:rFonts w:ascii="Arial" w:hAnsi="Arial" w:cs="Arial"/>
          <w:sz w:val="24"/>
          <w:szCs w:val="24"/>
        </w:rPr>
        <w:t xml:space="preserve">For Section 202/811 </w:t>
      </w:r>
      <w:r w:rsidR="00885E91">
        <w:rPr>
          <w:rFonts w:ascii="Arial" w:hAnsi="Arial" w:cs="Arial"/>
          <w:sz w:val="24"/>
          <w:szCs w:val="24"/>
        </w:rPr>
        <w:t>project</w:t>
      </w:r>
      <w:r w:rsidRPr="00182B77">
        <w:rPr>
          <w:rFonts w:ascii="Arial" w:hAnsi="Arial" w:cs="Arial"/>
          <w:sz w:val="24"/>
          <w:szCs w:val="24"/>
        </w:rPr>
        <w:t>s</w:t>
      </w:r>
      <w:r w:rsidR="00B75BC8" w:rsidRPr="00182B77">
        <w:rPr>
          <w:rFonts w:ascii="Arial" w:hAnsi="Arial" w:cs="Arial"/>
          <w:sz w:val="24"/>
          <w:szCs w:val="24"/>
        </w:rPr>
        <w:t xml:space="preserve"> </w:t>
      </w:r>
      <w:r w:rsidR="00BF7086" w:rsidRPr="00182B77">
        <w:rPr>
          <w:rFonts w:ascii="Arial" w:hAnsi="Arial" w:cs="Arial"/>
          <w:sz w:val="24"/>
          <w:szCs w:val="24"/>
        </w:rPr>
        <w:t>or</w:t>
      </w:r>
      <w:r w:rsidR="00B75BC8" w:rsidRPr="00182B77">
        <w:rPr>
          <w:rFonts w:ascii="Arial" w:hAnsi="Arial" w:cs="Arial"/>
          <w:sz w:val="24"/>
          <w:szCs w:val="24"/>
        </w:rPr>
        <w:t xml:space="preserve"> </w:t>
      </w:r>
      <w:r w:rsidR="00885E91">
        <w:rPr>
          <w:rFonts w:ascii="Arial" w:hAnsi="Arial" w:cs="Arial"/>
          <w:sz w:val="24"/>
          <w:szCs w:val="24"/>
        </w:rPr>
        <w:t>project</w:t>
      </w:r>
      <w:r w:rsidR="00BF7086" w:rsidRPr="00182B77">
        <w:rPr>
          <w:rFonts w:ascii="Arial" w:hAnsi="Arial" w:cs="Arial"/>
          <w:sz w:val="24"/>
          <w:szCs w:val="24"/>
        </w:rPr>
        <w:t>s</w:t>
      </w:r>
      <w:r w:rsidR="00B75BC8" w:rsidRPr="00182B77">
        <w:rPr>
          <w:rFonts w:ascii="Arial" w:hAnsi="Arial" w:cs="Arial"/>
          <w:sz w:val="24"/>
          <w:szCs w:val="24"/>
        </w:rPr>
        <w:t xml:space="preserve"> where 100% of the </w:t>
      </w:r>
      <w:r w:rsidR="00C16C47" w:rsidRPr="00182B77">
        <w:rPr>
          <w:rFonts w:ascii="Arial" w:hAnsi="Arial" w:cs="Arial"/>
          <w:sz w:val="24"/>
          <w:szCs w:val="24"/>
        </w:rPr>
        <w:t xml:space="preserve">units </w:t>
      </w:r>
      <w:r w:rsidR="00B75BC8" w:rsidRPr="00182B77">
        <w:rPr>
          <w:rFonts w:ascii="Arial" w:hAnsi="Arial" w:cs="Arial"/>
          <w:sz w:val="24"/>
          <w:szCs w:val="24"/>
        </w:rPr>
        <w:t>are</w:t>
      </w:r>
      <w:r w:rsidR="00C16C47" w:rsidRPr="00182B77">
        <w:rPr>
          <w:rFonts w:ascii="Arial" w:hAnsi="Arial" w:cs="Arial"/>
          <w:sz w:val="24"/>
          <w:szCs w:val="24"/>
        </w:rPr>
        <w:t xml:space="preserve"> assisted </w:t>
      </w:r>
      <w:r w:rsidR="00B75BC8" w:rsidRPr="00182B77">
        <w:rPr>
          <w:rFonts w:ascii="Arial" w:hAnsi="Arial" w:cs="Arial"/>
          <w:sz w:val="24"/>
          <w:szCs w:val="24"/>
        </w:rPr>
        <w:t>with PRAC</w:t>
      </w:r>
      <w:r w:rsidRPr="00182B77">
        <w:rPr>
          <w:rFonts w:ascii="Arial" w:hAnsi="Arial" w:cs="Arial"/>
          <w:sz w:val="24"/>
          <w:szCs w:val="24"/>
        </w:rPr>
        <w:t xml:space="preserve">, the </w:t>
      </w:r>
      <w:r w:rsidR="00B75BC8" w:rsidRPr="00182B77">
        <w:rPr>
          <w:rFonts w:ascii="Arial" w:hAnsi="Arial" w:cs="Arial"/>
          <w:sz w:val="24"/>
          <w:szCs w:val="24"/>
        </w:rPr>
        <w:t xml:space="preserve">standard </w:t>
      </w:r>
      <w:r w:rsidRPr="00182B77">
        <w:rPr>
          <w:rFonts w:ascii="Arial" w:hAnsi="Arial" w:cs="Arial"/>
          <w:sz w:val="24"/>
          <w:szCs w:val="24"/>
        </w:rPr>
        <w:t xml:space="preserve">vacancy rate </w:t>
      </w:r>
      <w:r w:rsidR="00B75BC8" w:rsidRPr="00182B77">
        <w:rPr>
          <w:rFonts w:ascii="Arial" w:hAnsi="Arial" w:cs="Arial"/>
          <w:sz w:val="24"/>
          <w:szCs w:val="24"/>
        </w:rPr>
        <w:t>is</w:t>
      </w:r>
      <w:r w:rsidRPr="00182B77">
        <w:rPr>
          <w:rFonts w:ascii="Arial" w:hAnsi="Arial" w:cs="Arial"/>
          <w:sz w:val="24"/>
          <w:szCs w:val="24"/>
        </w:rPr>
        <w:t xml:space="preserve"> 0%, however the owner may</w:t>
      </w:r>
      <w:r w:rsidR="00C16C47" w:rsidRPr="00182B77">
        <w:rPr>
          <w:rFonts w:ascii="Arial" w:hAnsi="Arial" w:cs="Arial"/>
          <w:sz w:val="24"/>
          <w:szCs w:val="24"/>
        </w:rPr>
        <w:t xml:space="preserve"> include a vacancy </w:t>
      </w:r>
      <w:r w:rsidRPr="00182B77">
        <w:rPr>
          <w:rFonts w:ascii="Arial" w:hAnsi="Arial" w:cs="Arial"/>
          <w:sz w:val="24"/>
          <w:szCs w:val="24"/>
        </w:rPr>
        <w:t>factor not to exceed 3</w:t>
      </w:r>
      <w:r w:rsidR="00C16C47" w:rsidRPr="00182B77">
        <w:rPr>
          <w:rFonts w:ascii="Arial" w:hAnsi="Arial" w:cs="Arial"/>
          <w:sz w:val="24"/>
          <w:szCs w:val="24"/>
        </w:rPr>
        <w:t xml:space="preserve"> percent </w:t>
      </w:r>
      <w:r w:rsidR="00230B6A" w:rsidRPr="00182B77">
        <w:rPr>
          <w:rFonts w:ascii="Arial" w:eastAsia="Times New Roman" w:hAnsi="Arial" w:cs="Arial"/>
          <w:sz w:val="24"/>
          <w:szCs w:val="24"/>
        </w:rPr>
        <w:t xml:space="preserve">as applicable per </w:t>
      </w:r>
      <w:r w:rsidR="00EB1151">
        <w:rPr>
          <w:rFonts w:ascii="Arial" w:eastAsia="Times New Roman" w:hAnsi="Arial" w:cs="Arial"/>
          <w:sz w:val="24"/>
          <w:szCs w:val="24"/>
        </w:rPr>
        <w:t>HUD Notice</w:t>
      </w:r>
      <w:r w:rsidR="00230B6A" w:rsidRPr="00182B77">
        <w:rPr>
          <w:rFonts w:ascii="Arial" w:eastAsia="Times New Roman" w:hAnsi="Arial" w:cs="Arial"/>
          <w:sz w:val="24"/>
          <w:szCs w:val="24"/>
        </w:rPr>
        <w:t xml:space="preserve"> H 2011-18 (See appendix </w:t>
      </w:r>
      <w:r w:rsidR="00AD2D26" w:rsidRPr="00182B77">
        <w:rPr>
          <w:rFonts w:ascii="Arial" w:eastAsia="Times New Roman" w:hAnsi="Arial" w:cs="Arial"/>
          <w:sz w:val="24"/>
          <w:szCs w:val="24"/>
        </w:rPr>
        <w:t>2.06</w:t>
      </w:r>
      <w:r w:rsidR="00230B6A" w:rsidRPr="00182B77">
        <w:rPr>
          <w:rFonts w:ascii="Arial" w:eastAsia="Times New Roman" w:hAnsi="Arial" w:cs="Arial"/>
          <w:sz w:val="24"/>
          <w:szCs w:val="24"/>
        </w:rPr>
        <w:t>-1)</w:t>
      </w:r>
      <w:r w:rsidR="00C16C47" w:rsidRPr="00182B77">
        <w:rPr>
          <w:rFonts w:ascii="Arial" w:hAnsi="Arial" w:cs="Arial"/>
          <w:sz w:val="24"/>
          <w:szCs w:val="24"/>
        </w:rPr>
        <w:t xml:space="preserve"> or</w:t>
      </w:r>
      <w:r w:rsidR="00230B6A" w:rsidRPr="00182B77">
        <w:rPr>
          <w:rFonts w:ascii="Arial" w:eastAsia="Times New Roman" w:hAnsi="Arial" w:cs="Arial"/>
          <w:sz w:val="24"/>
          <w:szCs w:val="24"/>
        </w:rPr>
        <w:t xml:space="preserve"> </w:t>
      </w:r>
      <w:r w:rsidR="00E12302" w:rsidRPr="00182B77">
        <w:rPr>
          <w:rFonts w:ascii="Arial" w:eastAsia="Times New Roman" w:hAnsi="Arial" w:cs="Arial"/>
          <w:sz w:val="24"/>
          <w:szCs w:val="24"/>
        </w:rPr>
        <w:t xml:space="preserve">most current </w:t>
      </w:r>
      <w:r w:rsidR="00230B6A" w:rsidRPr="00182B77">
        <w:rPr>
          <w:rFonts w:ascii="Arial" w:eastAsia="Times New Roman" w:hAnsi="Arial" w:cs="Arial"/>
          <w:sz w:val="24"/>
          <w:szCs w:val="24"/>
        </w:rPr>
        <w:t xml:space="preserve">guidance. </w:t>
      </w:r>
    </w:p>
    <w:p w14:paraId="17CFB5A0" w14:textId="729C6C47" w:rsidR="001341B6" w:rsidRPr="00871316" w:rsidRDefault="001341B6" w:rsidP="00444B25">
      <w:pPr>
        <w:pStyle w:val="ListParagraph"/>
        <w:numPr>
          <w:ilvl w:val="0"/>
          <w:numId w:val="56"/>
        </w:numPr>
        <w:spacing w:after="120" w:line="240" w:lineRule="auto"/>
        <w:contextualSpacing w:val="0"/>
        <w:rPr>
          <w:rFonts w:ascii="Arial" w:hAnsi="Arial" w:cs="Arial"/>
          <w:sz w:val="24"/>
          <w:szCs w:val="24"/>
        </w:rPr>
      </w:pPr>
      <w:r w:rsidRPr="00871316">
        <w:rPr>
          <w:rFonts w:ascii="Arial" w:hAnsi="Arial" w:cs="Arial"/>
          <w:b/>
          <w:sz w:val="24"/>
          <w:szCs w:val="24"/>
        </w:rPr>
        <w:t xml:space="preserve">Determine Authorized Rent. </w:t>
      </w:r>
      <w:r w:rsidR="00486EC1" w:rsidRPr="00871316">
        <w:rPr>
          <w:rFonts w:ascii="Arial" w:hAnsi="Arial" w:cs="Arial"/>
          <w:sz w:val="24"/>
          <w:szCs w:val="24"/>
        </w:rPr>
        <w:t xml:space="preserve">Once the reviewer </w:t>
      </w:r>
      <w:r w:rsidR="008F7F04" w:rsidRPr="00871316">
        <w:rPr>
          <w:rFonts w:ascii="Arial" w:hAnsi="Arial" w:cs="Arial"/>
          <w:sz w:val="24"/>
          <w:szCs w:val="24"/>
        </w:rPr>
        <w:t xml:space="preserve">computes the new MARP, the reviewer must determine an authorized rent which may be less than the new MARP or different from the owner’s requested rent. </w:t>
      </w:r>
      <w:r w:rsidR="008D7EB4" w:rsidRPr="00871316">
        <w:rPr>
          <w:rFonts w:ascii="Arial" w:hAnsi="Arial" w:cs="Arial"/>
          <w:sz w:val="24"/>
          <w:szCs w:val="24"/>
        </w:rPr>
        <w:t xml:space="preserve">For Section 8 Option 4 renewals, the </w:t>
      </w:r>
      <w:r w:rsidR="000C36B3">
        <w:rPr>
          <w:rFonts w:ascii="Arial" w:hAnsi="Arial" w:cs="Arial"/>
          <w:sz w:val="24"/>
          <w:szCs w:val="24"/>
        </w:rPr>
        <w:t>reviewer</w:t>
      </w:r>
      <w:r w:rsidR="000C36B3" w:rsidRPr="00883760">
        <w:rPr>
          <w:rFonts w:ascii="Arial" w:hAnsi="Arial" w:cs="Arial"/>
          <w:sz w:val="24"/>
          <w:szCs w:val="24"/>
        </w:rPr>
        <w:t xml:space="preserve"> </w:t>
      </w:r>
      <w:r w:rsidR="00380C34" w:rsidRPr="00883760">
        <w:rPr>
          <w:rFonts w:ascii="Arial" w:hAnsi="Arial" w:cs="Arial"/>
          <w:sz w:val="24"/>
          <w:szCs w:val="24"/>
        </w:rPr>
        <w:t xml:space="preserve">must authorize the </w:t>
      </w:r>
      <w:r w:rsidR="008D7EB4" w:rsidRPr="00871316">
        <w:rPr>
          <w:rFonts w:ascii="Arial" w:hAnsi="Arial" w:cs="Arial"/>
          <w:sz w:val="24"/>
          <w:szCs w:val="24"/>
        </w:rPr>
        <w:t xml:space="preserve">rents at the lesser of OCAF or budget. </w:t>
      </w:r>
      <w:r w:rsidR="008D7EB4" w:rsidRPr="00871316">
        <w:rPr>
          <w:rFonts w:ascii="Arial" w:hAnsi="Arial" w:cs="Arial"/>
          <w:sz w:val="24"/>
          <w:szCs w:val="24"/>
        </w:rPr>
        <w:lastRenderedPageBreak/>
        <w:t xml:space="preserve">For such renewals, reviewers must not keep the rents at the existing levels if the budget supports a reduction in the rents. </w:t>
      </w:r>
      <w:r w:rsidR="004111BB" w:rsidRPr="00871316">
        <w:rPr>
          <w:rFonts w:ascii="Arial" w:hAnsi="Arial" w:cs="Arial"/>
          <w:sz w:val="24"/>
          <w:szCs w:val="24"/>
        </w:rPr>
        <w:t xml:space="preserve">The reviewer should use the RCW tool provided in </w:t>
      </w:r>
      <w:r w:rsidR="000441F5">
        <w:rPr>
          <w:rFonts w:ascii="Arial" w:hAnsi="Arial" w:cs="Arial"/>
          <w:sz w:val="24"/>
          <w:szCs w:val="24"/>
        </w:rPr>
        <w:t>A</w:t>
      </w:r>
      <w:r w:rsidR="004111BB" w:rsidRPr="00883760">
        <w:rPr>
          <w:rFonts w:ascii="Arial" w:hAnsi="Arial" w:cs="Arial"/>
          <w:sz w:val="24"/>
          <w:szCs w:val="24"/>
        </w:rPr>
        <w:t>ppendix</w:t>
      </w:r>
      <w:r w:rsidR="004111BB" w:rsidRPr="00871316">
        <w:rPr>
          <w:rFonts w:ascii="Arial" w:hAnsi="Arial" w:cs="Arial"/>
          <w:sz w:val="24"/>
          <w:szCs w:val="24"/>
        </w:rPr>
        <w:t xml:space="preserve">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A.</w:t>
      </w:r>
      <w:r w:rsidR="00347DF0" w:rsidRPr="00883760">
        <w:rPr>
          <w:rFonts w:ascii="Arial" w:hAnsi="Arial" w:cs="Arial"/>
          <w:sz w:val="24"/>
          <w:szCs w:val="24"/>
        </w:rPr>
        <w:t>, in conjunction with the guidance below,</w:t>
      </w:r>
      <w:r w:rsidR="004111BB" w:rsidRPr="00871316">
        <w:rPr>
          <w:rFonts w:ascii="Arial" w:hAnsi="Arial" w:cs="Arial"/>
          <w:sz w:val="24"/>
          <w:szCs w:val="24"/>
        </w:rPr>
        <w:t xml:space="preserve"> to determine the authorized rent. </w:t>
      </w:r>
      <w:r w:rsidR="00D72E24">
        <w:rPr>
          <w:rFonts w:ascii="Arial" w:hAnsi="Arial" w:cs="Arial"/>
          <w:sz w:val="24"/>
          <w:szCs w:val="24"/>
        </w:rPr>
        <w:t>Reviewers must follow the guidance below when authorizing</w:t>
      </w:r>
      <w:r w:rsidR="005578BB" w:rsidRPr="00871316">
        <w:rPr>
          <w:rFonts w:ascii="Arial" w:hAnsi="Arial" w:cs="Arial"/>
          <w:sz w:val="24"/>
          <w:szCs w:val="24"/>
        </w:rPr>
        <w:t xml:space="preserve"> </w:t>
      </w:r>
      <w:r w:rsidRPr="00871316">
        <w:rPr>
          <w:rFonts w:ascii="Arial" w:hAnsi="Arial" w:cs="Arial"/>
          <w:sz w:val="24"/>
          <w:szCs w:val="24"/>
        </w:rPr>
        <w:t>rents</w:t>
      </w:r>
      <w:r w:rsidR="00D72E24">
        <w:rPr>
          <w:rFonts w:ascii="Arial" w:hAnsi="Arial" w:cs="Arial"/>
          <w:sz w:val="24"/>
          <w:szCs w:val="24"/>
        </w:rPr>
        <w:t>.</w:t>
      </w:r>
      <w:r w:rsidR="00DC4918">
        <w:rPr>
          <w:rFonts w:ascii="Arial" w:hAnsi="Arial" w:cs="Arial"/>
          <w:sz w:val="24"/>
          <w:szCs w:val="24"/>
        </w:rPr>
        <w:t xml:space="preserve"> </w:t>
      </w:r>
      <w:r w:rsidR="00D72E24" w:rsidRPr="00D72E24">
        <w:rPr>
          <w:rFonts w:ascii="Arial" w:hAnsi="Arial" w:cs="Arial"/>
          <w:b/>
          <w:sz w:val="24"/>
          <w:szCs w:val="24"/>
        </w:rPr>
        <w:t xml:space="preserve">Figure 7 </w:t>
      </w:r>
      <w:r w:rsidR="00D72E24">
        <w:rPr>
          <w:rFonts w:ascii="Arial" w:hAnsi="Arial" w:cs="Arial"/>
          <w:sz w:val="24"/>
          <w:szCs w:val="24"/>
        </w:rPr>
        <w:t>provides illustrative</w:t>
      </w:r>
      <w:r w:rsidR="006E329A" w:rsidRPr="00871316">
        <w:rPr>
          <w:rFonts w:ascii="Arial" w:hAnsi="Arial" w:cs="Arial"/>
          <w:sz w:val="24"/>
          <w:szCs w:val="24"/>
        </w:rPr>
        <w:t xml:space="preserve"> </w:t>
      </w:r>
      <w:r w:rsidR="008F7F04" w:rsidRPr="00871316">
        <w:rPr>
          <w:rFonts w:ascii="Arial" w:hAnsi="Arial" w:cs="Arial"/>
          <w:sz w:val="24"/>
          <w:szCs w:val="24"/>
        </w:rPr>
        <w:t>examples</w:t>
      </w:r>
      <w:r w:rsidR="00D72E24">
        <w:rPr>
          <w:rFonts w:ascii="Arial" w:hAnsi="Arial" w:cs="Arial"/>
          <w:sz w:val="24"/>
          <w:szCs w:val="24"/>
        </w:rPr>
        <w:t xml:space="preserve"> of authorized rents.</w:t>
      </w:r>
      <w:r w:rsidR="003A7BB0">
        <w:rPr>
          <w:rStyle w:val="FootnoteReference"/>
          <w:rFonts w:ascii="Arial" w:hAnsi="Arial" w:cs="Arial"/>
          <w:sz w:val="24"/>
          <w:szCs w:val="24"/>
        </w:rPr>
        <w:footnoteReference w:id="40"/>
      </w:r>
    </w:p>
    <w:p w14:paraId="16776B9B" w14:textId="14A756DE" w:rsidR="001341B6" w:rsidRPr="00871316" w:rsidRDefault="001341B6" w:rsidP="00444B25">
      <w:pPr>
        <w:pStyle w:val="ListParagraph"/>
        <w:numPr>
          <w:ilvl w:val="1"/>
          <w:numId w:val="46"/>
        </w:numPr>
        <w:spacing w:after="120" w:line="240" w:lineRule="auto"/>
        <w:contextualSpacing w:val="0"/>
        <w:rPr>
          <w:rFonts w:ascii="Arial" w:hAnsi="Arial" w:cs="Arial"/>
          <w:b/>
          <w:sz w:val="24"/>
          <w:szCs w:val="24"/>
        </w:rPr>
      </w:pPr>
      <w:r w:rsidRPr="00871316">
        <w:rPr>
          <w:rFonts w:ascii="Arial" w:hAnsi="Arial" w:cs="Arial"/>
          <w:sz w:val="24"/>
          <w:szCs w:val="24"/>
          <w:u w:val="single"/>
        </w:rPr>
        <w:t xml:space="preserve">The New MARP is less </w:t>
      </w:r>
      <w:r w:rsidR="006B1F34">
        <w:rPr>
          <w:rFonts w:ascii="Arial" w:hAnsi="Arial" w:cs="Arial"/>
          <w:sz w:val="24"/>
          <w:szCs w:val="24"/>
          <w:u w:val="single"/>
        </w:rPr>
        <w:t>or equal to</w:t>
      </w:r>
      <w:r w:rsidRPr="00871316">
        <w:rPr>
          <w:rFonts w:ascii="Arial" w:hAnsi="Arial" w:cs="Arial"/>
          <w:sz w:val="24"/>
          <w:szCs w:val="24"/>
          <w:u w:val="single"/>
        </w:rPr>
        <w:t xml:space="preserve"> the </w:t>
      </w:r>
      <w:r w:rsidR="008F7F04" w:rsidRPr="00871316">
        <w:rPr>
          <w:rFonts w:ascii="Arial" w:hAnsi="Arial" w:cs="Arial"/>
          <w:sz w:val="24"/>
          <w:szCs w:val="24"/>
          <w:u w:val="single"/>
        </w:rPr>
        <w:t xml:space="preserve">Owner’s </w:t>
      </w:r>
      <w:r w:rsidR="004111BB" w:rsidRPr="00871316">
        <w:rPr>
          <w:rFonts w:ascii="Arial" w:hAnsi="Arial" w:cs="Arial"/>
          <w:sz w:val="24"/>
          <w:szCs w:val="24"/>
          <w:u w:val="single"/>
        </w:rPr>
        <w:t>Proposed Rent</w:t>
      </w:r>
      <w:r w:rsidRPr="00871316">
        <w:rPr>
          <w:rFonts w:ascii="Arial" w:hAnsi="Arial" w:cs="Arial"/>
          <w:i/>
          <w:sz w:val="24"/>
          <w:szCs w:val="24"/>
        </w:rPr>
        <w:t>.</w:t>
      </w:r>
      <w:r w:rsidRPr="00871316">
        <w:rPr>
          <w:rFonts w:ascii="Arial" w:hAnsi="Arial" w:cs="Arial"/>
          <w:b/>
          <w:sz w:val="24"/>
          <w:szCs w:val="24"/>
        </w:rPr>
        <w:t xml:space="preserve"> </w:t>
      </w:r>
      <w:r w:rsidRPr="00871316">
        <w:rPr>
          <w:rFonts w:ascii="Arial" w:hAnsi="Arial" w:cs="Arial"/>
          <w:sz w:val="24"/>
          <w:szCs w:val="24"/>
        </w:rPr>
        <w:t xml:space="preserve">When the </w:t>
      </w:r>
      <w:r w:rsidR="00566418">
        <w:rPr>
          <w:rFonts w:ascii="Arial" w:hAnsi="Arial" w:cs="Arial"/>
          <w:sz w:val="24"/>
          <w:szCs w:val="24"/>
        </w:rPr>
        <w:t>rent adjustment</w:t>
      </w:r>
      <w:r w:rsidR="00E169E7" w:rsidRPr="00871316">
        <w:rPr>
          <w:rFonts w:ascii="Arial" w:hAnsi="Arial" w:cs="Arial"/>
          <w:sz w:val="24"/>
          <w:szCs w:val="24"/>
        </w:rPr>
        <w:t xml:space="preserve"> </w:t>
      </w:r>
      <w:r w:rsidR="004022B7" w:rsidRPr="00871316">
        <w:rPr>
          <w:rFonts w:ascii="Arial" w:hAnsi="Arial" w:cs="Arial"/>
          <w:sz w:val="24"/>
          <w:szCs w:val="24"/>
        </w:rPr>
        <w:t xml:space="preserve">percent </w:t>
      </w:r>
      <w:r w:rsidR="00E169E7" w:rsidRPr="00871316">
        <w:rPr>
          <w:rFonts w:ascii="Arial" w:hAnsi="Arial" w:cs="Arial"/>
          <w:sz w:val="24"/>
          <w:szCs w:val="24"/>
        </w:rPr>
        <w:t xml:space="preserve">based on </w:t>
      </w:r>
      <w:r w:rsidRPr="00871316">
        <w:rPr>
          <w:rFonts w:ascii="Arial" w:hAnsi="Arial" w:cs="Arial"/>
          <w:sz w:val="24"/>
          <w:szCs w:val="24"/>
        </w:rPr>
        <w:t xml:space="preserve">new MARP is less than </w:t>
      </w:r>
      <w:r w:rsidR="006B1F34">
        <w:rPr>
          <w:rFonts w:ascii="Arial" w:hAnsi="Arial" w:cs="Arial"/>
          <w:sz w:val="24"/>
          <w:szCs w:val="24"/>
        </w:rPr>
        <w:t xml:space="preserve">or equal to </w:t>
      </w:r>
      <w:r w:rsidRPr="00871316">
        <w:rPr>
          <w:rFonts w:ascii="Arial" w:hAnsi="Arial" w:cs="Arial"/>
          <w:sz w:val="24"/>
          <w:szCs w:val="24"/>
        </w:rPr>
        <w:t xml:space="preserve">the </w:t>
      </w:r>
      <w:r w:rsidR="008F7F04" w:rsidRPr="00871316">
        <w:rPr>
          <w:rFonts w:ascii="Arial" w:hAnsi="Arial" w:cs="Arial"/>
          <w:sz w:val="24"/>
          <w:szCs w:val="24"/>
        </w:rPr>
        <w:t xml:space="preserve">owner’s </w:t>
      </w:r>
      <w:r w:rsidRPr="00871316">
        <w:rPr>
          <w:rFonts w:ascii="Arial" w:hAnsi="Arial" w:cs="Arial"/>
          <w:sz w:val="24"/>
          <w:szCs w:val="24"/>
        </w:rPr>
        <w:t xml:space="preserve">requested </w:t>
      </w:r>
      <w:r w:rsidR="00566418">
        <w:rPr>
          <w:rFonts w:ascii="Arial" w:hAnsi="Arial" w:cs="Arial"/>
          <w:sz w:val="24"/>
          <w:szCs w:val="24"/>
        </w:rPr>
        <w:t>rent adjustment</w:t>
      </w:r>
      <w:r w:rsidRPr="00871316">
        <w:rPr>
          <w:rFonts w:ascii="Arial" w:hAnsi="Arial" w:cs="Arial"/>
          <w:sz w:val="24"/>
          <w:szCs w:val="24"/>
        </w:rPr>
        <w:t>, the reviewer must authorize rents that are equivalent to the new MARP.</w:t>
      </w:r>
      <w:r w:rsidR="00E169E7" w:rsidRPr="00871316">
        <w:rPr>
          <w:rFonts w:ascii="Arial" w:hAnsi="Arial" w:cs="Arial"/>
          <w:sz w:val="24"/>
          <w:szCs w:val="24"/>
        </w:rPr>
        <w:t xml:space="preserve"> </w:t>
      </w:r>
    </w:p>
    <w:p w14:paraId="08FFDD61" w14:textId="00BD10DC" w:rsidR="000A1B22" w:rsidRPr="00871316" w:rsidRDefault="000A1B22" w:rsidP="00444B25">
      <w:pPr>
        <w:pStyle w:val="ListParagraph"/>
        <w:numPr>
          <w:ilvl w:val="1"/>
          <w:numId w:val="46"/>
        </w:numPr>
        <w:spacing w:after="120" w:line="240" w:lineRule="auto"/>
        <w:contextualSpacing w:val="0"/>
        <w:rPr>
          <w:rFonts w:ascii="Arial" w:hAnsi="Arial" w:cs="Arial"/>
          <w:b/>
          <w:sz w:val="24"/>
          <w:szCs w:val="24"/>
        </w:rPr>
      </w:pPr>
      <w:r w:rsidRPr="00871316">
        <w:rPr>
          <w:rFonts w:ascii="Arial" w:hAnsi="Arial" w:cs="Arial"/>
          <w:sz w:val="24"/>
          <w:szCs w:val="24"/>
          <w:u w:val="single"/>
        </w:rPr>
        <w:t xml:space="preserve">The New MARP exceeds the </w:t>
      </w:r>
      <w:r w:rsidR="001F1913" w:rsidRPr="00871316">
        <w:rPr>
          <w:rFonts w:ascii="Arial" w:hAnsi="Arial" w:cs="Arial"/>
          <w:sz w:val="24"/>
          <w:szCs w:val="24"/>
          <w:u w:val="single"/>
        </w:rPr>
        <w:t>O</w:t>
      </w:r>
      <w:r w:rsidRPr="00871316">
        <w:rPr>
          <w:rFonts w:ascii="Arial" w:hAnsi="Arial" w:cs="Arial"/>
          <w:sz w:val="24"/>
          <w:szCs w:val="24"/>
          <w:u w:val="single"/>
        </w:rPr>
        <w:t xml:space="preserve">wner’s </w:t>
      </w:r>
      <w:r w:rsidR="004111BB" w:rsidRPr="00871316">
        <w:rPr>
          <w:rFonts w:ascii="Arial" w:hAnsi="Arial" w:cs="Arial"/>
          <w:sz w:val="24"/>
          <w:szCs w:val="24"/>
          <w:u w:val="single"/>
        </w:rPr>
        <w:t>Proposed Rent</w:t>
      </w:r>
      <w:r w:rsidRPr="00871316">
        <w:rPr>
          <w:rFonts w:ascii="Arial" w:hAnsi="Arial" w:cs="Arial"/>
          <w:i/>
          <w:sz w:val="24"/>
          <w:szCs w:val="24"/>
        </w:rPr>
        <w:t>.</w:t>
      </w:r>
      <w:r w:rsidRPr="00871316">
        <w:rPr>
          <w:rFonts w:ascii="Arial" w:hAnsi="Arial" w:cs="Arial"/>
          <w:b/>
          <w:sz w:val="24"/>
          <w:szCs w:val="24"/>
        </w:rPr>
        <w:t xml:space="preserve"> </w:t>
      </w:r>
      <w:r w:rsidRPr="00871316">
        <w:rPr>
          <w:rFonts w:ascii="Arial" w:hAnsi="Arial" w:cs="Arial"/>
          <w:sz w:val="24"/>
          <w:szCs w:val="24"/>
        </w:rPr>
        <w:t xml:space="preserve">When the </w:t>
      </w:r>
      <w:r w:rsidR="00566418">
        <w:rPr>
          <w:rFonts w:ascii="Arial" w:hAnsi="Arial" w:cs="Arial"/>
          <w:sz w:val="24"/>
          <w:szCs w:val="24"/>
        </w:rPr>
        <w:t>rent adjustment</w:t>
      </w:r>
      <w:r w:rsidR="00E169E7" w:rsidRPr="00871316">
        <w:rPr>
          <w:rFonts w:ascii="Arial" w:hAnsi="Arial" w:cs="Arial"/>
          <w:sz w:val="24"/>
          <w:szCs w:val="24"/>
        </w:rPr>
        <w:t xml:space="preserve"> </w:t>
      </w:r>
      <w:r w:rsidR="004022B7" w:rsidRPr="00871316">
        <w:rPr>
          <w:rFonts w:ascii="Arial" w:hAnsi="Arial" w:cs="Arial"/>
          <w:sz w:val="24"/>
          <w:szCs w:val="24"/>
        </w:rPr>
        <w:t xml:space="preserve">percent </w:t>
      </w:r>
      <w:r w:rsidR="00E169E7" w:rsidRPr="00871316">
        <w:rPr>
          <w:rFonts w:ascii="Arial" w:hAnsi="Arial" w:cs="Arial"/>
          <w:sz w:val="24"/>
          <w:szCs w:val="24"/>
        </w:rPr>
        <w:t xml:space="preserve">based on </w:t>
      </w:r>
      <w:r w:rsidRPr="00871316">
        <w:rPr>
          <w:rFonts w:ascii="Arial" w:hAnsi="Arial" w:cs="Arial"/>
          <w:sz w:val="24"/>
          <w:szCs w:val="24"/>
        </w:rPr>
        <w:t xml:space="preserve">new MARP exceeds the </w:t>
      </w:r>
      <w:r w:rsidR="008F7F04" w:rsidRPr="00871316">
        <w:rPr>
          <w:rFonts w:ascii="Arial" w:hAnsi="Arial" w:cs="Arial"/>
          <w:sz w:val="24"/>
          <w:szCs w:val="24"/>
        </w:rPr>
        <w:t xml:space="preserve">owner’s requested </w:t>
      </w:r>
      <w:r w:rsidR="00566418">
        <w:rPr>
          <w:rFonts w:ascii="Arial" w:hAnsi="Arial" w:cs="Arial"/>
          <w:sz w:val="24"/>
          <w:szCs w:val="24"/>
        </w:rPr>
        <w:t>rent adjustment</w:t>
      </w:r>
      <w:r w:rsidRPr="00871316">
        <w:rPr>
          <w:rFonts w:ascii="Arial" w:hAnsi="Arial" w:cs="Arial"/>
          <w:sz w:val="24"/>
          <w:szCs w:val="24"/>
        </w:rPr>
        <w:t xml:space="preserve">, the reviewer must authorize the owner’s </w:t>
      </w:r>
      <w:r w:rsidR="006F4F36">
        <w:rPr>
          <w:rFonts w:ascii="Arial" w:hAnsi="Arial" w:cs="Arial"/>
          <w:sz w:val="24"/>
          <w:szCs w:val="24"/>
        </w:rPr>
        <w:t>proposed</w:t>
      </w:r>
      <w:r w:rsidR="008F7F04" w:rsidRPr="00871316">
        <w:rPr>
          <w:rFonts w:ascii="Arial" w:hAnsi="Arial" w:cs="Arial"/>
          <w:sz w:val="24"/>
          <w:szCs w:val="24"/>
        </w:rPr>
        <w:t xml:space="preserve"> rent</w:t>
      </w:r>
      <w:r w:rsidR="001F1913" w:rsidRPr="00871316">
        <w:rPr>
          <w:rFonts w:ascii="Arial" w:hAnsi="Arial" w:cs="Arial"/>
          <w:sz w:val="24"/>
          <w:szCs w:val="24"/>
        </w:rPr>
        <w:t xml:space="preserve"> (unless the analysis justifies a higher rent than the owner requested</w:t>
      </w:r>
      <w:r w:rsidRPr="00871316">
        <w:rPr>
          <w:rFonts w:ascii="Arial" w:hAnsi="Arial" w:cs="Arial"/>
          <w:sz w:val="24"/>
          <w:szCs w:val="24"/>
        </w:rPr>
        <w:t xml:space="preserve"> and also notify the owner of the new MARP</w:t>
      </w:r>
      <w:r w:rsidR="001F1913" w:rsidRPr="00871316">
        <w:rPr>
          <w:rFonts w:ascii="Arial" w:hAnsi="Arial" w:cs="Arial"/>
          <w:sz w:val="24"/>
          <w:szCs w:val="24"/>
        </w:rPr>
        <w:t>.</w:t>
      </w:r>
      <w:r w:rsidR="00E169E7" w:rsidRPr="00871316">
        <w:rPr>
          <w:rFonts w:ascii="Arial" w:hAnsi="Arial" w:cs="Arial"/>
          <w:sz w:val="24"/>
          <w:szCs w:val="24"/>
        </w:rPr>
        <w:t xml:space="preserve"> </w:t>
      </w:r>
    </w:p>
    <w:p w14:paraId="26F5BB58" w14:textId="76AFE1BC" w:rsidR="00BE1364" w:rsidRPr="009D07B6" w:rsidRDefault="000A1B22" w:rsidP="00444B25">
      <w:pPr>
        <w:pStyle w:val="ListParagraph"/>
        <w:numPr>
          <w:ilvl w:val="1"/>
          <w:numId w:val="46"/>
        </w:numPr>
        <w:spacing w:after="120" w:line="240" w:lineRule="auto"/>
        <w:contextualSpacing w:val="0"/>
        <w:rPr>
          <w:rFonts w:ascii="Arial" w:hAnsi="Arial"/>
        </w:rPr>
      </w:pPr>
      <w:r w:rsidRPr="00871316">
        <w:rPr>
          <w:rFonts w:ascii="Arial" w:hAnsi="Arial" w:cs="Arial"/>
          <w:noProof/>
          <w:sz w:val="24"/>
          <w:szCs w:val="24"/>
          <w:u w:val="single"/>
        </w:rPr>
        <w:t>The New MARP results in a Rent Decrease.</w:t>
      </w:r>
      <w:r w:rsidRPr="00871316">
        <w:rPr>
          <w:rFonts w:ascii="Arial" w:hAnsi="Arial" w:cs="Arial"/>
          <w:noProof/>
          <w:sz w:val="24"/>
          <w:szCs w:val="24"/>
        </w:rPr>
        <w:t xml:space="preserve"> If the new MARP results in a reduction </w:t>
      </w:r>
      <w:r w:rsidR="00BE1364" w:rsidRPr="00871316">
        <w:rPr>
          <w:rFonts w:ascii="Arial" w:hAnsi="Arial" w:cs="Arial"/>
          <w:noProof/>
          <w:sz w:val="24"/>
          <w:szCs w:val="24"/>
        </w:rPr>
        <w:t>t</w:t>
      </w:r>
      <w:r w:rsidRPr="00871316">
        <w:rPr>
          <w:rFonts w:ascii="Arial" w:hAnsi="Arial" w:cs="Arial"/>
          <w:noProof/>
          <w:sz w:val="24"/>
          <w:szCs w:val="24"/>
        </w:rPr>
        <w:t xml:space="preserve">o the </w:t>
      </w:r>
      <w:r w:rsidR="00347DF0" w:rsidRPr="00883760">
        <w:rPr>
          <w:rFonts w:ascii="Arial" w:hAnsi="Arial" w:cs="Arial"/>
          <w:noProof/>
          <w:sz w:val="24"/>
          <w:szCs w:val="24"/>
        </w:rPr>
        <w:t xml:space="preserve">current </w:t>
      </w:r>
      <w:r w:rsidRPr="00871316">
        <w:rPr>
          <w:rFonts w:ascii="Arial" w:hAnsi="Arial" w:cs="Arial"/>
          <w:noProof/>
          <w:sz w:val="24"/>
          <w:szCs w:val="24"/>
        </w:rPr>
        <w:t xml:space="preserve">rent level, </w:t>
      </w:r>
      <w:r w:rsidR="00BE1364" w:rsidRPr="00871316">
        <w:rPr>
          <w:rFonts w:ascii="Arial" w:hAnsi="Arial" w:cs="Arial"/>
          <w:noProof/>
          <w:sz w:val="24"/>
          <w:szCs w:val="24"/>
        </w:rPr>
        <w:t xml:space="preserve">the reviewer </w:t>
      </w:r>
      <w:r w:rsidR="008F7F04" w:rsidRPr="00871316">
        <w:rPr>
          <w:rFonts w:ascii="Arial" w:hAnsi="Arial" w:cs="Arial"/>
          <w:noProof/>
          <w:sz w:val="24"/>
          <w:szCs w:val="24"/>
        </w:rPr>
        <w:t>should</w:t>
      </w:r>
      <w:r w:rsidR="00BE1364" w:rsidRPr="00871316">
        <w:rPr>
          <w:rFonts w:ascii="Arial" w:hAnsi="Arial" w:cs="Arial"/>
          <w:noProof/>
          <w:sz w:val="24"/>
          <w:szCs w:val="24"/>
        </w:rPr>
        <w:t xml:space="preserve"> authorize </w:t>
      </w:r>
      <w:r w:rsidR="008F7F04" w:rsidRPr="00883760">
        <w:rPr>
          <w:rFonts w:ascii="Arial" w:hAnsi="Arial" w:cs="Arial"/>
          <w:noProof/>
          <w:sz w:val="24"/>
          <w:szCs w:val="24"/>
        </w:rPr>
        <w:t>rent</w:t>
      </w:r>
      <w:r w:rsidR="00347DF0" w:rsidRPr="00883760">
        <w:rPr>
          <w:rFonts w:ascii="Arial" w:hAnsi="Arial" w:cs="Arial"/>
          <w:noProof/>
          <w:sz w:val="24"/>
          <w:szCs w:val="24"/>
        </w:rPr>
        <w:t xml:space="preserve"> decrease which is</w:t>
      </w:r>
      <w:r w:rsidR="008F7F04" w:rsidRPr="00871316">
        <w:rPr>
          <w:rFonts w:ascii="Arial" w:hAnsi="Arial" w:cs="Arial"/>
          <w:noProof/>
          <w:sz w:val="24"/>
          <w:szCs w:val="24"/>
        </w:rPr>
        <w:t xml:space="preserve"> equiv</w:t>
      </w:r>
      <w:r w:rsidR="004022B7" w:rsidRPr="00871316">
        <w:rPr>
          <w:rFonts w:ascii="Arial" w:hAnsi="Arial" w:cs="Arial"/>
          <w:noProof/>
          <w:sz w:val="24"/>
          <w:szCs w:val="24"/>
        </w:rPr>
        <w:t>a</w:t>
      </w:r>
      <w:r w:rsidR="008F7F04" w:rsidRPr="00871316">
        <w:rPr>
          <w:rFonts w:ascii="Arial" w:hAnsi="Arial" w:cs="Arial"/>
          <w:noProof/>
          <w:sz w:val="24"/>
          <w:szCs w:val="24"/>
        </w:rPr>
        <w:t>le</w:t>
      </w:r>
      <w:r w:rsidR="004022B7" w:rsidRPr="00871316">
        <w:rPr>
          <w:rFonts w:ascii="Arial" w:hAnsi="Arial" w:cs="Arial"/>
          <w:noProof/>
          <w:sz w:val="24"/>
          <w:szCs w:val="24"/>
        </w:rPr>
        <w:t>n</w:t>
      </w:r>
      <w:r w:rsidR="008F7F04" w:rsidRPr="00871316">
        <w:rPr>
          <w:rFonts w:ascii="Arial" w:hAnsi="Arial" w:cs="Arial"/>
          <w:noProof/>
          <w:sz w:val="24"/>
          <w:szCs w:val="24"/>
        </w:rPr>
        <w:t>t to the new</w:t>
      </w:r>
      <w:r w:rsidR="00BE1364" w:rsidRPr="00871316">
        <w:rPr>
          <w:rFonts w:ascii="Arial" w:hAnsi="Arial" w:cs="Arial"/>
          <w:noProof/>
          <w:sz w:val="24"/>
          <w:szCs w:val="24"/>
        </w:rPr>
        <w:t xml:space="preserve"> MARP.</w:t>
      </w:r>
      <w:r w:rsidR="00E169E7" w:rsidRPr="00871316">
        <w:rPr>
          <w:rFonts w:ascii="Arial" w:hAnsi="Arial" w:cs="Arial"/>
          <w:noProof/>
          <w:sz w:val="24"/>
          <w:szCs w:val="24"/>
        </w:rPr>
        <w:t xml:space="preserve"> </w:t>
      </w:r>
    </w:p>
    <w:p w14:paraId="7B5A60D6" w14:textId="77777777" w:rsidR="006E329A" w:rsidRPr="00871316" w:rsidRDefault="006E329A" w:rsidP="009D07B6">
      <w:pPr>
        <w:spacing w:after="120" w:line="240" w:lineRule="auto"/>
        <w:ind w:left="576" w:firstLine="288"/>
        <w:jc w:val="center"/>
        <w:rPr>
          <w:rFonts w:ascii="Arial" w:hAnsi="Arial" w:cs="Arial"/>
          <w:b/>
          <w:i/>
          <w:sz w:val="24"/>
          <w:szCs w:val="24"/>
        </w:rPr>
      </w:pPr>
    </w:p>
    <w:p w14:paraId="0CFCE01A" w14:textId="3C019053" w:rsidR="000A1B22" w:rsidRPr="009D07B6" w:rsidRDefault="006E329A" w:rsidP="009D07B6">
      <w:pPr>
        <w:spacing w:after="120" w:line="240" w:lineRule="auto"/>
        <w:jc w:val="center"/>
        <w:rPr>
          <w:rFonts w:ascii="Arial" w:hAnsi="Arial"/>
          <w:b/>
          <w:sz w:val="24"/>
        </w:rPr>
      </w:pPr>
      <w:r w:rsidRPr="00883760">
        <w:rPr>
          <w:rFonts w:ascii="Arial" w:hAnsi="Arial" w:cs="Arial"/>
          <w:b/>
          <w:sz w:val="24"/>
          <w:szCs w:val="24"/>
        </w:rPr>
        <w:t xml:space="preserve">Figure </w:t>
      </w:r>
      <w:r w:rsidR="00FB11C6" w:rsidRPr="00883760">
        <w:rPr>
          <w:rFonts w:ascii="Arial" w:hAnsi="Arial" w:cs="Arial"/>
          <w:b/>
          <w:sz w:val="24"/>
          <w:szCs w:val="24"/>
        </w:rPr>
        <w:t>7</w:t>
      </w:r>
      <w:r w:rsidR="00380C34" w:rsidRPr="00883760">
        <w:rPr>
          <w:rFonts w:ascii="Arial" w:hAnsi="Arial" w:cs="Arial"/>
          <w:b/>
          <w:sz w:val="24"/>
          <w:szCs w:val="24"/>
        </w:rPr>
        <w:t xml:space="preserve"> – Examples for </w:t>
      </w:r>
      <w:r w:rsidR="0030273C">
        <w:rPr>
          <w:rFonts w:ascii="Arial" w:hAnsi="Arial" w:cs="Arial"/>
          <w:b/>
          <w:sz w:val="24"/>
          <w:szCs w:val="24"/>
        </w:rPr>
        <w:t xml:space="preserve">Authorizing a New </w:t>
      </w:r>
      <w:r w:rsidR="00566418">
        <w:rPr>
          <w:rFonts w:ascii="Arial" w:hAnsi="Arial" w:cs="Arial"/>
          <w:b/>
          <w:sz w:val="24"/>
          <w:szCs w:val="24"/>
        </w:rPr>
        <w:t>Rent adjustment</w:t>
      </w:r>
    </w:p>
    <w:tbl>
      <w:tblPr>
        <w:tblW w:w="9135" w:type="dxa"/>
        <w:jc w:val="center"/>
        <w:tblLook w:val="04A0" w:firstRow="1" w:lastRow="0" w:firstColumn="1" w:lastColumn="0" w:noHBand="0" w:noVBand="1"/>
      </w:tblPr>
      <w:tblGrid>
        <w:gridCol w:w="3780"/>
        <w:gridCol w:w="1800"/>
        <w:gridCol w:w="1740"/>
        <w:gridCol w:w="1815"/>
      </w:tblGrid>
      <w:tr w:rsidR="00871316" w:rsidRPr="00871316" w14:paraId="5FAC2A4A" w14:textId="77777777" w:rsidTr="009D07B6">
        <w:trPr>
          <w:trHeight w:val="317"/>
          <w:jc w:val="center"/>
        </w:trPr>
        <w:tc>
          <w:tcPr>
            <w:tcW w:w="3780" w:type="dxa"/>
            <w:tcBorders>
              <w:top w:val="nil"/>
              <w:bottom w:val="single" w:sz="4" w:space="0" w:color="auto"/>
              <w:right w:val="single" w:sz="4" w:space="0" w:color="auto"/>
            </w:tcBorders>
            <w:shd w:val="clear" w:color="000000" w:fill="FFFFFF"/>
            <w:noWrap/>
            <w:vAlign w:val="center"/>
            <w:hideMark/>
          </w:tcPr>
          <w:p w14:paraId="7D1BD1B2" w14:textId="77777777" w:rsidR="00BF0267" w:rsidRPr="00871316" w:rsidRDefault="00BF0267" w:rsidP="009D07B6">
            <w:pPr>
              <w:spacing w:after="120" w:line="240" w:lineRule="auto"/>
              <w:rPr>
                <w:rFonts w:ascii="Arial" w:eastAsia="Times New Roman" w:hAnsi="Arial" w:cs="Arial"/>
                <w:b/>
                <w:bCs/>
                <w:sz w:val="24"/>
                <w:szCs w:val="24"/>
              </w:rPr>
            </w:pPr>
            <w:r w:rsidRPr="00871316">
              <w:rPr>
                <w:rFonts w:ascii="Arial" w:eastAsia="Times New Roman" w:hAnsi="Arial" w:cs="Arial"/>
                <w:b/>
                <w:bCs/>
                <w:sz w:val="24"/>
                <w:szCs w:val="24"/>
              </w:rPr>
              <w:t> </w:t>
            </w:r>
          </w:p>
        </w:tc>
        <w:tc>
          <w:tcPr>
            <w:tcW w:w="1800" w:type="dxa"/>
            <w:tcBorders>
              <w:top w:val="single" w:sz="4" w:space="0" w:color="auto"/>
              <w:left w:val="nil"/>
              <w:bottom w:val="single" w:sz="4" w:space="0" w:color="auto"/>
              <w:right w:val="single" w:sz="4" w:space="0" w:color="auto"/>
            </w:tcBorders>
            <w:shd w:val="clear" w:color="000000" w:fill="D0CECE"/>
            <w:noWrap/>
            <w:vAlign w:val="center"/>
            <w:hideMark/>
          </w:tcPr>
          <w:p w14:paraId="2F48A110" w14:textId="77777777" w:rsidR="00BF0267" w:rsidRPr="00871316" w:rsidRDefault="00BF0267" w:rsidP="009D07B6">
            <w:pPr>
              <w:spacing w:after="120" w:line="240" w:lineRule="auto"/>
              <w:jc w:val="center"/>
              <w:rPr>
                <w:rFonts w:ascii="Arial" w:eastAsia="Times New Roman" w:hAnsi="Arial" w:cs="Arial"/>
                <w:b/>
                <w:bCs/>
                <w:sz w:val="24"/>
                <w:szCs w:val="24"/>
              </w:rPr>
            </w:pPr>
            <w:r w:rsidRPr="00871316">
              <w:rPr>
                <w:rFonts w:ascii="Arial" w:eastAsia="Times New Roman" w:hAnsi="Arial" w:cs="Arial"/>
                <w:b/>
                <w:bCs/>
                <w:sz w:val="24"/>
                <w:szCs w:val="24"/>
              </w:rPr>
              <w:t>Proposed Rent</w:t>
            </w:r>
          </w:p>
        </w:tc>
        <w:tc>
          <w:tcPr>
            <w:tcW w:w="1740" w:type="dxa"/>
            <w:tcBorders>
              <w:top w:val="single" w:sz="4" w:space="0" w:color="auto"/>
              <w:left w:val="nil"/>
              <w:bottom w:val="single" w:sz="4" w:space="0" w:color="auto"/>
              <w:right w:val="single" w:sz="4" w:space="0" w:color="auto"/>
            </w:tcBorders>
            <w:shd w:val="clear" w:color="000000" w:fill="D0CECE"/>
            <w:noWrap/>
            <w:vAlign w:val="center"/>
            <w:hideMark/>
          </w:tcPr>
          <w:p w14:paraId="10579EFC" w14:textId="5E1DEB26" w:rsidR="00BF0267" w:rsidRPr="00871316" w:rsidRDefault="00BF0267" w:rsidP="009D07B6">
            <w:pPr>
              <w:spacing w:after="120" w:line="240" w:lineRule="auto"/>
              <w:jc w:val="center"/>
              <w:rPr>
                <w:rFonts w:ascii="Arial" w:eastAsia="Times New Roman" w:hAnsi="Arial" w:cs="Arial"/>
                <w:b/>
                <w:bCs/>
                <w:sz w:val="24"/>
                <w:szCs w:val="24"/>
              </w:rPr>
            </w:pPr>
            <w:r w:rsidRPr="00871316">
              <w:rPr>
                <w:rFonts w:ascii="Arial" w:eastAsia="Times New Roman" w:hAnsi="Arial" w:cs="Arial"/>
                <w:b/>
                <w:bCs/>
                <w:sz w:val="24"/>
                <w:szCs w:val="24"/>
              </w:rPr>
              <w:t xml:space="preserve">New MARP </w:t>
            </w:r>
            <w:r w:rsidR="00ED35A9">
              <w:rPr>
                <w:rFonts w:ascii="Arial" w:eastAsia="Times New Roman" w:hAnsi="Arial" w:cs="Arial"/>
                <w:b/>
                <w:bCs/>
                <w:sz w:val="24"/>
                <w:szCs w:val="24"/>
              </w:rPr>
              <w:t>Adjustment</w:t>
            </w:r>
          </w:p>
        </w:tc>
        <w:tc>
          <w:tcPr>
            <w:tcW w:w="1815" w:type="dxa"/>
            <w:tcBorders>
              <w:top w:val="single" w:sz="4" w:space="0" w:color="auto"/>
              <w:left w:val="nil"/>
              <w:bottom w:val="single" w:sz="4" w:space="0" w:color="auto"/>
              <w:right w:val="single" w:sz="4" w:space="0" w:color="auto"/>
            </w:tcBorders>
            <w:shd w:val="clear" w:color="000000" w:fill="D0CECE"/>
            <w:noWrap/>
            <w:vAlign w:val="center"/>
            <w:hideMark/>
          </w:tcPr>
          <w:p w14:paraId="0C7AD78E" w14:textId="77777777" w:rsidR="00BF0267" w:rsidRPr="00871316" w:rsidRDefault="00BF0267" w:rsidP="009D07B6">
            <w:pPr>
              <w:spacing w:after="120" w:line="240" w:lineRule="auto"/>
              <w:jc w:val="center"/>
              <w:rPr>
                <w:rFonts w:ascii="Arial" w:eastAsia="Times New Roman" w:hAnsi="Arial" w:cs="Arial"/>
                <w:b/>
                <w:bCs/>
                <w:sz w:val="24"/>
                <w:szCs w:val="24"/>
              </w:rPr>
            </w:pPr>
            <w:r w:rsidRPr="00871316">
              <w:rPr>
                <w:rFonts w:ascii="Arial" w:eastAsia="Times New Roman" w:hAnsi="Arial" w:cs="Arial"/>
                <w:b/>
                <w:bCs/>
                <w:sz w:val="24"/>
                <w:szCs w:val="24"/>
              </w:rPr>
              <w:t>Authorized Rent</w:t>
            </w:r>
          </w:p>
        </w:tc>
      </w:tr>
      <w:tr w:rsidR="00871316" w:rsidRPr="00871316" w14:paraId="28E11C73" w14:textId="77777777" w:rsidTr="009D07B6">
        <w:trPr>
          <w:trHeight w:val="317"/>
          <w:jc w:val="center"/>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14:paraId="6ADF5290" w14:textId="1E327883" w:rsidR="00BF0267" w:rsidRPr="00871316" w:rsidRDefault="00380C34" w:rsidP="009D07B6">
            <w:pPr>
              <w:spacing w:after="120" w:line="240" w:lineRule="auto"/>
              <w:rPr>
                <w:rFonts w:ascii="Arial" w:eastAsia="Times New Roman" w:hAnsi="Arial" w:cs="Arial"/>
                <w:bCs/>
                <w:sz w:val="24"/>
                <w:szCs w:val="24"/>
              </w:rPr>
            </w:pPr>
            <w:r w:rsidRPr="00883760">
              <w:rPr>
                <w:rFonts w:ascii="Arial" w:eastAsia="Times New Roman" w:hAnsi="Arial" w:cs="Arial"/>
                <w:bCs/>
                <w:sz w:val="24"/>
                <w:szCs w:val="24"/>
              </w:rPr>
              <w:t xml:space="preserve">New MARP </w:t>
            </w:r>
            <w:r w:rsidR="00133FCD">
              <w:rPr>
                <w:rFonts w:ascii="Arial" w:eastAsia="Times New Roman" w:hAnsi="Arial" w:cs="Arial"/>
                <w:bCs/>
                <w:sz w:val="24"/>
                <w:szCs w:val="24"/>
              </w:rPr>
              <w:t>&lt;</w:t>
            </w:r>
            <w:r w:rsidRPr="00883760">
              <w:rPr>
                <w:rFonts w:ascii="Arial" w:eastAsia="Times New Roman" w:hAnsi="Arial" w:cs="Arial"/>
                <w:bCs/>
                <w:sz w:val="24"/>
                <w:szCs w:val="24"/>
              </w:rPr>
              <w:t xml:space="preserve"> Proposed Rent</w:t>
            </w:r>
          </w:p>
        </w:tc>
        <w:tc>
          <w:tcPr>
            <w:tcW w:w="1800" w:type="dxa"/>
            <w:tcBorders>
              <w:top w:val="nil"/>
              <w:left w:val="nil"/>
              <w:bottom w:val="single" w:sz="4" w:space="0" w:color="auto"/>
              <w:right w:val="single" w:sz="4" w:space="0" w:color="auto"/>
            </w:tcBorders>
            <w:shd w:val="clear" w:color="auto" w:fill="auto"/>
            <w:noWrap/>
            <w:vAlign w:val="center"/>
            <w:hideMark/>
          </w:tcPr>
          <w:p w14:paraId="146F5DEB"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4%</w:t>
            </w:r>
          </w:p>
        </w:tc>
        <w:tc>
          <w:tcPr>
            <w:tcW w:w="1740" w:type="dxa"/>
            <w:tcBorders>
              <w:top w:val="nil"/>
              <w:left w:val="nil"/>
              <w:bottom w:val="single" w:sz="4" w:space="0" w:color="auto"/>
              <w:right w:val="single" w:sz="4" w:space="0" w:color="auto"/>
            </w:tcBorders>
            <w:shd w:val="clear" w:color="auto" w:fill="auto"/>
            <w:noWrap/>
            <w:vAlign w:val="center"/>
            <w:hideMark/>
          </w:tcPr>
          <w:p w14:paraId="0F72C0BD"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2%</w:t>
            </w:r>
          </w:p>
        </w:tc>
        <w:tc>
          <w:tcPr>
            <w:tcW w:w="181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58C743"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2%</w:t>
            </w:r>
          </w:p>
        </w:tc>
      </w:tr>
      <w:tr w:rsidR="00871316" w:rsidRPr="00871316" w14:paraId="1FE113FC" w14:textId="77777777" w:rsidTr="009D07B6">
        <w:trPr>
          <w:trHeight w:val="317"/>
          <w:jc w:val="center"/>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14:paraId="5F0D29B6" w14:textId="114604BF" w:rsidR="00BF0267" w:rsidRPr="00871316" w:rsidRDefault="00380C34" w:rsidP="009D07B6">
            <w:pPr>
              <w:spacing w:after="120" w:line="240" w:lineRule="auto"/>
              <w:rPr>
                <w:rFonts w:ascii="Arial" w:eastAsia="Times New Roman" w:hAnsi="Arial" w:cs="Arial"/>
                <w:bCs/>
                <w:sz w:val="24"/>
                <w:szCs w:val="24"/>
              </w:rPr>
            </w:pPr>
            <w:r w:rsidRPr="00883760">
              <w:rPr>
                <w:rFonts w:ascii="Arial" w:eastAsia="Times New Roman" w:hAnsi="Arial" w:cs="Arial"/>
                <w:bCs/>
                <w:sz w:val="24"/>
                <w:szCs w:val="24"/>
              </w:rPr>
              <w:t>New MARP &gt; Proposed Rent</w:t>
            </w:r>
          </w:p>
        </w:tc>
        <w:tc>
          <w:tcPr>
            <w:tcW w:w="1800" w:type="dxa"/>
            <w:tcBorders>
              <w:top w:val="nil"/>
              <w:left w:val="nil"/>
              <w:bottom w:val="single" w:sz="4" w:space="0" w:color="auto"/>
              <w:right w:val="single" w:sz="4" w:space="0" w:color="auto"/>
            </w:tcBorders>
            <w:shd w:val="clear" w:color="auto" w:fill="auto"/>
            <w:noWrap/>
            <w:vAlign w:val="center"/>
            <w:hideMark/>
          </w:tcPr>
          <w:p w14:paraId="17062554"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4%</w:t>
            </w:r>
          </w:p>
        </w:tc>
        <w:tc>
          <w:tcPr>
            <w:tcW w:w="1740" w:type="dxa"/>
            <w:tcBorders>
              <w:top w:val="nil"/>
              <w:left w:val="nil"/>
              <w:bottom w:val="single" w:sz="4" w:space="0" w:color="auto"/>
              <w:right w:val="single" w:sz="4" w:space="0" w:color="auto"/>
            </w:tcBorders>
            <w:shd w:val="clear" w:color="auto" w:fill="auto"/>
            <w:noWrap/>
            <w:vAlign w:val="center"/>
            <w:hideMark/>
          </w:tcPr>
          <w:p w14:paraId="61D2C4CE"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6%</w:t>
            </w:r>
          </w:p>
        </w:tc>
        <w:tc>
          <w:tcPr>
            <w:tcW w:w="181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DD50300"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4%</w:t>
            </w:r>
          </w:p>
        </w:tc>
      </w:tr>
      <w:tr w:rsidR="00871316" w:rsidRPr="00871316" w14:paraId="7DF3632A" w14:textId="77777777" w:rsidTr="009D07B6">
        <w:trPr>
          <w:trHeight w:val="317"/>
          <w:jc w:val="center"/>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14:paraId="18C85D20" w14:textId="4630CDFB" w:rsidR="00BF0267" w:rsidRPr="00871316" w:rsidRDefault="00380C34" w:rsidP="009D07B6">
            <w:pPr>
              <w:spacing w:after="120" w:line="240" w:lineRule="auto"/>
              <w:rPr>
                <w:rFonts w:ascii="Arial" w:eastAsia="Times New Roman" w:hAnsi="Arial" w:cs="Arial"/>
                <w:bCs/>
                <w:sz w:val="24"/>
                <w:szCs w:val="24"/>
              </w:rPr>
            </w:pPr>
            <w:r w:rsidRPr="00883760">
              <w:rPr>
                <w:rFonts w:ascii="Arial" w:eastAsia="Times New Roman" w:hAnsi="Arial" w:cs="Arial"/>
                <w:bCs/>
                <w:sz w:val="24"/>
                <w:szCs w:val="24"/>
              </w:rPr>
              <w:t>New MARP results in Decrease</w:t>
            </w:r>
          </w:p>
        </w:tc>
        <w:tc>
          <w:tcPr>
            <w:tcW w:w="1800" w:type="dxa"/>
            <w:tcBorders>
              <w:top w:val="nil"/>
              <w:left w:val="nil"/>
              <w:bottom w:val="single" w:sz="4" w:space="0" w:color="auto"/>
              <w:right w:val="single" w:sz="4" w:space="0" w:color="auto"/>
            </w:tcBorders>
            <w:shd w:val="clear" w:color="auto" w:fill="auto"/>
            <w:noWrap/>
            <w:vAlign w:val="center"/>
            <w:hideMark/>
          </w:tcPr>
          <w:p w14:paraId="59A95F67"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4%</w:t>
            </w:r>
          </w:p>
        </w:tc>
        <w:tc>
          <w:tcPr>
            <w:tcW w:w="1740" w:type="dxa"/>
            <w:tcBorders>
              <w:top w:val="nil"/>
              <w:left w:val="nil"/>
              <w:bottom w:val="single" w:sz="4" w:space="0" w:color="auto"/>
              <w:right w:val="single" w:sz="4" w:space="0" w:color="auto"/>
            </w:tcBorders>
            <w:shd w:val="clear" w:color="auto" w:fill="auto"/>
            <w:noWrap/>
            <w:vAlign w:val="center"/>
            <w:hideMark/>
          </w:tcPr>
          <w:p w14:paraId="51BDD6E5" w14:textId="77777777"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-2%</w:t>
            </w:r>
          </w:p>
        </w:tc>
        <w:tc>
          <w:tcPr>
            <w:tcW w:w="181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AE9FF48" w14:textId="0F5E4129" w:rsidR="00BF0267" w:rsidRPr="00871316" w:rsidRDefault="00BF0267" w:rsidP="009D07B6">
            <w:pPr>
              <w:spacing w:after="120" w:line="240" w:lineRule="auto"/>
              <w:jc w:val="center"/>
              <w:rPr>
                <w:rFonts w:ascii="Arial" w:eastAsia="Times New Roman" w:hAnsi="Arial" w:cs="Arial"/>
                <w:sz w:val="24"/>
                <w:szCs w:val="24"/>
              </w:rPr>
            </w:pPr>
            <w:r w:rsidRPr="00871316">
              <w:rPr>
                <w:rFonts w:ascii="Arial" w:eastAsia="Times New Roman" w:hAnsi="Arial" w:cs="Arial"/>
                <w:sz w:val="24"/>
                <w:szCs w:val="24"/>
              </w:rPr>
              <w:t xml:space="preserve">-2% </w:t>
            </w:r>
          </w:p>
        </w:tc>
      </w:tr>
    </w:tbl>
    <w:p w14:paraId="60DDD720" w14:textId="54159915" w:rsidR="008D7530" w:rsidRPr="00871316" w:rsidRDefault="008D7530" w:rsidP="00444B25">
      <w:pPr>
        <w:pStyle w:val="ListParagraph"/>
        <w:numPr>
          <w:ilvl w:val="0"/>
          <w:numId w:val="56"/>
        </w:numPr>
        <w:spacing w:after="120" w:line="240" w:lineRule="auto"/>
        <w:contextualSpacing w:val="0"/>
        <w:rPr>
          <w:rFonts w:ascii="Arial" w:hAnsi="Arial" w:cs="Arial"/>
          <w:sz w:val="24"/>
          <w:szCs w:val="24"/>
        </w:rPr>
      </w:pPr>
      <w:r w:rsidRPr="00871316">
        <w:rPr>
          <w:rFonts w:ascii="Arial" w:hAnsi="Arial" w:cs="Arial"/>
          <w:b/>
          <w:sz w:val="24"/>
          <w:szCs w:val="24"/>
        </w:rPr>
        <w:t>Complete Reviewer Summary</w:t>
      </w:r>
      <w:r w:rsidR="004111BB" w:rsidRPr="00871316">
        <w:rPr>
          <w:rFonts w:ascii="Arial" w:hAnsi="Arial" w:cs="Arial"/>
          <w:b/>
          <w:sz w:val="24"/>
          <w:szCs w:val="24"/>
        </w:rPr>
        <w:t xml:space="preserve"> Memo</w:t>
      </w:r>
      <w:r w:rsidRPr="00871316">
        <w:rPr>
          <w:rFonts w:ascii="Arial" w:hAnsi="Arial" w:cs="Arial"/>
          <w:b/>
          <w:sz w:val="24"/>
          <w:szCs w:val="24"/>
        </w:rPr>
        <w:t xml:space="preserve">. </w:t>
      </w:r>
      <w:r w:rsidR="008F7F04" w:rsidRPr="00871316">
        <w:rPr>
          <w:rFonts w:ascii="Arial" w:hAnsi="Arial" w:cs="Arial"/>
          <w:sz w:val="24"/>
          <w:szCs w:val="24"/>
        </w:rPr>
        <w:t xml:space="preserve">Once the reviewer determines an authorized rent, the reviewer must complete the Reviewer Summary </w:t>
      </w:r>
      <w:r w:rsidR="004111BB" w:rsidRPr="00871316">
        <w:rPr>
          <w:rFonts w:ascii="Arial" w:hAnsi="Arial" w:cs="Arial"/>
          <w:sz w:val="24"/>
          <w:szCs w:val="24"/>
        </w:rPr>
        <w:t xml:space="preserve">Memo </w:t>
      </w:r>
      <w:r w:rsidR="00347DF0" w:rsidRPr="00883760">
        <w:rPr>
          <w:rFonts w:ascii="Arial" w:hAnsi="Arial" w:cs="Arial"/>
          <w:sz w:val="24"/>
          <w:szCs w:val="24"/>
        </w:rPr>
        <w:t xml:space="preserve">(the Memo) </w:t>
      </w:r>
      <w:r w:rsidR="008F7F04" w:rsidRPr="00871316">
        <w:rPr>
          <w:rFonts w:ascii="Arial" w:hAnsi="Arial" w:cs="Arial"/>
          <w:sz w:val="24"/>
          <w:szCs w:val="24"/>
        </w:rPr>
        <w:t xml:space="preserve">available 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D.</w:t>
      </w:r>
      <w:r w:rsidR="008F7F04" w:rsidRPr="00871316">
        <w:rPr>
          <w:rFonts w:ascii="Arial" w:hAnsi="Arial" w:cs="Arial"/>
          <w:sz w:val="24"/>
          <w:szCs w:val="24"/>
        </w:rPr>
        <w:t xml:space="preserve"> </w:t>
      </w:r>
      <w:r w:rsidR="00B25FED">
        <w:rPr>
          <w:rFonts w:ascii="Arial" w:hAnsi="Arial" w:cs="Arial"/>
          <w:sz w:val="24"/>
          <w:szCs w:val="24"/>
        </w:rPr>
        <w:t>T</w:t>
      </w:r>
      <w:r w:rsidRPr="00883760">
        <w:rPr>
          <w:rFonts w:ascii="Arial" w:hAnsi="Arial" w:cs="Arial"/>
          <w:sz w:val="24"/>
          <w:szCs w:val="24"/>
        </w:rPr>
        <w:t>he</w:t>
      </w:r>
      <w:r w:rsidRPr="00871316">
        <w:rPr>
          <w:rFonts w:ascii="Arial" w:hAnsi="Arial" w:cs="Arial"/>
          <w:sz w:val="24"/>
          <w:szCs w:val="24"/>
        </w:rPr>
        <w:t xml:space="preserve"> reviewer </w:t>
      </w:r>
      <w:r w:rsidR="004111BB" w:rsidRPr="00871316">
        <w:rPr>
          <w:rFonts w:ascii="Arial" w:hAnsi="Arial" w:cs="Arial"/>
          <w:sz w:val="24"/>
          <w:szCs w:val="24"/>
        </w:rPr>
        <w:t xml:space="preserve">must </w:t>
      </w:r>
      <w:r w:rsidRPr="00871316">
        <w:rPr>
          <w:rFonts w:ascii="Arial" w:hAnsi="Arial" w:cs="Arial"/>
          <w:sz w:val="24"/>
          <w:szCs w:val="24"/>
        </w:rPr>
        <w:t xml:space="preserve">document a </w:t>
      </w:r>
      <w:r w:rsidR="004111BB" w:rsidRPr="00871316">
        <w:rPr>
          <w:rFonts w:ascii="Arial" w:hAnsi="Arial" w:cs="Arial"/>
          <w:sz w:val="24"/>
          <w:szCs w:val="24"/>
        </w:rPr>
        <w:t xml:space="preserve">detailed </w:t>
      </w:r>
      <w:r w:rsidRPr="00871316">
        <w:rPr>
          <w:rFonts w:ascii="Arial" w:hAnsi="Arial" w:cs="Arial"/>
          <w:sz w:val="24"/>
          <w:szCs w:val="24"/>
        </w:rPr>
        <w:t>summary</w:t>
      </w:r>
      <w:r w:rsidR="004111BB" w:rsidRPr="00871316">
        <w:rPr>
          <w:rFonts w:ascii="Arial" w:hAnsi="Arial" w:cs="Arial"/>
          <w:sz w:val="24"/>
          <w:szCs w:val="24"/>
        </w:rPr>
        <w:t xml:space="preserve"> </w:t>
      </w:r>
      <w:r w:rsidR="003621CD" w:rsidRPr="00871316">
        <w:rPr>
          <w:rFonts w:ascii="Arial" w:hAnsi="Arial" w:cs="Arial"/>
          <w:sz w:val="24"/>
          <w:szCs w:val="24"/>
        </w:rPr>
        <w:t xml:space="preserve">of </w:t>
      </w:r>
      <w:r w:rsidR="004111BB" w:rsidRPr="00871316">
        <w:rPr>
          <w:rFonts w:ascii="Arial" w:hAnsi="Arial" w:cs="Arial"/>
          <w:sz w:val="24"/>
          <w:szCs w:val="24"/>
        </w:rPr>
        <w:t>adjustments made and issues encountered</w:t>
      </w:r>
      <w:r w:rsidR="00B25FED">
        <w:rPr>
          <w:rFonts w:ascii="Arial" w:hAnsi="Arial" w:cs="Arial"/>
          <w:sz w:val="24"/>
          <w:szCs w:val="24"/>
        </w:rPr>
        <w:t xml:space="preserve"> in the Memo</w:t>
      </w:r>
      <w:r w:rsidR="004111BB" w:rsidRPr="00871316">
        <w:rPr>
          <w:rFonts w:ascii="Arial" w:hAnsi="Arial" w:cs="Arial"/>
          <w:sz w:val="24"/>
          <w:szCs w:val="24"/>
        </w:rPr>
        <w:t>. The reviewer must summarize</w:t>
      </w:r>
      <w:r w:rsidRPr="00871316">
        <w:rPr>
          <w:rFonts w:ascii="Arial" w:hAnsi="Arial" w:cs="Arial"/>
          <w:sz w:val="24"/>
          <w:szCs w:val="24"/>
        </w:rPr>
        <w:t xml:space="preserve"> the changes </w:t>
      </w:r>
      <w:r w:rsidR="008F7F04" w:rsidRPr="00871316">
        <w:rPr>
          <w:rFonts w:ascii="Arial" w:hAnsi="Arial" w:cs="Arial"/>
          <w:sz w:val="24"/>
          <w:szCs w:val="24"/>
        </w:rPr>
        <w:t>he/she</w:t>
      </w:r>
      <w:r w:rsidRPr="00871316">
        <w:rPr>
          <w:rFonts w:ascii="Arial" w:hAnsi="Arial" w:cs="Arial"/>
          <w:sz w:val="24"/>
          <w:szCs w:val="24"/>
        </w:rPr>
        <w:t xml:space="preserve"> made to the owner’s budget (changes to individual budget line </w:t>
      </w:r>
      <w:r w:rsidR="008F7F04" w:rsidRPr="00871316">
        <w:rPr>
          <w:rFonts w:ascii="Arial" w:hAnsi="Arial" w:cs="Arial"/>
          <w:sz w:val="24"/>
          <w:szCs w:val="24"/>
        </w:rPr>
        <w:t>item are to be captured in the A</w:t>
      </w:r>
      <w:r w:rsidRPr="00871316">
        <w:rPr>
          <w:rFonts w:ascii="Arial" w:hAnsi="Arial" w:cs="Arial"/>
          <w:sz w:val="24"/>
          <w:szCs w:val="24"/>
        </w:rPr>
        <w:t xml:space="preserve">pproved </w:t>
      </w:r>
      <w:r w:rsidRPr="00871316">
        <w:rPr>
          <w:rFonts w:ascii="Arial" w:hAnsi="Arial" w:cs="Arial"/>
          <w:sz w:val="24"/>
          <w:szCs w:val="24"/>
        </w:rPr>
        <w:lastRenderedPageBreak/>
        <w:t>Budget Worksheet)</w:t>
      </w:r>
      <w:r w:rsidR="00E169E7" w:rsidRPr="00871316">
        <w:rPr>
          <w:rFonts w:ascii="Arial" w:hAnsi="Arial" w:cs="Arial"/>
          <w:sz w:val="24"/>
          <w:szCs w:val="24"/>
        </w:rPr>
        <w:t xml:space="preserve"> and explain the overall rationale for those changes</w:t>
      </w:r>
      <w:r w:rsidRPr="00871316">
        <w:rPr>
          <w:rFonts w:ascii="Arial" w:hAnsi="Arial" w:cs="Arial"/>
          <w:sz w:val="24"/>
          <w:szCs w:val="24"/>
        </w:rPr>
        <w:t xml:space="preserve">. </w:t>
      </w:r>
      <w:r w:rsidR="004111BB" w:rsidRPr="00871316">
        <w:rPr>
          <w:rFonts w:ascii="Arial" w:hAnsi="Arial" w:cs="Arial"/>
          <w:sz w:val="24"/>
          <w:szCs w:val="24"/>
        </w:rPr>
        <w:t>A</w:t>
      </w:r>
      <w:r w:rsidRPr="00871316">
        <w:rPr>
          <w:rFonts w:ascii="Arial" w:hAnsi="Arial" w:cs="Arial"/>
          <w:sz w:val="24"/>
          <w:szCs w:val="24"/>
        </w:rPr>
        <w:t>lso</w:t>
      </w:r>
      <w:r w:rsidR="004111BB" w:rsidRPr="00871316">
        <w:rPr>
          <w:rFonts w:ascii="Arial" w:hAnsi="Arial" w:cs="Arial"/>
          <w:sz w:val="24"/>
          <w:szCs w:val="24"/>
        </w:rPr>
        <w:t>,</w:t>
      </w:r>
      <w:r w:rsidRPr="00871316">
        <w:rPr>
          <w:rFonts w:ascii="Arial" w:hAnsi="Arial" w:cs="Arial"/>
          <w:sz w:val="24"/>
          <w:szCs w:val="24"/>
        </w:rPr>
        <w:t xml:space="preserve"> any significant adjustments made in the Rent Computation Worksheet</w:t>
      </w:r>
      <w:r w:rsidR="008F7F04" w:rsidRPr="00871316">
        <w:rPr>
          <w:rFonts w:ascii="Arial" w:hAnsi="Arial" w:cs="Arial"/>
          <w:sz w:val="24"/>
          <w:szCs w:val="24"/>
        </w:rPr>
        <w:t xml:space="preserve"> while computing the new MARP</w:t>
      </w:r>
      <w:r w:rsidR="004111BB" w:rsidRPr="00871316">
        <w:rPr>
          <w:rFonts w:ascii="Arial" w:hAnsi="Arial" w:cs="Arial"/>
          <w:sz w:val="24"/>
          <w:szCs w:val="24"/>
        </w:rPr>
        <w:t>, must be documented in the Memo</w:t>
      </w:r>
      <w:r w:rsidRPr="00871316">
        <w:rPr>
          <w:rFonts w:ascii="Arial" w:hAnsi="Arial" w:cs="Arial"/>
          <w:sz w:val="24"/>
          <w:szCs w:val="24"/>
        </w:rPr>
        <w:t xml:space="preserve">. For example, if the debt service provided by the owner was not </w:t>
      </w:r>
      <w:r w:rsidR="008F7F04" w:rsidRPr="00871316">
        <w:rPr>
          <w:rFonts w:ascii="Arial" w:hAnsi="Arial" w:cs="Arial"/>
          <w:sz w:val="24"/>
          <w:szCs w:val="24"/>
        </w:rPr>
        <w:t>used in the computations</w:t>
      </w:r>
      <w:r w:rsidRPr="00871316">
        <w:rPr>
          <w:rFonts w:ascii="Arial" w:hAnsi="Arial" w:cs="Arial"/>
          <w:sz w:val="24"/>
          <w:szCs w:val="24"/>
        </w:rPr>
        <w:t xml:space="preserve">, </w:t>
      </w:r>
      <w:r w:rsidR="003C644A" w:rsidRPr="00871316">
        <w:rPr>
          <w:rFonts w:ascii="Arial" w:hAnsi="Arial" w:cs="Arial"/>
          <w:sz w:val="24"/>
          <w:szCs w:val="24"/>
        </w:rPr>
        <w:t xml:space="preserve">the reviewer must note the reasons in the Reviewer Summary for </w:t>
      </w:r>
      <w:r w:rsidR="008F7F04" w:rsidRPr="00871316">
        <w:rPr>
          <w:rFonts w:ascii="Arial" w:hAnsi="Arial" w:cs="Arial"/>
          <w:sz w:val="24"/>
          <w:szCs w:val="24"/>
        </w:rPr>
        <w:t>why the reviewer used a different</w:t>
      </w:r>
      <w:r w:rsidR="003C644A" w:rsidRPr="00871316">
        <w:rPr>
          <w:rFonts w:ascii="Arial" w:hAnsi="Arial" w:cs="Arial"/>
          <w:sz w:val="24"/>
          <w:szCs w:val="24"/>
        </w:rPr>
        <w:t xml:space="preserve"> </w:t>
      </w:r>
      <w:r w:rsidR="00E169E7" w:rsidRPr="00871316">
        <w:rPr>
          <w:rFonts w:ascii="Arial" w:hAnsi="Arial" w:cs="Arial"/>
          <w:sz w:val="24"/>
          <w:szCs w:val="24"/>
        </w:rPr>
        <w:t xml:space="preserve">debt service </w:t>
      </w:r>
      <w:r w:rsidR="003C644A" w:rsidRPr="00871316">
        <w:rPr>
          <w:rFonts w:ascii="Arial" w:hAnsi="Arial" w:cs="Arial"/>
          <w:sz w:val="24"/>
          <w:szCs w:val="24"/>
        </w:rPr>
        <w:t>in computing the new MARP</w:t>
      </w:r>
      <w:r w:rsidRPr="00871316">
        <w:rPr>
          <w:rFonts w:ascii="Arial" w:hAnsi="Arial" w:cs="Arial"/>
          <w:sz w:val="24"/>
          <w:szCs w:val="24"/>
        </w:rPr>
        <w:t>. Other items to capture in this summary include:</w:t>
      </w:r>
    </w:p>
    <w:p w14:paraId="5666D481" w14:textId="09DC70E8" w:rsidR="008D7530" w:rsidRPr="00871316" w:rsidRDefault="008D7530" w:rsidP="00444B25">
      <w:pPr>
        <w:pStyle w:val="ListParagraph"/>
        <w:numPr>
          <w:ilvl w:val="1"/>
          <w:numId w:val="47"/>
        </w:numPr>
        <w:spacing w:after="120" w:line="240" w:lineRule="auto"/>
        <w:contextualSpacing w:val="0"/>
        <w:rPr>
          <w:rFonts w:ascii="Arial" w:hAnsi="Arial" w:cs="Arial"/>
          <w:sz w:val="24"/>
          <w:szCs w:val="24"/>
        </w:rPr>
      </w:pPr>
      <w:r w:rsidRPr="00871316">
        <w:rPr>
          <w:rFonts w:ascii="Arial" w:hAnsi="Arial" w:cs="Arial"/>
          <w:sz w:val="24"/>
          <w:szCs w:val="24"/>
        </w:rPr>
        <w:t xml:space="preserve">If the owner’s proposed </w:t>
      </w:r>
      <w:r w:rsidR="00566418">
        <w:rPr>
          <w:rFonts w:ascii="Arial" w:hAnsi="Arial" w:cs="Arial"/>
          <w:sz w:val="24"/>
          <w:szCs w:val="24"/>
        </w:rPr>
        <w:t>rent adjustment</w:t>
      </w:r>
      <w:r w:rsidRPr="00871316">
        <w:rPr>
          <w:rFonts w:ascii="Arial" w:hAnsi="Arial" w:cs="Arial"/>
          <w:sz w:val="24"/>
          <w:szCs w:val="24"/>
        </w:rPr>
        <w:t xml:space="preserve"> was approved as requested.</w:t>
      </w:r>
    </w:p>
    <w:p w14:paraId="30EA778D" w14:textId="0699BE6A" w:rsidR="008D7530" w:rsidRPr="00871316" w:rsidRDefault="008D7530" w:rsidP="00444B25">
      <w:pPr>
        <w:pStyle w:val="ListParagraph"/>
        <w:numPr>
          <w:ilvl w:val="1"/>
          <w:numId w:val="47"/>
        </w:numPr>
        <w:spacing w:after="120" w:line="240" w:lineRule="auto"/>
        <w:contextualSpacing w:val="0"/>
        <w:rPr>
          <w:rFonts w:ascii="Arial" w:hAnsi="Arial" w:cs="Arial"/>
          <w:sz w:val="24"/>
          <w:szCs w:val="24"/>
        </w:rPr>
      </w:pPr>
      <w:r w:rsidRPr="00871316">
        <w:rPr>
          <w:rFonts w:ascii="Arial" w:hAnsi="Arial" w:cs="Arial"/>
          <w:sz w:val="24"/>
          <w:szCs w:val="24"/>
        </w:rPr>
        <w:t xml:space="preserve">If an </w:t>
      </w:r>
      <w:r w:rsidR="00ED35A9">
        <w:rPr>
          <w:rFonts w:ascii="Arial" w:hAnsi="Arial" w:cs="Arial"/>
          <w:sz w:val="24"/>
          <w:szCs w:val="24"/>
        </w:rPr>
        <w:t>adjustment</w:t>
      </w:r>
      <w:r w:rsidRPr="00871316">
        <w:rPr>
          <w:rFonts w:ascii="Arial" w:hAnsi="Arial" w:cs="Arial"/>
          <w:sz w:val="24"/>
          <w:szCs w:val="24"/>
        </w:rPr>
        <w:t xml:space="preserve"> </w:t>
      </w:r>
      <w:r w:rsidR="00F43659" w:rsidRPr="00871316">
        <w:rPr>
          <w:rFonts w:ascii="Arial" w:hAnsi="Arial" w:cs="Arial"/>
          <w:sz w:val="24"/>
          <w:szCs w:val="24"/>
        </w:rPr>
        <w:t xml:space="preserve">is </w:t>
      </w:r>
      <w:r w:rsidRPr="00871316">
        <w:rPr>
          <w:rFonts w:ascii="Arial" w:hAnsi="Arial" w:cs="Arial"/>
          <w:sz w:val="24"/>
          <w:szCs w:val="24"/>
        </w:rPr>
        <w:t>lower</w:t>
      </w:r>
      <w:r w:rsidR="003C644A" w:rsidRPr="00871316">
        <w:rPr>
          <w:rFonts w:ascii="Arial" w:hAnsi="Arial" w:cs="Arial"/>
          <w:sz w:val="24"/>
          <w:szCs w:val="24"/>
        </w:rPr>
        <w:t>/higher</w:t>
      </w:r>
      <w:r w:rsidRPr="00871316">
        <w:rPr>
          <w:rFonts w:ascii="Arial" w:hAnsi="Arial" w:cs="Arial"/>
          <w:sz w:val="24"/>
          <w:szCs w:val="24"/>
        </w:rPr>
        <w:t xml:space="preserve"> than what the owner requested.</w:t>
      </w:r>
    </w:p>
    <w:p w14:paraId="5066EA4D" w14:textId="70D31422" w:rsidR="00A4734C" w:rsidRPr="00871316" w:rsidRDefault="00A4734C" w:rsidP="00444B25">
      <w:pPr>
        <w:pStyle w:val="ListParagraph"/>
        <w:numPr>
          <w:ilvl w:val="1"/>
          <w:numId w:val="47"/>
        </w:numPr>
        <w:spacing w:after="120" w:line="240" w:lineRule="auto"/>
        <w:contextualSpacing w:val="0"/>
        <w:rPr>
          <w:rFonts w:ascii="Arial" w:hAnsi="Arial" w:cs="Arial"/>
          <w:sz w:val="24"/>
          <w:szCs w:val="24"/>
        </w:rPr>
      </w:pPr>
      <w:r w:rsidRPr="00871316">
        <w:rPr>
          <w:rFonts w:ascii="Arial" w:hAnsi="Arial" w:cs="Arial"/>
          <w:sz w:val="24"/>
          <w:szCs w:val="24"/>
        </w:rPr>
        <w:t>If processing resulted in a decrease in the MARP.</w:t>
      </w:r>
    </w:p>
    <w:p w14:paraId="7744D4AE" w14:textId="57004730" w:rsidR="005578BB" w:rsidRPr="00871316" w:rsidRDefault="00A4734C" w:rsidP="00444B25">
      <w:pPr>
        <w:pStyle w:val="ListParagraph"/>
        <w:numPr>
          <w:ilvl w:val="1"/>
          <w:numId w:val="47"/>
        </w:numPr>
        <w:spacing w:after="120" w:line="240" w:lineRule="auto"/>
        <w:contextualSpacing w:val="0"/>
        <w:rPr>
          <w:rFonts w:ascii="Arial" w:hAnsi="Arial" w:cs="Arial"/>
          <w:sz w:val="24"/>
          <w:szCs w:val="24"/>
        </w:rPr>
      </w:pPr>
      <w:r w:rsidRPr="00871316">
        <w:rPr>
          <w:rFonts w:ascii="Arial" w:hAnsi="Arial" w:cs="Arial"/>
          <w:sz w:val="24"/>
          <w:szCs w:val="24"/>
        </w:rPr>
        <w:t xml:space="preserve">If </w:t>
      </w:r>
      <w:r w:rsidR="00F43659" w:rsidRPr="00871316">
        <w:rPr>
          <w:rFonts w:ascii="Arial" w:hAnsi="Arial" w:cs="Arial"/>
          <w:sz w:val="24"/>
          <w:szCs w:val="24"/>
        </w:rPr>
        <w:t xml:space="preserve">reviewer </w:t>
      </w:r>
      <w:r w:rsidRPr="00871316">
        <w:rPr>
          <w:rFonts w:ascii="Arial" w:hAnsi="Arial" w:cs="Arial"/>
          <w:sz w:val="24"/>
          <w:szCs w:val="24"/>
        </w:rPr>
        <w:t xml:space="preserve">authorized </w:t>
      </w:r>
      <w:r w:rsidR="00F43659" w:rsidRPr="00871316">
        <w:rPr>
          <w:rFonts w:ascii="Arial" w:hAnsi="Arial" w:cs="Arial"/>
          <w:sz w:val="24"/>
          <w:szCs w:val="24"/>
        </w:rPr>
        <w:t xml:space="preserve">a </w:t>
      </w:r>
      <w:r w:rsidRPr="00871316">
        <w:rPr>
          <w:rFonts w:ascii="Arial" w:hAnsi="Arial" w:cs="Arial"/>
          <w:sz w:val="24"/>
          <w:szCs w:val="24"/>
        </w:rPr>
        <w:t xml:space="preserve">rent that is lower </w:t>
      </w:r>
      <w:r w:rsidR="00F43659" w:rsidRPr="00871316">
        <w:rPr>
          <w:rFonts w:ascii="Arial" w:hAnsi="Arial" w:cs="Arial"/>
          <w:sz w:val="24"/>
          <w:szCs w:val="24"/>
        </w:rPr>
        <w:t xml:space="preserve">than </w:t>
      </w:r>
      <w:r w:rsidRPr="00871316">
        <w:rPr>
          <w:rFonts w:ascii="Arial" w:hAnsi="Arial" w:cs="Arial"/>
          <w:sz w:val="24"/>
          <w:szCs w:val="24"/>
        </w:rPr>
        <w:t xml:space="preserve">the </w:t>
      </w:r>
      <w:r w:rsidR="00EB3D62" w:rsidRPr="00871316">
        <w:rPr>
          <w:rFonts w:ascii="Arial" w:hAnsi="Arial" w:cs="Arial"/>
          <w:sz w:val="24"/>
          <w:szCs w:val="24"/>
        </w:rPr>
        <w:t xml:space="preserve">new </w:t>
      </w:r>
      <w:r w:rsidRPr="00871316">
        <w:rPr>
          <w:rFonts w:ascii="Arial" w:hAnsi="Arial" w:cs="Arial"/>
          <w:sz w:val="24"/>
          <w:szCs w:val="24"/>
        </w:rPr>
        <w:t>MARP.</w:t>
      </w:r>
    </w:p>
    <w:p w14:paraId="5090CC31" w14:textId="1A3244E3" w:rsidR="00A4734C" w:rsidRPr="00871316" w:rsidRDefault="00A4734C" w:rsidP="00444B25">
      <w:pPr>
        <w:pStyle w:val="ListParagraph"/>
        <w:numPr>
          <w:ilvl w:val="1"/>
          <w:numId w:val="47"/>
        </w:numPr>
        <w:spacing w:after="120" w:line="240" w:lineRule="auto"/>
        <w:contextualSpacing w:val="0"/>
        <w:rPr>
          <w:rFonts w:ascii="Arial" w:hAnsi="Arial" w:cs="Arial"/>
          <w:sz w:val="24"/>
          <w:szCs w:val="24"/>
        </w:rPr>
      </w:pPr>
      <w:r w:rsidRPr="00871316">
        <w:rPr>
          <w:rFonts w:ascii="Arial" w:hAnsi="Arial" w:cs="Arial"/>
          <w:sz w:val="24"/>
          <w:szCs w:val="24"/>
        </w:rPr>
        <w:t>The results to the owner’s request for changes to utility allowances, reserve deposits, commercial rents and/or other charges.</w:t>
      </w:r>
    </w:p>
    <w:p w14:paraId="642D97DD" w14:textId="76708418" w:rsidR="003C644A" w:rsidRPr="00871316" w:rsidRDefault="003C644A" w:rsidP="009D07B6">
      <w:pPr>
        <w:pStyle w:val="ListParagraph"/>
        <w:spacing w:after="120" w:line="240" w:lineRule="auto"/>
        <w:contextualSpacing w:val="0"/>
        <w:rPr>
          <w:rFonts w:ascii="Arial" w:hAnsi="Arial" w:cs="Arial"/>
          <w:sz w:val="24"/>
          <w:szCs w:val="24"/>
        </w:rPr>
      </w:pPr>
      <w:r w:rsidRPr="00871316">
        <w:rPr>
          <w:rFonts w:ascii="Arial" w:hAnsi="Arial" w:cs="Arial"/>
          <w:sz w:val="24"/>
          <w:szCs w:val="24"/>
        </w:rPr>
        <w:t>T</w:t>
      </w:r>
      <w:r w:rsidR="006E329A" w:rsidRPr="00871316">
        <w:rPr>
          <w:rFonts w:ascii="Arial" w:hAnsi="Arial" w:cs="Arial"/>
          <w:sz w:val="24"/>
          <w:szCs w:val="24"/>
        </w:rPr>
        <w:t xml:space="preserve">he reviewer must </w:t>
      </w:r>
      <w:r w:rsidRPr="00871316">
        <w:rPr>
          <w:rFonts w:ascii="Arial" w:hAnsi="Arial" w:cs="Arial"/>
          <w:sz w:val="24"/>
          <w:szCs w:val="24"/>
        </w:rPr>
        <w:t xml:space="preserve">also </w:t>
      </w:r>
      <w:r w:rsidR="003D0D90" w:rsidRPr="00871316">
        <w:rPr>
          <w:rFonts w:ascii="Arial" w:hAnsi="Arial" w:cs="Arial"/>
          <w:sz w:val="24"/>
          <w:szCs w:val="24"/>
        </w:rPr>
        <w:t xml:space="preserve">document how the </w:t>
      </w:r>
      <w:r w:rsidRPr="00871316">
        <w:rPr>
          <w:rFonts w:ascii="Arial" w:hAnsi="Arial" w:cs="Arial"/>
          <w:sz w:val="24"/>
          <w:szCs w:val="24"/>
        </w:rPr>
        <w:t xml:space="preserve">authorized </w:t>
      </w:r>
      <w:r w:rsidR="00566418">
        <w:rPr>
          <w:rFonts w:ascii="Arial" w:hAnsi="Arial" w:cs="Arial"/>
          <w:sz w:val="24"/>
          <w:szCs w:val="24"/>
        </w:rPr>
        <w:t>rent adjustment</w:t>
      </w:r>
      <w:r w:rsidR="003D0D90" w:rsidRPr="00871316">
        <w:rPr>
          <w:rFonts w:ascii="Arial" w:hAnsi="Arial" w:cs="Arial"/>
          <w:sz w:val="24"/>
          <w:szCs w:val="24"/>
        </w:rPr>
        <w:t xml:space="preserve"> is to be funded. </w:t>
      </w:r>
      <w:r w:rsidR="004111BB" w:rsidRPr="00871316">
        <w:rPr>
          <w:rFonts w:ascii="Arial" w:hAnsi="Arial" w:cs="Arial"/>
          <w:sz w:val="24"/>
          <w:szCs w:val="24"/>
        </w:rPr>
        <w:t>T</w:t>
      </w:r>
      <w:r w:rsidR="003D0D90" w:rsidRPr="00871316">
        <w:rPr>
          <w:rFonts w:ascii="Arial" w:hAnsi="Arial" w:cs="Arial"/>
          <w:sz w:val="24"/>
          <w:szCs w:val="24"/>
        </w:rPr>
        <w:t xml:space="preserve">ypically, the </w:t>
      </w:r>
      <w:r w:rsidR="00ED35A9">
        <w:rPr>
          <w:rFonts w:ascii="Arial" w:hAnsi="Arial" w:cs="Arial"/>
          <w:sz w:val="24"/>
          <w:szCs w:val="24"/>
        </w:rPr>
        <w:t>adjustment</w:t>
      </w:r>
      <w:r w:rsidR="003D0D90" w:rsidRPr="00871316">
        <w:rPr>
          <w:rFonts w:ascii="Arial" w:hAnsi="Arial" w:cs="Arial"/>
          <w:sz w:val="24"/>
          <w:szCs w:val="24"/>
        </w:rPr>
        <w:t xml:space="preserve"> will be funded by </w:t>
      </w:r>
      <w:r w:rsidR="00B75BC8" w:rsidRPr="00883760">
        <w:rPr>
          <w:rFonts w:ascii="Arial" w:hAnsi="Arial" w:cs="Arial"/>
          <w:sz w:val="24"/>
          <w:szCs w:val="24"/>
        </w:rPr>
        <w:t>rental assistance</w:t>
      </w:r>
      <w:r w:rsidR="003D0D90" w:rsidRPr="00871316">
        <w:rPr>
          <w:rFonts w:ascii="Arial" w:hAnsi="Arial" w:cs="Arial"/>
          <w:sz w:val="24"/>
          <w:szCs w:val="24"/>
        </w:rPr>
        <w:t xml:space="preserve"> contract</w:t>
      </w:r>
      <w:r w:rsidR="000E2CF0" w:rsidRPr="00871316">
        <w:rPr>
          <w:rFonts w:ascii="Arial" w:hAnsi="Arial" w:cs="Arial"/>
          <w:sz w:val="24"/>
          <w:szCs w:val="24"/>
        </w:rPr>
        <w:t xml:space="preserve"> funding</w:t>
      </w:r>
      <w:r w:rsidR="003D0D90" w:rsidRPr="00871316">
        <w:rPr>
          <w:rFonts w:ascii="Arial" w:hAnsi="Arial" w:cs="Arial"/>
          <w:sz w:val="24"/>
          <w:szCs w:val="24"/>
        </w:rPr>
        <w:t xml:space="preserve">. However, </w:t>
      </w:r>
      <w:r w:rsidR="006E329A" w:rsidRPr="00871316">
        <w:rPr>
          <w:rFonts w:ascii="Arial" w:hAnsi="Arial" w:cs="Arial"/>
          <w:sz w:val="24"/>
          <w:szCs w:val="24"/>
        </w:rPr>
        <w:t xml:space="preserve">the reviewer should </w:t>
      </w:r>
      <w:r w:rsidR="003D0D90" w:rsidRPr="00871316">
        <w:rPr>
          <w:rFonts w:ascii="Arial" w:hAnsi="Arial" w:cs="Arial"/>
          <w:sz w:val="24"/>
          <w:szCs w:val="24"/>
        </w:rPr>
        <w:t xml:space="preserve">consider if </w:t>
      </w:r>
      <w:r w:rsidR="000E2CF0" w:rsidRPr="00871316">
        <w:rPr>
          <w:rFonts w:ascii="Arial" w:hAnsi="Arial" w:cs="Arial"/>
          <w:sz w:val="24"/>
          <w:szCs w:val="24"/>
        </w:rPr>
        <w:t xml:space="preserve">the </w:t>
      </w:r>
      <w:r w:rsidR="00ED35A9">
        <w:rPr>
          <w:rFonts w:ascii="Arial" w:hAnsi="Arial" w:cs="Arial"/>
          <w:sz w:val="24"/>
          <w:szCs w:val="24"/>
        </w:rPr>
        <w:t>adjustment</w:t>
      </w:r>
      <w:r w:rsidR="000E2CF0" w:rsidRPr="00871316">
        <w:rPr>
          <w:rFonts w:ascii="Arial" w:hAnsi="Arial" w:cs="Arial"/>
          <w:sz w:val="24"/>
          <w:szCs w:val="24"/>
        </w:rPr>
        <w:t xml:space="preserve"> can be funded in whole or in part by residual receipts for “New Regulation” </w:t>
      </w:r>
      <w:r w:rsidR="00B75BC8" w:rsidRPr="00883760">
        <w:rPr>
          <w:rFonts w:ascii="Arial" w:hAnsi="Arial" w:cs="Arial"/>
          <w:sz w:val="24"/>
          <w:szCs w:val="24"/>
        </w:rPr>
        <w:t>rental housing assistance</w:t>
      </w:r>
      <w:r w:rsidR="000E2CF0" w:rsidRPr="00871316">
        <w:rPr>
          <w:rFonts w:ascii="Arial" w:hAnsi="Arial" w:cs="Arial"/>
          <w:sz w:val="24"/>
          <w:szCs w:val="24"/>
        </w:rPr>
        <w:t xml:space="preserve"> properties subject to Housing Assistance Payment offsets</w:t>
      </w:r>
      <w:r w:rsidR="003A0BDC">
        <w:rPr>
          <w:rFonts w:ascii="Arial" w:hAnsi="Arial" w:cs="Arial"/>
          <w:sz w:val="24"/>
          <w:szCs w:val="24"/>
        </w:rPr>
        <w:t>.</w:t>
      </w:r>
      <w:r w:rsidR="000E2CF0" w:rsidRPr="00871316">
        <w:rPr>
          <w:rFonts w:ascii="Arial" w:hAnsi="Arial" w:cs="Arial"/>
          <w:sz w:val="24"/>
          <w:szCs w:val="24"/>
        </w:rPr>
        <w:t xml:space="preserve"> </w:t>
      </w:r>
      <w:r w:rsidR="003A0BDC">
        <w:rPr>
          <w:rFonts w:ascii="Arial" w:hAnsi="Arial" w:cs="Arial"/>
          <w:sz w:val="24"/>
          <w:szCs w:val="24"/>
        </w:rPr>
        <w:t xml:space="preserve">See </w:t>
      </w:r>
      <w:r w:rsidR="00EB1151">
        <w:rPr>
          <w:rFonts w:ascii="Arial" w:hAnsi="Arial" w:cs="Arial"/>
          <w:sz w:val="24"/>
          <w:szCs w:val="24"/>
        </w:rPr>
        <w:t>HUD Notice</w:t>
      </w:r>
      <w:r w:rsidR="000E2CF0" w:rsidRPr="00871316">
        <w:rPr>
          <w:rFonts w:ascii="Arial" w:hAnsi="Arial" w:cs="Arial"/>
          <w:sz w:val="24"/>
          <w:szCs w:val="24"/>
        </w:rPr>
        <w:t xml:space="preserve"> H-2012-14</w:t>
      </w:r>
      <w:r w:rsidR="006D3233" w:rsidRPr="00883760">
        <w:rPr>
          <w:rFonts w:ascii="Arial" w:hAnsi="Arial" w:cs="Arial"/>
          <w:sz w:val="24"/>
          <w:szCs w:val="24"/>
        </w:rPr>
        <w:t xml:space="preserve"> or </w:t>
      </w:r>
      <w:r w:rsidR="00E12302">
        <w:rPr>
          <w:rFonts w:ascii="Arial" w:hAnsi="Arial" w:cs="Arial"/>
          <w:sz w:val="24"/>
          <w:szCs w:val="24"/>
        </w:rPr>
        <w:t>most current</w:t>
      </w:r>
      <w:r w:rsidR="00E12302" w:rsidRPr="00883760">
        <w:rPr>
          <w:rFonts w:ascii="Arial" w:hAnsi="Arial" w:cs="Arial"/>
          <w:sz w:val="24"/>
          <w:szCs w:val="24"/>
        </w:rPr>
        <w:t xml:space="preserve"> </w:t>
      </w:r>
      <w:r w:rsidR="006D3233" w:rsidRPr="00883760">
        <w:rPr>
          <w:rFonts w:ascii="Arial" w:hAnsi="Arial" w:cs="Arial"/>
          <w:sz w:val="24"/>
          <w:szCs w:val="24"/>
        </w:rPr>
        <w:t>guidance</w:t>
      </w:r>
      <w:r w:rsidR="000E2CF0" w:rsidRPr="00883760">
        <w:rPr>
          <w:rFonts w:ascii="Arial" w:hAnsi="Arial" w:cs="Arial"/>
          <w:sz w:val="24"/>
          <w:szCs w:val="24"/>
        </w:rPr>
        <w:t>.</w:t>
      </w:r>
    </w:p>
    <w:p w14:paraId="47B5BA78" w14:textId="6B73692E" w:rsidR="003C644A" w:rsidRPr="00871316" w:rsidRDefault="003C644A" w:rsidP="009D07B6">
      <w:pPr>
        <w:pStyle w:val="ListParagraph"/>
        <w:spacing w:after="120" w:line="240" w:lineRule="auto"/>
        <w:contextualSpacing w:val="0"/>
        <w:rPr>
          <w:rFonts w:ascii="Arial" w:hAnsi="Arial" w:cs="Arial"/>
          <w:sz w:val="24"/>
          <w:szCs w:val="24"/>
        </w:rPr>
      </w:pPr>
      <w:r w:rsidRPr="00871316">
        <w:rPr>
          <w:rFonts w:ascii="Arial" w:hAnsi="Arial" w:cs="Arial"/>
          <w:sz w:val="24"/>
          <w:szCs w:val="24"/>
        </w:rPr>
        <w:t xml:space="preserve">The </w:t>
      </w:r>
      <w:r w:rsidR="004111BB" w:rsidRPr="00871316">
        <w:rPr>
          <w:rFonts w:ascii="Arial" w:hAnsi="Arial" w:cs="Arial"/>
          <w:sz w:val="24"/>
          <w:szCs w:val="24"/>
        </w:rPr>
        <w:t>individual performing the computations and processing the rent adjustment request must sign the Reviewer Summary Memo</w:t>
      </w:r>
      <w:r w:rsidRPr="00871316">
        <w:rPr>
          <w:rFonts w:ascii="Arial" w:hAnsi="Arial" w:cs="Arial"/>
          <w:sz w:val="24"/>
          <w:szCs w:val="24"/>
        </w:rPr>
        <w:t xml:space="preserve">. The </w:t>
      </w:r>
      <w:r w:rsidR="00347DF0" w:rsidRPr="00883760">
        <w:rPr>
          <w:rFonts w:ascii="Arial" w:hAnsi="Arial" w:cs="Arial"/>
          <w:sz w:val="24"/>
          <w:szCs w:val="24"/>
        </w:rPr>
        <w:t>Memo</w:t>
      </w:r>
      <w:r w:rsidRPr="00871316">
        <w:rPr>
          <w:rFonts w:ascii="Arial" w:hAnsi="Arial" w:cs="Arial"/>
          <w:sz w:val="24"/>
          <w:szCs w:val="24"/>
        </w:rPr>
        <w:t xml:space="preserve"> </w:t>
      </w:r>
      <w:r w:rsidR="004111BB" w:rsidRPr="00871316">
        <w:rPr>
          <w:rFonts w:ascii="Arial" w:hAnsi="Arial" w:cs="Arial"/>
          <w:sz w:val="24"/>
          <w:szCs w:val="24"/>
        </w:rPr>
        <w:t xml:space="preserve">will aid </w:t>
      </w:r>
      <w:r w:rsidRPr="00871316">
        <w:rPr>
          <w:rFonts w:ascii="Arial" w:hAnsi="Arial" w:cs="Arial"/>
          <w:sz w:val="24"/>
          <w:szCs w:val="24"/>
        </w:rPr>
        <w:t xml:space="preserve">in preparing the notification letter, discussed in Section </w:t>
      </w:r>
      <w:r w:rsidR="004111BB" w:rsidRPr="00871316">
        <w:rPr>
          <w:rFonts w:ascii="Arial" w:hAnsi="Arial" w:cs="Arial"/>
          <w:sz w:val="24"/>
          <w:szCs w:val="24"/>
        </w:rPr>
        <w:t xml:space="preserve">4 of </w:t>
      </w:r>
      <w:r w:rsidRPr="00871316">
        <w:rPr>
          <w:rFonts w:ascii="Arial" w:hAnsi="Arial" w:cs="Arial"/>
          <w:sz w:val="24"/>
          <w:szCs w:val="24"/>
        </w:rPr>
        <w:t>this chapter</w:t>
      </w:r>
      <w:r w:rsidR="00347DF0" w:rsidRPr="00883760">
        <w:rPr>
          <w:rFonts w:ascii="Arial" w:hAnsi="Arial" w:cs="Arial"/>
          <w:sz w:val="24"/>
          <w:szCs w:val="24"/>
        </w:rPr>
        <w:t>, as well as serve as a record-keeping document</w:t>
      </w:r>
      <w:r w:rsidRPr="00871316">
        <w:rPr>
          <w:rFonts w:ascii="Arial" w:hAnsi="Arial" w:cs="Arial"/>
          <w:sz w:val="24"/>
          <w:szCs w:val="24"/>
        </w:rPr>
        <w:t xml:space="preserve">. </w:t>
      </w:r>
    </w:p>
    <w:p w14:paraId="00BB3FAD" w14:textId="7B7C1352" w:rsidR="00823F7F" w:rsidRPr="00883760" w:rsidRDefault="00AD2D26" w:rsidP="007231A3">
      <w:pPr>
        <w:pStyle w:val="Heading2"/>
        <w:spacing w:after="120"/>
      </w:pPr>
      <w:r>
        <w:t>2.06</w:t>
      </w:r>
      <w:r w:rsidR="00986CB8" w:rsidRPr="009D07B6">
        <w:t>.1</w:t>
      </w:r>
      <w:r w:rsidR="00F71E03" w:rsidRPr="009D07B6">
        <w:t>5</w:t>
      </w:r>
      <w:r w:rsidR="00D65BEB" w:rsidRPr="00883760">
        <w:tab/>
      </w:r>
      <w:r w:rsidR="00823F7F" w:rsidRPr="00883760">
        <w:t xml:space="preserve">SECTION 236 </w:t>
      </w:r>
      <w:r w:rsidR="00885E91">
        <w:t>PROJECT</w:t>
      </w:r>
      <w:r w:rsidR="00823F7F" w:rsidRPr="00883760">
        <w:t>S</w:t>
      </w:r>
    </w:p>
    <w:p w14:paraId="22C6CBE4" w14:textId="66873A72" w:rsidR="00D33F04" w:rsidRPr="00883760" w:rsidRDefault="00012212" w:rsidP="003170B2">
      <w:pPr>
        <w:pStyle w:val="PlainText"/>
        <w:tabs>
          <w:tab w:val="left" w:pos="360"/>
        </w:tabs>
        <w:spacing w:after="120"/>
        <w:rPr>
          <w:rFonts w:ascii="Arial" w:hAnsi="Arial" w:cs="Arial"/>
        </w:rPr>
      </w:pPr>
      <w:r w:rsidRPr="00871316">
        <w:rPr>
          <w:rFonts w:ascii="Arial" w:hAnsi="Arial" w:cs="Arial"/>
        </w:rPr>
        <w:t xml:space="preserve">For Section 236 </w:t>
      </w:r>
      <w:r w:rsidR="00885E91">
        <w:rPr>
          <w:rFonts w:ascii="Arial" w:hAnsi="Arial" w:cs="Arial"/>
        </w:rPr>
        <w:t>project</w:t>
      </w:r>
      <w:r w:rsidRPr="00871316">
        <w:rPr>
          <w:rFonts w:ascii="Arial" w:hAnsi="Arial" w:cs="Arial"/>
        </w:rPr>
        <w:t xml:space="preserve">s, </w:t>
      </w:r>
      <w:r w:rsidR="00884F39" w:rsidRPr="00871316">
        <w:rPr>
          <w:rFonts w:ascii="Arial" w:hAnsi="Arial" w:cs="Arial"/>
        </w:rPr>
        <w:t>a new MA</w:t>
      </w:r>
      <w:r w:rsidR="00654F3C" w:rsidRPr="00871316">
        <w:rPr>
          <w:rFonts w:ascii="Arial" w:hAnsi="Arial" w:cs="Arial"/>
        </w:rPr>
        <w:t>R</w:t>
      </w:r>
      <w:r w:rsidR="00884F39" w:rsidRPr="00871316">
        <w:rPr>
          <w:rFonts w:ascii="Arial" w:hAnsi="Arial" w:cs="Arial"/>
        </w:rPr>
        <w:t>P is computed as</w:t>
      </w:r>
      <w:r w:rsidRPr="00871316">
        <w:rPr>
          <w:rFonts w:ascii="Arial" w:hAnsi="Arial" w:cs="Arial"/>
        </w:rPr>
        <w:t xml:space="preserve"> outlined </w:t>
      </w:r>
      <w:r w:rsidR="00884F39" w:rsidRPr="00871316">
        <w:rPr>
          <w:rFonts w:ascii="Arial" w:hAnsi="Arial" w:cs="Arial"/>
        </w:rPr>
        <w:t xml:space="preserve">in </w:t>
      </w:r>
      <w:r w:rsidRPr="00871316">
        <w:rPr>
          <w:rFonts w:ascii="Arial" w:hAnsi="Arial" w:cs="Arial"/>
        </w:rPr>
        <w:t xml:space="preserve">paragraph </w:t>
      </w:r>
      <w:r w:rsidR="00AD2D26">
        <w:rPr>
          <w:rFonts w:ascii="Arial" w:hAnsi="Arial" w:cs="Arial"/>
        </w:rPr>
        <w:t>2.06</w:t>
      </w:r>
      <w:r w:rsidRPr="00871316">
        <w:rPr>
          <w:rFonts w:ascii="Arial" w:hAnsi="Arial" w:cs="Arial"/>
        </w:rPr>
        <w:t>.</w:t>
      </w:r>
      <w:r w:rsidR="00884F39" w:rsidRPr="00871316">
        <w:rPr>
          <w:rFonts w:ascii="Arial" w:hAnsi="Arial" w:cs="Arial"/>
        </w:rPr>
        <w:t>14</w:t>
      </w:r>
      <w:r w:rsidRPr="00871316">
        <w:rPr>
          <w:rFonts w:ascii="Arial" w:hAnsi="Arial" w:cs="Arial"/>
        </w:rPr>
        <w:t xml:space="preserve">. However, the new maximum unit rents for Section 236 </w:t>
      </w:r>
      <w:r w:rsidR="00885E91">
        <w:rPr>
          <w:rFonts w:ascii="Arial" w:hAnsi="Arial" w:cs="Arial"/>
        </w:rPr>
        <w:t>project</w:t>
      </w:r>
      <w:r w:rsidRPr="00871316">
        <w:rPr>
          <w:rFonts w:ascii="Arial" w:hAnsi="Arial" w:cs="Arial"/>
        </w:rPr>
        <w:t xml:space="preserve">s are calculated differently. </w:t>
      </w:r>
      <w:r w:rsidR="00823F7F" w:rsidRPr="00883760">
        <w:rPr>
          <w:rFonts w:ascii="Arial" w:hAnsi="Arial" w:cs="Arial"/>
        </w:rPr>
        <w:t xml:space="preserve">Rents may vary by floors if these differentials were approved at initial endorsement. This can be changed only if HUD and the owner think it necessary. </w:t>
      </w:r>
      <w:r w:rsidR="002269D2">
        <w:rPr>
          <w:rFonts w:ascii="Arial" w:hAnsi="Arial" w:cs="Arial"/>
        </w:rPr>
        <w:t>Reviewers must f</w:t>
      </w:r>
      <w:r w:rsidR="00823F7F" w:rsidRPr="00883760">
        <w:rPr>
          <w:rFonts w:ascii="Arial" w:hAnsi="Arial" w:cs="Arial"/>
        </w:rPr>
        <w:t>ollow</w:t>
      </w:r>
      <w:r w:rsidRPr="00871316">
        <w:rPr>
          <w:rFonts w:ascii="Arial" w:hAnsi="Arial" w:cs="Arial"/>
        </w:rPr>
        <w:t xml:space="preserve"> the procedures in Box H of the Rent Computation Worksheet. The Worksheet's procedures give each unit type the same percentage </w:t>
      </w:r>
      <w:r w:rsidR="00ED35A9">
        <w:rPr>
          <w:rFonts w:ascii="Arial" w:hAnsi="Arial" w:cs="Arial"/>
        </w:rPr>
        <w:t>adjustment</w:t>
      </w:r>
      <w:r w:rsidRPr="00871316">
        <w:rPr>
          <w:rFonts w:ascii="Arial" w:hAnsi="Arial" w:cs="Arial"/>
        </w:rPr>
        <w:t xml:space="preserve"> in rent. </w:t>
      </w:r>
      <w:r w:rsidR="00823F7F" w:rsidRPr="00883760">
        <w:rPr>
          <w:rFonts w:ascii="Arial" w:hAnsi="Arial" w:cs="Arial"/>
        </w:rPr>
        <w:t xml:space="preserve">Also, </w:t>
      </w:r>
      <w:r w:rsidR="002269D2">
        <w:rPr>
          <w:rFonts w:ascii="Arial" w:hAnsi="Arial" w:cs="Arial"/>
        </w:rPr>
        <w:t xml:space="preserve">the reviewers must </w:t>
      </w:r>
      <w:r w:rsidR="00823F7F" w:rsidRPr="00883760">
        <w:rPr>
          <w:rFonts w:ascii="Arial" w:hAnsi="Arial" w:cs="Arial"/>
        </w:rPr>
        <w:t>compute new maximum rents and new maximum market rents.</w:t>
      </w:r>
      <w:r w:rsidRPr="00871316">
        <w:rPr>
          <w:rFonts w:ascii="Arial" w:hAnsi="Arial" w:cs="Arial"/>
        </w:rPr>
        <w:t xml:space="preserve"> NOTE: The dollar difference between basic rent and market rent </w:t>
      </w:r>
      <w:r w:rsidR="00BD7436" w:rsidRPr="00871316">
        <w:rPr>
          <w:rFonts w:ascii="Arial" w:hAnsi="Arial" w:cs="Arial"/>
        </w:rPr>
        <w:t xml:space="preserve">may vary from that set at final endorsement because the interest reduction payments decline over time. </w:t>
      </w:r>
      <w:r w:rsidR="00823F7F" w:rsidRPr="00883760">
        <w:rPr>
          <w:rFonts w:ascii="Arial" w:hAnsi="Arial" w:cs="Arial"/>
        </w:rPr>
        <w:t xml:space="preserve">Therefore, </w:t>
      </w:r>
      <w:r w:rsidR="002269D2">
        <w:rPr>
          <w:rFonts w:ascii="Arial" w:hAnsi="Arial" w:cs="Arial"/>
        </w:rPr>
        <w:t xml:space="preserve">reviewers must review the </w:t>
      </w:r>
      <w:r w:rsidR="00823F7F" w:rsidRPr="00883760">
        <w:rPr>
          <w:rFonts w:ascii="Arial" w:hAnsi="Arial" w:cs="Arial"/>
        </w:rPr>
        <w:t>amortization schedule for the budgeted year to ensure the correct amount is used.</w:t>
      </w:r>
      <w:r w:rsidR="00C55C85">
        <w:rPr>
          <w:rFonts w:ascii="Arial" w:hAnsi="Arial" w:cs="Arial"/>
        </w:rPr>
        <w:br w:type="page"/>
      </w:r>
    </w:p>
    <w:p w14:paraId="39AEDA2F" w14:textId="7AB107B6" w:rsidR="00D33F04" w:rsidRPr="00883760" w:rsidRDefault="00AD2D26" w:rsidP="007231A3">
      <w:pPr>
        <w:pStyle w:val="Heading2"/>
        <w:spacing w:after="120"/>
      </w:pPr>
      <w:r>
        <w:lastRenderedPageBreak/>
        <w:t>2.06</w:t>
      </w:r>
      <w:r w:rsidR="00D33F04" w:rsidRPr="00883760">
        <w:t>.1</w:t>
      </w:r>
      <w:r w:rsidR="00FB11C6" w:rsidRPr="00883760">
        <w:t>6</w:t>
      </w:r>
      <w:r w:rsidR="00D65BEB" w:rsidRPr="00883760">
        <w:tab/>
      </w:r>
      <w:r w:rsidR="00885E91">
        <w:t>PROJECT</w:t>
      </w:r>
      <w:r w:rsidR="00D33F04" w:rsidRPr="00883760">
        <w:t>S SUBJECT TO TENANT COMMENT PROCEDURES</w:t>
      </w:r>
    </w:p>
    <w:p w14:paraId="774FC9CD" w14:textId="306F853E" w:rsidR="00A95D93" w:rsidRPr="00A95D93" w:rsidRDefault="00D33F04" w:rsidP="00444B25">
      <w:pPr>
        <w:pStyle w:val="ListParagraph"/>
        <w:numPr>
          <w:ilvl w:val="0"/>
          <w:numId w:val="24"/>
        </w:numPr>
        <w:spacing w:after="120" w:line="240" w:lineRule="auto"/>
        <w:contextualSpacing w:val="0"/>
        <w:rPr>
          <w:rFonts w:ascii="Arial" w:hAnsi="Arial" w:cs="Arial"/>
          <w:sz w:val="24"/>
          <w:szCs w:val="24"/>
        </w:rPr>
      </w:pPr>
      <w:r w:rsidRPr="00883760">
        <w:rPr>
          <w:rFonts w:ascii="Arial" w:hAnsi="Arial" w:cs="Arial"/>
          <w:b/>
          <w:sz w:val="24"/>
          <w:szCs w:val="24"/>
        </w:rPr>
        <w:t xml:space="preserve">Applicability. </w:t>
      </w:r>
      <w:r w:rsidRPr="00883760">
        <w:rPr>
          <w:rFonts w:ascii="Arial" w:hAnsi="Arial" w:cs="Arial"/>
          <w:sz w:val="24"/>
          <w:szCs w:val="24"/>
        </w:rPr>
        <w:t xml:space="preserve">For a list of properties subject to tenant comment procedures see </w:t>
      </w:r>
      <w:r w:rsidR="00FB11C6" w:rsidRPr="00883760">
        <w:rPr>
          <w:rFonts w:ascii="Arial" w:hAnsi="Arial" w:cs="Arial"/>
          <w:b/>
          <w:sz w:val="24"/>
          <w:szCs w:val="24"/>
        </w:rPr>
        <w:t>Figure 5</w:t>
      </w:r>
      <w:r w:rsidR="00FB11C6" w:rsidRPr="00883760">
        <w:rPr>
          <w:rFonts w:ascii="Arial" w:hAnsi="Arial" w:cs="Arial"/>
          <w:sz w:val="24"/>
          <w:szCs w:val="24"/>
        </w:rPr>
        <w:t xml:space="preserve"> </w:t>
      </w:r>
      <w:r w:rsidRPr="00883760">
        <w:rPr>
          <w:rFonts w:ascii="Arial" w:hAnsi="Arial" w:cs="Arial"/>
          <w:sz w:val="24"/>
          <w:szCs w:val="24"/>
        </w:rPr>
        <w:t xml:space="preserve">in </w:t>
      </w:r>
      <w:r w:rsidR="008A4F8F" w:rsidRPr="00883760">
        <w:rPr>
          <w:rFonts w:ascii="Arial" w:hAnsi="Arial" w:cs="Arial"/>
          <w:sz w:val="24"/>
          <w:szCs w:val="24"/>
        </w:rPr>
        <w:t>paragraph</w:t>
      </w:r>
      <w:r w:rsidRPr="00883760">
        <w:rPr>
          <w:rFonts w:ascii="Arial" w:hAnsi="Arial" w:cs="Arial"/>
          <w:sz w:val="24"/>
          <w:szCs w:val="24"/>
        </w:rPr>
        <w:t xml:space="preserve"> </w:t>
      </w:r>
      <w:r w:rsidR="00AD2D26">
        <w:rPr>
          <w:rFonts w:ascii="Arial" w:hAnsi="Arial" w:cs="Arial"/>
          <w:sz w:val="24"/>
          <w:szCs w:val="24"/>
        </w:rPr>
        <w:t>7.</w:t>
      </w:r>
      <w:r w:rsidRPr="00883760">
        <w:rPr>
          <w:rFonts w:ascii="Arial" w:hAnsi="Arial" w:cs="Arial"/>
          <w:sz w:val="24"/>
          <w:szCs w:val="24"/>
        </w:rPr>
        <w:t xml:space="preserve">6. </w:t>
      </w:r>
      <w:r w:rsidR="00352FA6" w:rsidRPr="00883760">
        <w:rPr>
          <w:rFonts w:ascii="Arial" w:hAnsi="Arial" w:cs="Arial"/>
          <w:sz w:val="24"/>
          <w:szCs w:val="24"/>
        </w:rPr>
        <w:t>The reviewer must ensure that the applicable properties follow the tenant comment procedures outline</w:t>
      </w:r>
      <w:r w:rsidR="006D3233" w:rsidRPr="00883760">
        <w:rPr>
          <w:rFonts w:ascii="Arial" w:hAnsi="Arial" w:cs="Arial"/>
          <w:sz w:val="24"/>
          <w:szCs w:val="24"/>
        </w:rPr>
        <w:t>d</w:t>
      </w:r>
      <w:r w:rsidR="00352FA6" w:rsidRPr="00883760">
        <w:rPr>
          <w:rFonts w:ascii="Arial" w:hAnsi="Arial" w:cs="Arial"/>
          <w:sz w:val="24"/>
          <w:szCs w:val="24"/>
        </w:rPr>
        <w:t xml:space="preserve"> in 24 CFR </w:t>
      </w:r>
      <w:r w:rsidR="00AD42C1">
        <w:rPr>
          <w:rFonts w:ascii="Arial" w:hAnsi="Arial" w:cs="Arial"/>
          <w:sz w:val="24"/>
          <w:szCs w:val="24"/>
        </w:rPr>
        <w:t>§</w:t>
      </w:r>
      <w:r w:rsidR="00352FA6" w:rsidRPr="00883760">
        <w:rPr>
          <w:rFonts w:ascii="Arial" w:hAnsi="Arial" w:cs="Arial"/>
          <w:sz w:val="24"/>
          <w:szCs w:val="24"/>
        </w:rPr>
        <w:t xml:space="preserve">245 Subpart D when requesting approval of an </w:t>
      </w:r>
      <w:r w:rsidR="00ED35A9">
        <w:rPr>
          <w:rFonts w:ascii="Arial" w:hAnsi="Arial" w:cs="Arial"/>
          <w:sz w:val="24"/>
          <w:szCs w:val="24"/>
        </w:rPr>
        <w:t>adjustment</w:t>
      </w:r>
      <w:r w:rsidR="00352FA6" w:rsidRPr="00883760">
        <w:rPr>
          <w:rFonts w:ascii="Arial" w:hAnsi="Arial" w:cs="Arial"/>
          <w:sz w:val="24"/>
          <w:szCs w:val="24"/>
        </w:rPr>
        <w:t xml:space="preserve"> in maximum permissible rents and Subpart E when requesting conversion from </w:t>
      </w:r>
      <w:r w:rsidR="00885E91">
        <w:rPr>
          <w:rFonts w:ascii="Arial" w:hAnsi="Arial" w:cs="Arial"/>
          <w:sz w:val="24"/>
          <w:szCs w:val="24"/>
        </w:rPr>
        <w:t>project</w:t>
      </w:r>
      <w:r w:rsidR="00352FA6" w:rsidRPr="00883760">
        <w:rPr>
          <w:rFonts w:ascii="Arial" w:hAnsi="Arial" w:cs="Arial"/>
          <w:sz w:val="24"/>
          <w:szCs w:val="24"/>
        </w:rPr>
        <w:t xml:space="preserve"> paid to tenant paid utilities or a reduction in utility allowance. </w:t>
      </w:r>
      <w:r w:rsidR="00A95D93" w:rsidRPr="00A95D93">
        <w:rPr>
          <w:rFonts w:ascii="Arial" w:eastAsia="Times New Roman" w:hAnsi="Arial" w:cs="Arial"/>
          <w:sz w:val="24"/>
          <w:szCs w:val="24"/>
        </w:rPr>
        <w:t>Owners of Section 236 non-insured properties requesting conversion from project-paid utilities to tenant-paid utilities or a reduction in tenant utility allowances are subject to 24 CFR §245.435.</w:t>
      </w:r>
    </w:p>
    <w:p w14:paraId="344596CA" w14:textId="32DA2F27" w:rsidR="00D33F04" w:rsidRPr="00883760" w:rsidRDefault="00352FA6" w:rsidP="00444B25">
      <w:pPr>
        <w:pStyle w:val="ListParagraph"/>
        <w:numPr>
          <w:ilvl w:val="0"/>
          <w:numId w:val="24"/>
        </w:numPr>
        <w:spacing w:after="120" w:line="240" w:lineRule="auto"/>
        <w:contextualSpacing w:val="0"/>
        <w:rPr>
          <w:rFonts w:ascii="Arial" w:hAnsi="Arial" w:cs="Arial"/>
          <w:sz w:val="24"/>
          <w:szCs w:val="24"/>
        </w:rPr>
      </w:pPr>
      <w:r w:rsidRPr="00883760">
        <w:rPr>
          <w:rFonts w:ascii="Arial" w:hAnsi="Arial" w:cs="Arial"/>
          <w:sz w:val="24"/>
          <w:szCs w:val="24"/>
        </w:rPr>
        <w:t xml:space="preserve">Reviewers should note that Subparts D and E do not apply to mortgagors who are cooperative housing corporations or associations. A link to the 24 CFR </w:t>
      </w:r>
      <w:r w:rsidR="00AD42C1" w:rsidRPr="009A5526">
        <w:rPr>
          <w:rFonts w:ascii="Arial" w:eastAsia="Times New Roman" w:hAnsi="Arial" w:cs="Arial"/>
          <w:bCs/>
          <w:color w:val="333333"/>
          <w:sz w:val="24"/>
          <w:szCs w:val="24"/>
          <w:lang w:val="en"/>
        </w:rPr>
        <w:t>§</w:t>
      </w:r>
      <w:r w:rsidRPr="00883760">
        <w:rPr>
          <w:rFonts w:ascii="Arial" w:hAnsi="Arial" w:cs="Arial"/>
          <w:sz w:val="24"/>
          <w:szCs w:val="24"/>
        </w:rPr>
        <w:t xml:space="preserve">245 regulations is provided in Appendix </w:t>
      </w:r>
      <w:r w:rsidR="00AD2D26">
        <w:rPr>
          <w:rFonts w:ascii="Arial" w:hAnsi="Arial" w:cs="Arial"/>
          <w:sz w:val="24"/>
          <w:szCs w:val="24"/>
        </w:rPr>
        <w:t>2.06</w:t>
      </w:r>
      <w:r w:rsidRPr="00883760">
        <w:rPr>
          <w:rFonts w:ascii="Arial" w:hAnsi="Arial" w:cs="Arial"/>
          <w:sz w:val="24"/>
          <w:szCs w:val="24"/>
        </w:rPr>
        <w:t>-1.</w:t>
      </w:r>
    </w:p>
    <w:p w14:paraId="2B240EF0" w14:textId="1EA2937C" w:rsidR="00D33F04" w:rsidRPr="00883760" w:rsidRDefault="00352FA6" w:rsidP="00444B25">
      <w:pPr>
        <w:pStyle w:val="ListParagraph"/>
        <w:numPr>
          <w:ilvl w:val="0"/>
          <w:numId w:val="24"/>
        </w:numPr>
        <w:spacing w:after="120" w:line="240" w:lineRule="auto"/>
        <w:contextualSpacing w:val="0"/>
        <w:rPr>
          <w:rFonts w:ascii="Arial" w:hAnsi="Arial" w:cs="Arial"/>
          <w:sz w:val="24"/>
          <w:szCs w:val="24"/>
        </w:rPr>
      </w:pPr>
      <w:r w:rsidRPr="00883760">
        <w:rPr>
          <w:rFonts w:ascii="Arial" w:hAnsi="Arial" w:cs="Arial"/>
          <w:b/>
          <w:sz w:val="24"/>
          <w:szCs w:val="24"/>
        </w:rPr>
        <w:t xml:space="preserve">HUD’s Role. </w:t>
      </w:r>
      <w:r w:rsidRPr="00883760">
        <w:rPr>
          <w:rFonts w:ascii="Arial" w:hAnsi="Arial" w:cs="Arial"/>
          <w:sz w:val="24"/>
          <w:szCs w:val="24"/>
        </w:rPr>
        <w:t xml:space="preserve">In enforcing tenant comment procedures, the reviewer </w:t>
      </w:r>
      <w:r w:rsidR="00765EF4">
        <w:rPr>
          <w:rFonts w:ascii="Arial" w:hAnsi="Arial" w:cs="Arial"/>
          <w:sz w:val="24"/>
          <w:szCs w:val="24"/>
        </w:rPr>
        <w:t>must</w:t>
      </w:r>
      <w:r w:rsidR="00765EF4" w:rsidRPr="00883760">
        <w:rPr>
          <w:rFonts w:ascii="Arial" w:hAnsi="Arial" w:cs="Arial"/>
          <w:sz w:val="24"/>
          <w:szCs w:val="24"/>
        </w:rPr>
        <w:t xml:space="preserve"> </w:t>
      </w:r>
      <w:r w:rsidRPr="00883760">
        <w:rPr>
          <w:rFonts w:ascii="Arial" w:hAnsi="Arial" w:cs="Arial"/>
          <w:sz w:val="24"/>
          <w:szCs w:val="24"/>
        </w:rPr>
        <w:t>follow these general guidelines:</w:t>
      </w:r>
    </w:p>
    <w:p w14:paraId="67B6CEB2" w14:textId="0ED70A80" w:rsidR="00352FA6" w:rsidRPr="00883760" w:rsidRDefault="00347DF0" w:rsidP="00444B25">
      <w:pPr>
        <w:pStyle w:val="ListParagraph"/>
        <w:numPr>
          <w:ilvl w:val="1"/>
          <w:numId w:val="48"/>
        </w:numPr>
        <w:spacing w:after="120" w:line="240" w:lineRule="auto"/>
        <w:ind w:right="23"/>
        <w:contextualSpacing w:val="0"/>
        <w:rPr>
          <w:rFonts w:ascii="Arial" w:hAnsi="Arial" w:cs="Arial"/>
          <w:sz w:val="24"/>
          <w:szCs w:val="24"/>
        </w:rPr>
      </w:pPr>
      <w:r w:rsidRPr="00883760">
        <w:rPr>
          <w:rFonts w:ascii="Arial" w:hAnsi="Arial" w:cs="Arial"/>
          <w:sz w:val="24"/>
          <w:szCs w:val="24"/>
        </w:rPr>
        <w:t xml:space="preserve">The reviewer </w:t>
      </w:r>
      <w:r w:rsidR="00765EF4">
        <w:rPr>
          <w:rFonts w:ascii="Arial" w:hAnsi="Arial" w:cs="Arial"/>
          <w:sz w:val="24"/>
          <w:szCs w:val="24"/>
        </w:rPr>
        <w:t>must</w:t>
      </w:r>
      <w:r w:rsidRPr="00883760">
        <w:rPr>
          <w:rFonts w:ascii="Arial" w:hAnsi="Arial" w:cs="Arial"/>
          <w:sz w:val="24"/>
          <w:szCs w:val="24"/>
        </w:rPr>
        <w:t xml:space="preserve"> ensure that the</w:t>
      </w:r>
      <w:r w:rsidR="00352FA6" w:rsidRPr="00883760">
        <w:rPr>
          <w:rFonts w:ascii="Arial" w:hAnsi="Arial" w:cs="Arial"/>
          <w:sz w:val="24"/>
          <w:szCs w:val="24"/>
        </w:rPr>
        <w:t xml:space="preserve"> tenant notice </w:t>
      </w:r>
      <w:r w:rsidR="006D3233" w:rsidRPr="00883760">
        <w:rPr>
          <w:rFonts w:ascii="Arial" w:hAnsi="Arial" w:cs="Arial"/>
          <w:sz w:val="24"/>
          <w:szCs w:val="24"/>
        </w:rPr>
        <w:t xml:space="preserve">was </w:t>
      </w:r>
      <w:r w:rsidR="00352FA6" w:rsidRPr="00883760">
        <w:rPr>
          <w:rFonts w:ascii="Arial" w:hAnsi="Arial" w:cs="Arial"/>
          <w:sz w:val="24"/>
          <w:szCs w:val="24"/>
        </w:rPr>
        <w:t>delivered, usually hand delivered, to each tenant</w:t>
      </w:r>
      <w:r w:rsidRPr="00883760">
        <w:rPr>
          <w:rFonts w:ascii="Arial" w:hAnsi="Arial" w:cs="Arial"/>
          <w:sz w:val="24"/>
          <w:szCs w:val="24"/>
        </w:rPr>
        <w:t>. P</w:t>
      </w:r>
      <w:r w:rsidR="00352FA6" w:rsidRPr="00883760">
        <w:rPr>
          <w:rFonts w:ascii="Arial" w:hAnsi="Arial" w:cs="Arial"/>
          <w:sz w:val="24"/>
          <w:szCs w:val="24"/>
        </w:rPr>
        <w:t>osting is permissible in high rise buildings</w:t>
      </w:r>
      <w:r w:rsidRPr="00883760">
        <w:rPr>
          <w:rFonts w:ascii="Arial" w:hAnsi="Arial" w:cs="Arial"/>
          <w:sz w:val="24"/>
          <w:szCs w:val="24"/>
        </w:rPr>
        <w:t xml:space="preserve"> (24 CFR </w:t>
      </w:r>
      <w:r w:rsidR="00AD42C1">
        <w:rPr>
          <w:rFonts w:ascii="Arial" w:hAnsi="Arial" w:cs="Arial"/>
          <w:sz w:val="24"/>
          <w:szCs w:val="24"/>
        </w:rPr>
        <w:t>§</w:t>
      </w:r>
      <w:r w:rsidRPr="00883760">
        <w:rPr>
          <w:rFonts w:ascii="Arial" w:hAnsi="Arial" w:cs="Arial"/>
          <w:sz w:val="24"/>
          <w:szCs w:val="24"/>
        </w:rPr>
        <w:t>245.15(a))</w:t>
      </w:r>
      <w:r w:rsidR="00352FA6" w:rsidRPr="00883760">
        <w:rPr>
          <w:rFonts w:ascii="Arial" w:hAnsi="Arial" w:cs="Arial"/>
          <w:sz w:val="24"/>
          <w:szCs w:val="24"/>
        </w:rPr>
        <w:t>.</w:t>
      </w:r>
    </w:p>
    <w:p w14:paraId="6B246BF0" w14:textId="5FD78AC3" w:rsidR="00352FA6" w:rsidRPr="00883760" w:rsidRDefault="00347DF0" w:rsidP="00444B25">
      <w:pPr>
        <w:pStyle w:val="ListParagraph"/>
        <w:numPr>
          <w:ilvl w:val="1"/>
          <w:numId w:val="48"/>
        </w:numPr>
        <w:spacing w:after="120" w:line="240" w:lineRule="auto"/>
        <w:ind w:right="23"/>
        <w:contextualSpacing w:val="0"/>
        <w:rPr>
          <w:rFonts w:ascii="Arial" w:hAnsi="Arial" w:cs="Arial"/>
          <w:sz w:val="24"/>
          <w:szCs w:val="24"/>
        </w:rPr>
      </w:pPr>
      <w:r w:rsidRPr="00883760">
        <w:rPr>
          <w:rFonts w:ascii="Arial" w:hAnsi="Arial" w:cs="Arial"/>
          <w:sz w:val="24"/>
          <w:szCs w:val="24"/>
        </w:rPr>
        <w:t xml:space="preserve">The reviewer cannot process a </w:t>
      </w:r>
      <w:r w:rsidR="00566418">
        <w:rPr>
          <w:rFonts w:ascii="Arial" w:hAnsi="Arial" w:cs="Arial"/>
          <w:sz w:val="24"/>
          <w:szCs w:val="24"/>
        </w:rPr>
        <w:t>rent adjustment</w:t>
      </w:r>
      <w:r w:rsidRPr="00883760">
        <w:rPr>
          <w:rFonts w:ascii="Arial" w:hAnsi="Arial" w:cs="Arial"/>
          <w:sz w:val="24"/>
          <w:szCs w:val="24"/>
        </w:rPr>
        <w:t xml:space="preserve"> request</w:t>
      </w:r>
      <w:r w:rsidR="00352FA6" w:rsidRPr="00883760">
        <w:rPr>
          <w:rFonts w:ascii="Arial" w:hAnsi="Arial" w:cs="Arial"/>
          <w:sz w:val="24"/>
          <w:szCs w:val="24"/>
        </w:rPr>
        <w:t xml:space="preserve"> until the </w:t>
      </w:r>
      <w:r w:rsidR="003B2F69">
        <w:rPr>
          <w:rFonts w:ascii="Arial" w:hAnsi="Arial" w:cs="Arial"/>
          <w:sz w:val="24"/>
          <w:szCs w:val="24"/>
        </w:rPr>
        <w:t>30-day</w:t>
      </w:r>
      <w:r w:rsidRPr="00883760">
        <w:rPr>
          <w:rFonts w:ascii="Arial" w:hAnsi="Arial" w:cs="Arial"/>
          <w:sz w:val="24"/>
          <w:szCs w:val="24"/>
        </w:rPr>
        <w:t xml:space="preserve"> tenant</w:t>
      </w:r>
      <w:r w:rsidR="00352FA6" w:rsidRPr="00883760">
        <w:rPr>
          <w:rFonts w:ascii="Arial" w:hAnsi="Arial" w:cs="Arial"/>
          <w:sz w:val="24"/>
          <w:szCs w:val="24"/>
        </w:rPr>
        <w:t xml:space="preserve"> comment period has expired and the owner has submitted a complete request, evaluating any tenant comments and modifying, if appropriate, the initial submission. </w:t>
      </w:r>
    </w:p>
    <w:p w14:paraId="2A238085" w14:textId="129E0753" w:rsidR="00352FA6" w:rsidRPr="00883760" w:rsidRDefault="00352FA6" w:rsidP="00444B25">
      <w:pPr>
        <w:pStyle w:val="ListParagraph"/>
        <w:numPr>
          <w:ilvl w:val="1"/>
          <w:numId w:val="48"/>
        </w:numPr>
        <w:spacing w:after="120" w:line="240" w:lineRule="auto"/>
        <w:ind w:right="23"/>
        <w:contextualSpacing w:val="0"/>
        <w:rPr>
          <w:rFonts w:ascii="Arial" w:hAnsi="Arial" w:cs="Arial"/>
          <w:sz w:val="24"/>
          <w:szCs w:val="24"/>
        </w:rPr>
      </w:pPr>
      <w:r w:rsidRPr="00883760">
        <w:rPr>
          <w:rFonts w:ascii="Arial" w:hAnsi="Arial" w:cs="Arial"/>
          <w:sz w:val="24"/>
          <w:szCs w:val="24"/>
        </w:rPr>
        <w:t xml:space="preserve">For State and Local Agency </w:t>
      </w:r>
      <w:r w:rsidR="00AB35C6">
        <w:rPr>
          <w:rFonts w:ascii="Arial" w:hAnsi="Arial" w:cs="Arial"/>
          <w:sz w:val="24"/>
          <w:szCs w:val="24"/>
        </w:rPr>
        <w:t xml:space="preserve">Section 236 </w:t>
      </w:r>
      <w:r w:rsidRPr="00883760">
        <w:rPr>
          <w:rFonts w:ascii="Arial" w:hAnsi="Arial" w:cs="Arial"/>
          <w:sz w:val="24"/>
          <w:szCs w:val="24"/>
        </w:rPr>
        <w:t xml:space="preserve">non-insured property </w:t>
      </w:r>
      <w:r w:rsidR="00566418">
        <w:rPr>
          <w:rFonts w:ascii="Arial" w:hAnsi="Arial" w:cs="Arial"/>
          <w:sz w:val="24"/>
          <w:szCs w:val="24"/>
        </w:rPr>
        <w:t>rent adjustment</w:t>
      </w:r>
      <w:r w:rsidRPr="00883760">
        <w:rPr>
          <w:rFonts w:ascii="Arial" w:hAnsi="Arial" w:cs="Arial"/>
          <w:sz w:val="24"/>
          <w:szCs w:val="24"/>
        </w:rPr>
        <w:t>s</w:t>
      </w:r>
      <w:r w:rsidR="00AB35C6">
        <w:rPr>
          <w:rFonts w:ascii="Arial" w:hAnsi="Arial" w:cs="Arial"/>
          <w:sz w:val="24"/>
          <w:szCs w:val="24"/>
        </w:rPr>
        <w:t xml:space="preserve">, 24 CFR §245.330 applies for those </w:t>
      </w:r>
      <w:r w:rsidRPr="00883760">
        <w:rPr>
          <w:rFonts w:ascii="Arial" w:hAnsi="Arial" w:cs="Arial"/>
          <w:sz w:val="24"/>
          <w:szCs w:val="24"/>
        </w:rPr>
        <w:t xml:space="preserve">the agency receives and processes the owner application. If the agency determines to approve some or all of the </w:t>
      </w:r>
      <w:r w:rsidR="00ED35A9">
        <w:rPr>
          <w:rFonts w:ascii="Arial" w:hAnsi="Arial" w:cs="Arial"/>
          <w:sz w:val="24"/>
          <w:szCs w:val="24"/>
        </w:rPr>
        <w:t>adjustment</w:t>
      </w:r>
      <w:r w:rsidRPr="00883760">
        <w:rPr>
          <w:rFonts w:ascii="Arial" w:hAnsi="Arial" w:cs="Arial"/>
          <w:sz w:val="24"/>
          <w:szCs w:val="24"/>
        </w:rPr>
        <w:t xml:space="preserve">, the agency must submit </w:t>
      </w:r>
      <w:r w:rsidR="00E1222F" w:rsidRPr="00883760">
        <w:rPr>
          <w:rFonts w:ascii="Arial" w:hAnsi="Arial" w:cs="Arial"/>
          <w:sz w:val="24"/>
          <w:szCs w:val="24"/>
        </w:rPr>
        <w:t xml:space="preserve">the </w:t>
      </w:r>
      <w:r w:rsidR="00566418">
        <w:rPr>
          <w:rFonts w:ascii="Arial" w:hAnsi="Arial" w:cs="Arial"/>
          <w:sz w:val="24"/>
          <w:szCs w:val="24"/>
        </w:rPr>
        <w:t>rent adjustment</w:t>
      </w:r>
      <w:r w:rsidR="00E1222F" w:rsidRPr="00883760">
        <w:rPr>
          <w:rFonts w:ascii="Arial" w:hAnsi="Arial" w:cs="Arial"/>
          <w:sz w:val="24"/>
          <w:szCs w:val="24"/>
        </w:rPr>
        <w:t xml:space="preserve"> package </w:t>
      </w:r>
      <w:r w:rsidRPr="00883760">
        <w:rPr>
          <w:rFonts w:ascii="Arial" w:hAnsi="Arial" w:cs="Arial"/>
          <w:sz w:val="24"/>
          <w:szCs w:val="24"/>
        </w:rPr>
        <w:t>to HUD for review</w:t>
      </w:r>
      <w:r w:rsidR="00E1222F" w:rsidRPr="00883760">
        <w:rPr>
          <w:rFonts w:ascii="Arial" w:hAnsi="Arial" w:cs="Arial"/>
          <w:sz w:val="24"/>
          <w:szCs w:val="24"/>
        </w:rPr>
        <w:t>, certifying that the owner is in compliance with tenant comment requirements</w:t>
      </w:r>
      <w:r w:rsidRPr="00883760">
        <w:rPr>
          <w:rFonts w:ascii="Arial" w:hAnsi="Arial" w:cs="Arial"/>
          <w:sz w:val="24"/>
          <w:szCs w:val="24"/>
        </w:rPr>
        <w:t>, HUD</w:t>
      </w:r>
      <w:r w:rsidR="00AB35C6">
        <w:rPr>
          <w:rStyle w:val="FootnoteReference"/>
          <w:rFonts w:ascii="Arial" w:hAnsi="Arial" w:cs="Arial"/>
          <w:sz w:val="24"/>
          <w:szCs w:val="24"/>
        </w:rPr>
        <w:footnoteReference w:id="41"/>
      </w:r>
      <w:r w:rsidRPr="00883760">
        <w:rPr>
          <w:rFonts w:ascii="Arial" w:hAnsi="Arial" w:cs="Arial"/>
          <w:sz w:val="24"/>
          <w:szCs w:val="24"/>
        </w:rPr>
        <w:t xml:space="preserve"> must process and notify the agency of HUD’s approval, modification or disapproval within 30 </w:t>
      </w:r>
      <w:r w:rsidR="00F14111">
        <w:rPr>
          <w:rFonts w:ascii="Arial" w:hAnsi="Arial" w:cs="Arial"/>
          <w:sz w:val="24"/>
          <w:szCs w:val="24"/>
        </w:rPr>
        <w:t xml:space="preserve">calendar </w:t>
      </w:r>
      <w:r w:rsidRPr="00883760">
        <w:rPr>
          <w:rFonts w:ascii="Arial" w:hAnsi="Arial" w:cs="Arial"/>
          <w:sz w:val="24"/>
          <w:szCs w:val="24"/>
        </w:rPr>
        <w:t xml:space="preserve">days. </w:t>
      </w:r>
    </w:p>
    <w:p w14:paraId="16D816A2" w14:textId="4B1766B1" w:rsidR="00352FA6" w:rsidRPr="00883760" w:rsidRDefault="00E1222F" w:rsidP="00444B25">
      <w:pPr>
        <w:pStyle w:val="ListParagraph"/>
        <w:numPr>
          <w:ilvl w:val="1"/>
          <w:numId w:val="48"/>
        </w:numPr>
        <w:spacing w:after="120" w:line="240" w:lineRule="auto"/>
        <w:ind w:right="23"/>
        <w:contextualSpacing w:val="0"/>
        <w:rPr>
          <w:rFonts w:ascii="Arial" w:hAnsi="Arial" w:cs="Arial"/>
          <w:sz w:val="24"/>
          <w:szCs w:val="24"/>
        </w:rPr>
      </w:pPr>
      <w:r w:rsidRPr="00883760">
        <w:rPr>
          <w:rFonts w:ascii="Arial" w:hAnsi="Arial" w:cs="Arial"/>
          <w:sz w:val="24"/>
          <w:szCs w:val="24"/>
        </w:rPr>
        <w:t>If a</w:t>
      </w:r>
      <w:r w:rsidR="00352FA6" w:rsidRPr="00883760">
        <w:rPr>
          <w:rFonts w:ascii="Arial" w:hAnsi="Arial" w:cs="Arial"/>
          <w:sz w:val="24"/>
          <w:szCs w:val="24"/>
        </w:rPr>
        <w:t xml:space="preserve"> conversion to tenant paid utilities or a reduction in utility allowance </w:t>
      </w:r>
      <w:r w:rsidRPr="00883760">
        <w:rPr>
          <w:rFonts w:ascii="Arial" w:hAnsi="Arial" w:cs="Arial"/>
          <w:sz w:val="24"/>
          <w:szCs w:val="24"/>
        </w:rPr>
        <w:t>was</w:t>
      </w:r>
      <w:r w:rsidR="00352FA6" w:rsidRPr="00883760">
        <w:rPr>
          <w:rFonts w:ascii="Arial" w:hAnsi="Arial" w:cs="Arial"/>
          <w:sz w:val="24"/>
          <w:szCs w:val="24"/>
        </w:rPr>
        <w:t xml:space="preserve"> submitted with </w:t>
      </w:r>
      <w:r w:rsidRPr="00883760">
        <w:rPr>
          <w:rFonts w:ascii="Arial" w:hAnsi="Arial" w:cs="Arial"/>
          <w:sz w:val="24"/>
          <w:szCs w:val="24"/>
        </w:rPr>
        <w:t xml:space="preserve">the </w:t>
      </w:r>
      <w:r w:rsidR="00566418">
        <w:rPr>
          <w:rFonts w:ascii="Arial" w:hAnsi="Arial" w:cs="Arial"/>
          <w:sz w:val="24"/>
          <w:szCs w:val="24"/>
        </w:rPr>
        <w:t>rent adjustment</w:t>
      </w:r>
      <w:r w:rsidRPr="00883760">
        <w:rPr>
          <w:rFonts w:ascii="Arial" w:hAnsi="Arial" w:cs="Arial"/>
          <w:sz w:val="24"/>
          <w:szCs w:val="24"/>
        </w:rPr>
        <w:t>, t</w:t>
      </w:r>
      <w:r w:rsidR="00352FA6" w:rsidRPr="00883760">
        <w:rPr>
          <w:rFonts w:ascii="Arial" w:hAnsi="Arial" w:cs="Arial"/>
          <w:sz w:val="24"/>
          <w:szCs w:val="24"/>
        </w:rPr>
        <w:t xml:space="preserve">hese actions have separate tenant comment requirements </w:t>
      </w:r>
      <w:r w:rsidRPr="00883760">
        <w:rPr>
          <w:rFonts w:ascii="Arial" w:hAnsi="Arial" w:cs="Arial"/>
          <w:sz w:val="24"/>
          <w:szCs w:val="24"/>
        </w:rPr>
        <w:t xml:space="preserve">(outlined in 24 CFR </w:t>
      </w:r>
      <w:r w:rsidR="00AD42C1">
        <w:rPr>
          <w:rFonts w:ascii="Arial" w:hAnsi="Arial" w:cs="Arial"/>
          <w:sz w:val="24"/>
          <w:szCs w:val="24"/>
        </w:rPr>
        <w:t>§</w:t>
      </w:r>
      <w:r w:rsidRPr="00883760">
        <w:rPr>
          <w:rFonts w:ascii="Arial" w:hAnsi="Arial" w:cs="Arial"/>
          <w:sz w:val="24"/>
          <w:szCs w:val="24"/>
        </w:rPr>
        <w:t xml:space="preserve">245 Subpart E) </w:t>
      </w:r>
      <w:r w:rsidR="00352FA6" w:rsidRPr="00883760">
        <w:rPr>
          <w:rFonts w:ascii="Arial" w:hAnsi="Arial" w:cs="Arial"/>
          <w:sz w:val="24"/>
          <w:szCs w:val="24"/>
        </w:rPr>
        <w:t xml:space="preserve">and </w:t>
      </w:r>
      <w:r w:rsidRPr="00883760">
        <w:rPr>
          <w:rFonts w:ascii="Arial" w:hAnsi="Arial" w:cs="Arial"/>
          <w:sz w:val="24"/>
          <w:szCs w:val="24"/>
        </w:rPr>
        <w:t xml:space="preserve">the reviewer </w:t>
      </w:r>
      <w:r w:rsidR="00765EF4">
        <w:rPr>
          <w:rFonts w:ascii="Arial" w:hAnsi="Arial" w:cs="Arial"/>
          <w:sz w:val="24"/>
          <w:szCs w:val="24"/>
        </w:rPr>
        <w:t>must</w:t>
      </w:r>
      <w:r w:rsidRPr="00883760">
        <w:rPr>
          <w:rFonts w:ascii="Arial" w:hAnsi="Arial" w:cs="Arial"/>
          <w:sz w:val="24"/>
          <w:szCs w:val="24"/>
        </w:rPr>
        <w:t xml:space="preserve"> ensure that the owner complied with the procedures required by Subpart E, in addition to the </w:t>
      </w:r>
      <w:r w:rsidR="00566418">
        <w:rPr>
          <w:rFonts w:ascii="Arial" w:hAnsi="Arial" w:cs="Arial"/>
          <w:sz w:val="24"/>
          <w:szCs w:val="24"/>
        </w:rPr>
        <w:t>rent adjustment</w:t>
      </w:r>
      <w:r w:rsidRPr="00883760">
        <w:rPr>
          <w:rFonts w:ascii="Arial" w:hAnsi="Arial" w:cs="Arial"/>
          <w:sz w:val="24"/>
          <w:szCs w:val="24"/>
        </w:rPr>
        <w:t xml:space="preserve"> tenant comment procedures</w:t>
      </w:r>
      <w:r w:rsidR="00352FA6" w:rsidRPr="00883760">
        <w:rPr>
          <w:rFonts w:ascii="Arial" w:hAnsi="Arial" w:cs="Arial"/>
          <w:sz w:val="24"/>
          <w:szCs w:val="24"/>
        </w:rPr>
        <w:t>.</w:t>
      </w:r>
      <w:r w:rsidR="00E12302">
        <w:rPr>
          <w:rFonts w:ascii="Arial" w:hAnsi="Arial" w:cs="Arial"/>
          <w:sz w:val="24"/>
          <w:szCs w:val="24"/>
        </w:rPr>
        <w:t xml:space="preserve"> </w:t>
      </w:r>
    </w:p>
    <w:p w14:paraId="02C60C90" w14:textId="2C7B67CC" w:rsidR="00260405" w:rsidRPr="003170B2" w:rsidRDefault="00352FA6" w:rsidP="00444B25">
      <w:pPr>
        <w:pStyle w:val="ListParagraph"/>
        <w:numPr>
          <w:ilvl w:val="1"/>
          <w:numId w:val="48"/>
        </w:numPr>
        <w:spacing w:after="120" w:line="240" w:lineRule="auto"/>
        <w:ind w:right="23"/>
        <w:contextualSpacing w:val="0"/>
        <w:rPr>
          <w:rFonts w:ascii="Arial" w:hAnsi="Arial" w:cs="Arial"/>
          <w:sz w:val="24"/>
          <w:szCs w:val="24"/>
        </w:rPr>
      </w:pPr>
      <w:r w:rsidRPr="003170B2">
        <w:rPr>
          <w:rFonts w:ascii="Arial" w:hAnsi="Arial" w:cs="Arial"/>
          <w:sz w:val="24"/>
          <w:szCs w:val="24"/>
        </w:rPr>
        <w:t xml:space="preserve">When reviewing </w:t>
      </w:r>
      <w:r w:rsidR="00885E91" w:rsidRPr="003170B2">
        <w:rPr>
          <w:rFonts w:ascii="Arial" w:hAnsi="Arial" w:cs="Arial"/>
          <w:sz w:val="24"/>
          <w:szCs w:val="24"/>
        </w:rPr>
        <w:t>project</w:t>
      </w:r>
      <w:r w:rsidRPr="003170B2">
        <w:rPr>
          <w:rFonts w:ascii="Arial" w:hAnsi="Arial" w:cs="Arial"/>
          <w:sz w:val="24"/>
          <w:szCs w:val="24"/>
        </w:rPr>
        <w:t>s subject to tenant comment procedures, re</w:t>
      </w:r>
      <w:r w:rsidR="00765EF4" w:rsidRPr="003170B2">
        <w:rPr>
          <w:rFonts w:ascii="Arial" w:hAnsi="Arial" w:cs="Arial"/>
          <w:sz w:val="24"/>
          <w:szCs w:val="24"/>
        </w:rPr>
        <w:t xml:space="preserve">viewers must make requests for </w:t>
      </w:r>
      <w:r w:rsidRPr="003170B2">
        <w:rPr>
          <w:rFonts w:ascii="Arial" w:hAnsi="Arial" w:cs="Arial"/>
          <w:sz w:val="24"/>
          <w:szCs w:val="24"/>
        </w:rPr>
        <w:t>additional</w:t>
      </w:r>
      <w:r w:rsidR="00765EF4" w:rsidRPr="003170B2">
        <w:rPr>
          <w:rFonts w:ascii="Arial" w:hAnsi="Arial" w:cs="Arial"/>
          <w:sz w:val="24"/>
          <w:szCs w:val="24"/>
        </w:rPr>
        <w:t xml:space="preserve"> information</w:t>
      </w:r>
      <w:r w:rsidRPr="003170B2">
        <w:rPr>
          <w:rFonts w:ascii="Arial" w:hAnsi="Arial" w:cs="Arial"/>
          <w:sz w:val="24"/>
          <w:szCs w:val="24"/>
        </w:rPr>
        <w:t xml:space="preserve"> in writing. The reviewer must require that the owner makes missing materials available for any required </w:t>
      </w:r>
      <w:r w:rsidRPr="003170B2">
        <w:rPr>
          <w:rFonts w:ascii="Arial" w:hAnsi="Arial" w:cs="Arial"/>
          <w:sz w:val="24"/>
          <w:szCs w:val="24"/>
        </w:rPr>
        <w:lastRenderedPageBreak/>
        <w:t>tenant review</w:t>
      </w:r>
      <w:r w:rsidR="00DB3A4F" w:rsidRPr="003170B2">
        <w:rPr>
          <w:rFonts w:ascii="Arial" w:hAnsi="Arial" w:cs="Arial"/>
          <w:sz w:val="24"/>
          <w:szCs w:val="24"/>
        </w:rPr>
        <w:t xml:space="preserve">. </w:t>
      </w:r>
      <w:r w:rsidRPr="003170B2">
        <w:rPr>
          <w:rFonts w:ascii="Arial" w:hAnsi="Arial" w:cs="Arial"/>
          <w:sz w:val="24"/>
          <w:szCs w:val="24"/>
        </w:rPr>
        <w:t>The owner must distribute a second Notice to Tenants, if necessary to comply with the requirements under paragraph 7.6.E</w:t>
      </w:r>
      <w:r w:rsidR="00763BB0" w:rsidRPr="003170B2">
        <w:rPr>
          <w:rFonts w:ascii="Arial" w:hAnsi="Arial" w:cs="Arial"/>
          <w:sz w:val="24"/>
          <w:szCs w:val="24"/>
        </w:rPr>
        <w:t>.</w:t>
      </w:r>
      <w:r w:rsidRPr="003170B2">
        <w:rPr>
          <w:rFonts w:ascii="Arial" w:hAnsi="Arial" w:cs="Arial"/>
          <w:sz w:val="24"/>
          <w:szCs w:val="24"/>
        </w:rPr>
        <w:t xml:space="preserve"> (Changes to Supporting Documentation).</w:t>
      </w:r>
      <w:r w:rsidR="00E12302" w:rsidRPr="003170B2">
        <w:rPr>
          <w:rFonts w:ascii="Arial" w:hAnsi="Arial" w:cs="Arial"/>
          <w:sz w:val="24"/>
          <w:szCs w:val="24"/>
        </w:rPr>
        <w:t xml:space="preserve"> </w:t>
      </w:r>
      <w:r w:rsidR="00C55C85" w:rsidRPr="003170B2">
        <w:rPr>
          <w:rFonts w:ascii="Arial" w:hAnsi="Arial" w:cs="Arial"/>
          <w:sz w:val="24"/>
          <w:szCs w:val="24"/>
        </w:rPr>
        <w:br w:type="page"/>
      </w:r>
    </w:p>
    <w:p w14:paraId="18F51603" w14:textId="697DE70D" w:rsidR="00986CB8" w:rsidRPr="009D07B6" w:rsidRDefault="00AD2D26" w:rsidP="009D07B6">
      <w:pPr>
        <w:pStyle w:val="Heading2"/>
        <w:spacing w:after="120"/>
      </w:pPr>
      <w:r>
        <w:lastRenderedPageBreak/>
        <w:t>2.06</w:t>
      </w:r>
      <w:r w:rsidR="00986CB8" w:rsidRPr="00883760">
        <w:t>.1</w:t>
      </w:r>
      <w:r w:rsidR="00FB11C6" w:rsidRPr="00883760">
        <w:t>7</w:t>
      </w:r>
      <w:r w:rsidR="00986CB8" w:rsidRPr="009D07B6">
        <w:tab/>
      </w:r>
      <w:r w:rsidR="00986CB8" w:rsidRPr="00871316">
        <w:t xml:space="preserve">PROCESSING REQUESTS </w:t>
      </w:r>
      <w:r w:rsidR="00E7534C" w:rsidRPr="00871316">
        <w:t>FOR</w:t>
      </w:r>
      <w:r w:rsidR="00986CB8" w:rsidRPr="00871316">
        <w:t xml:space="preserve"> UTILITY ALLOWANCE ADJUSTMENTS</w:t>
      </w:r>
    </w:p>
    <w:p w14:paraId="19495D13" w14:textId="261EBF2E" w:rsidR="000F2F2B" w:rsidRPr="009D07B6" w:rsidRDefault="000F2F2B" w:rsidP="00444B25">
      <w:pPr>
        <w:pStyle w:val="ListParagraph"/>
        <w:numPr>
          <w:ilvl w:val="0"/>
          <w:numId w:val="25"/>
        </w:numPr>
        <w:spacing w:after="120" w:line="240" w:lineRule="auto"/>
        <w:contextualSpacing w:val="0"/>
        <w:rPr>
          <w:rFonts w:ascii="Arial" w:hAnsi="Arial"/>
          <w:b/>
          <w:sz w:val="24"/>
        </w:rPr>
      </w:pPr>
      <w:r w:rsidRPr="00871316">
        <w:rPr>
          <w:rFonts w:ascii="Arial" w:hAnsi="Arial" w:cs="Arial"/>
          <w:b/>
          <w:sz w:val="24"/>
          <w:szCs w:val="24"/>
        </w:rPr>
        <w:t>Owner’s Request.</w:t>
      </w:r>
      <w:r w:rsidRPr="00871316">
        <w:rPr>
          <w:rFonts w:ascii="Arial" w:hAnsi="Arial" w:cs="Arial"/>
          <w:sz w:val="24"/>
          <w:szCs w:val="24"/>
        </w:rPr>
        <w:t xml:space="preserve"> </w:t>
      </w:r>
      <w:r w:rsidR="00B75BC8" w:rsidRPr="00883760">
        <w:rPr>
          <w:rFonts w:ascii="Arial" w:hAnsi="Arial" w:cs="Arial"/>
          <w:sz w:val="24"/>
          <w:szCs w:val="24"/>
        </w:rPr>
        <w:t xml:space="preserve">Owners </w:t>
      </w:r>
      <w:r w:rsidR="00E1222F" w:rsidRPr="00883760">
        <w:rPr>
          <w:rFonts w:ascii="Arial" w:hAnsi="Arial" w:cs="Arial"/>
          <w:sz w:val="24"/>
          <w:szCs w:val="24"/>
        </w:rPr>
        <w:t xml:space="preserve">of eligible </w:t>
      </w:r>
      <w:r w:rsidR="00885E91">
        <w:rPr>
          <w:rFonts w:ascii="Arial" w:hAnsi="Arial" w:cs="Arial"/>
          <w:sz w:val="24"/>
          <w:szCs w:val="24"/>
        </w:rPr>
        <w:t>project</w:t>
      </w:r>
      <w:r w:rsidR="00E1222F" w:rsidRPr="00883760">
        <w:rPr>
          <w:rFonts w:ascii="Arial" w:hAnsi="Arial" w:cs="Arial"/>
          <w:sz w:val="24"/>
          <w:szCs w:val="24"/>
        </w:rPr>
        <w:t xml:space="preserve">s </w:t>
      </w:r>
      <w:r w:rsidR="006D3233" w:rsidRPr="00883760">
        <w:rPr>
          <w:rFonts w:ascii="Arial" w:hAnsi="Arial" w:cs="Arial"/>
          <w:sz w:val="24"/>
          <w:szCs w:val="24"/>
        </w:rPr>
        <w:t>must</w:t>
      </w:r>
      <w:r w:rsidR="00B75BC8" w:rsidRPr="00883760">
        <w:rPr>
          <w:rFonts w:ascii="Arial" w:hAnsi="Arial" w:cs="Arial"/>
          <w:sz w:val="24"/>
          <w:szCs w:val="24"/>
        </w:rPr>
        <w:t xml:space="preserve"> follow</w:t>
      </w:r>
      <w:r w:rsidR="00E1222F" w:rsidRPr="00883760">
        <w:rPr>
          <w:rFonts w:ascii="Arial" w:hAnsi="Arial" w:cs="Arial"/>
          <w:sz w:val="24"/>
          <w:szCs w:val="24"/>
        </w:rPr>
        <w:t xml:space="preserve"> </w:t>
      </w:r>
      <w:r w:rsidR="00B75BC8" w:rsidRPr="00883760">
        <w:rPr>
          <w:rFonts w:ascii="Arial" w:hAnsi="Arial" w:cs="Arial"/>
          <w:sz w:val="24"/>
          <w:szCs w:val="24"/>
        </w:rPr>
        <w:t xml:space="preserve">the requirements of </w:t>
      </w:r>
      <w:r w:rsidR="00EB1151">
        <w:rPr>
          <w:rFonts w:ascii="Arial" w:hAnsi="Arial" w:cs="Arial"/>
          <w:sz w:val="24"/>
          <w:szCs w:val="24"/>
        </w:rPr>
        <w:t>HUD Notice</w:t>
      </w:r>
      <w:r w:rsidR="00B75BC8" w:rsidRPr="00883760">
        <w:rPr>
          <w:rFonts w:ascii="Arial" w:hAnsi="Arial" w:cs="Arial"/>
          <w:sz w:val="24"/>
          <w:szCs w:val="24"/>
        </w:rPr>
        <w:t xml:space="preserve"> </w:t>
      </w:r>
      <w:r w:rsidR="00765EF4">
        <w:rPr>
          <w:rFonts w:ascii="Arial" w:hAnsi="Arial" w:cs="Arial"/>
          <w:sz w:val="24"/>
          <w:szCs w:val="24"/>
        </w:rPr>
        <w:t>H-</w:t>
      </w:r>
      <w:r w:rsidR="00B75BC8" w:rsidRPr="00883760">
        <w:rPr>
          <w:rFonts w:ascii="Arial" w:hAnsi="Arial" w:cs="Arial"/>
          <w:sz w:val="24"/>
          <w:szCs w:val="24"/>
        </w:rPr>
        <w:t>2015-04</w:t>
      </w:r>
      <w:r w:rsidR="0010389C">
        <w:rPr>
          <w:rStyle w:val="FootnoteReference"/>
          <w:rFonts w:ascii="Arial" w:hAnsi="Arial" w:cs="Arial"/>
          <w:sz w:val="24"/>
          <w:szCs w:val="24"/>
        </w:rPr>
        <w:footnoteReference w:id="42"/>
      </w:r>
      <w:r w:rsidR="00B75BC8" w:rsidRPr="00883760">
        <w:rPr>
          <w:rFonts w:ascii="Arial" w:hAnsi="Arial" w:cs="Arial"/>
          <w:sz w:val="24"/>
          <w:szCs w:val="24"/>
        </w:rPr>
        <w:t xml:space="preserve">, Methodology for Completing a Multifamily Housing Utility Analysis, or </w:t>
      </w:r>
      <w:r w:rsidR="00E12302">
        <w:rPr>
          <w:rFonts w:ascii="Arial" w:hAnsi="Arial" w:cs="Arial"/>
          <w:sz w:val="24"/>
          <w:szCs w:val="24"/>
        </w:rPr>
        <w:t>most</w:t>
      </w:r>
      <w:r w:rsidR="00E12302" w:rsidRPr="00883760">
        <w:rPr>
          <w:rFonts w:ascii="Arial" w:hAnsi="Arial" w:cs="Arial"/>
          <w:sz w:val="24"/>
          <w:szCs w:val="24"/>
        </w:rPr>
        <w:t xml:space="preserve"> </w:t>
      </w:r>
      <w:r w:rsidR="00B75BC8" w:rsidRPr="00883760">
        <w:rPr>
          <w:rFonts w:ascii="Arial" w:hAnsi="Arial" w:cs="Arial"/>
          <w:sz w:val="24"/>
          <w:szCs w:val="24"/>
        </w:rPr>
        <w:t>current guidance. O</w:t>
      </w:r>
      <w:r w:rsidRPr="00883760">
        <w:rPr>
          <w:rFonts w:ascii="Arial" w:hAnsi="Arial" w:cs="Arial"/>
          <w:sz w:val="24"/>
          <w:szCs w:val="24"/>
        </w:rPr>
        <w:t>wners</w:t>
      </w:r>
      <w:r w:rsidRPr="00871316">
        <w:rPr>
          <w:rFonts w:ascii="Arial" w:hAnsi="Arial" w:cs="Arial"/>
          <w:sz w:val="24"/>
          <w:szCs w:val="24"/>
        </w:rPr>
        <w:t xml:space="preserve"> must submit a written </w:t>
      </w:r>
      <w:r w:rsidR="00A36163" w:rsidRPr="00871316">
        <w:rPr>
          <w:rFonts w:ascii="Arial" w:hAnsi="Arial" w:cs="Arial"/>
          <w:sz w:val="24"/>
          <w:szCs w:val="24"/>
        </w:rPr>
        <w:t xml:space="preserve">recommendation summary </w:t>
      </w:r>
      <w:r w:rsidRPr="00871316">
        <w:rPr>
          <w:rFonts w:ascii="Arial" w:hAnsi="Arial" w:cs="Arial"/>
          <w:sz w:val="24"/>
          <w:szCs w:val="24"/>
        </w:rPr>
        <w:t xml:space="preserve">that states the type of utilities covered by the utility allowance (e.g., gas for heating), whether any utility rate </w:t>
      </w:r>
      <w:r w:rsidR="00ED35A9">
        <w:rPr>
          <w:rFonts w:ascii="Arial" w:hAnsi="Arial" w:cs="Arial"/>
          <w:sz w:val="24"/>
          <w:szCs w:val="24"/>
        </w:rPr>
        <w:t>adjustment</w:t>
      </w:r>
      <w:r w:rsidRPr="00871316">
        <w:rPr>
          <w:rFonts w:ascii="Arial" w:hAnsi="Arial" w:cs="Arial"/>
          <w:sz w:val="24"/>
          <w:szCs w:val="24"/>
        </w:rPr>
        <w:t xml:space="preserve">s or decreases were implemented during the past 12 months or are expected to be implemented during the next 12 months and the amount of those </w:t>
      </w:r>
      <w:r w:rsidR="00ED35A9">
        <w:rPr>
          <w:rFonts w:ascii="Arial" w:hAnsi="Arial" w:cs="Arial"/>
          <w:sz w:val="24"/>
          <w:szCs w:val="24"/>
        </w:rPr>
        <w:t>adjustment</w:t>
      </w:r>
      <w:r w:rsidRPr="00871316">
        <w:rPr>
          <w:rFonts w:ascii="Arial" w:hAnsi="Arial" w:cs="Arial"/>
          <w:sz w:val="24"/>
          <w:szCs w:val="24"/>
        </w:rPr>
        <w:t xml:space="preserve">s or decreases; and how any energy conservation initiatives have or will impact consumption. </w:t>
      </w:r>
      <w:r w:rsidR="00A36163" w:rsidRPr="00871316">
        <w:rPr>
          <w:rFonts w:ascii="Arial" w:hAnsi="Arial" w:cs="Arial"/>
          <w:sz w:val="24"/>
          <w:szCs w:val="24"/>
        </w:rPr>
        <w:t xml:space="preserve">A sample owner utility allowance recommendation summary is provided in Appendix </w:t>
      </w:r>
      <w:r w:rsidR="00AD2D26">
        <w:rPr>
          <w:rFonts w:ascii="Arial" w:hAnsi="Arial" w:cs="Arial"/>
          <w:sz w:val="24"/>
          <w:szCs w:val="24"/>
        </w:rPr>
        <w:t>2.06</w:t>
      </w:r>
      <w:r w:rsidR="00204DDE" w:rsidRPr="00871316">
        <w:rPr>
          <w:rFonts w:ascii="Arial" w:hAnsi="Arial" w:cs="Arial"/>
          <w:sz w:val="24"/>
          <w:szCs w:val="24"/>
        </w:rPr>
        <w:t>-</w:t>
      </w:r>
      <w:r w:rsidR="00872614">
        <w:rPr>
          <w:rFonts w:ascii="Arial" w:hAnsi="Arial" w:cs="Arial"/>
          <w:sz w:val="24"/>
          <w:szCs w:val="24"/>
        </w:rPr>
        <w:t>3</w:t>
      </w:r>
      <w:r w:rsidR="00872614" w:rsidRPr="00871316">
        <w:rPr>
          <w:rFonts w:ascii="Arial" w:hAnsi="Arial" w:cs="Arial"/>
          <w:sz w:val="24"/>
          <w:szCs w:val="24"/>
        </w:rPr>
        <w:t>. G.</w:t>
      </w:r>
    </w:p>
    <w:p w14:paraId="1C387097" w14:textId="20F40A2C" w:rsidR="009954FD" w:rsidRPr="00871316" w:rsidRDefault="009954FD" w:rsidP="00444B25">
      <w:pPr>
        <w:pStyle w:val="ListParagraph"/>
        <w:numPr>
          <w:ilvl w:val="0"/>
          <w:numId w:val="25"/>
        </w:numPr>
        <w:spacing w:after="120" w:line="240" w:lineRule="auto"/>
        <w:contextualSpacing w:val="0"/>
        <w:rPr>
          <w:rFonts w:ascii="Arial" w:hAnsi="Arial" w:cs="Arial"/>
          <w:sz w:val="24"/>
          <w:szCs w:val="24"/>
        </w:rPr>
      </w:pPr>
      <w:r w:rsidRPr="00871316">
        <w:rPr>
          <w:rFonts w:ascii="Arial" w:hAnsi="Arial" w:cs="Arial"/>
          <w:b/>
          <w:sz w:val="24"/>
          <w:szCs w:val="24"/>
        </w:rPr>
        <w:t>Mandatory Utility Analysis</w:t>
      </w:r>
      <w:r w:rsidR="00986CB8" w:rsidRPr="00871316">
        <w:rPr>
          <w:rFonts w:ascii="Arial" w:hAnsi="Arial" w:cs="Arial"/>
          <w:b/>
          <w:sz w:val="24"/>
          <w:szCs w:val="24"/>
        </w:rPr>
        <w:t xml:space="preserve">. </w:t>
      </w:r>
      <w:r w:rsidR="00B75BC8" w:rsidRPr="00883760">
        <w:rPr>
          <w:rFonts w:ascii="Arial" w:hAnsi="Arial" w:cs="Arial"/>
          <w:sz w:val="24"/>
          <w:szCs w:val="24"/>
        </w:rPr>
        <w:t>T</w:t>
      </w:r>
      <w:r w:rsidR="001060B9" w:rsidRPr="00883760">
        <w:rPr>
          <w:rFonts w:ascii="Arial" w:hAnsi="Arial" w:cs="Arial"/>
          <w:sz w:val="24"/>
          <w:szCs w:val="24"/>
        </w:rPr>
        <w:t>he</w:t>
      </w:r>
      <w:r w:rsidR="001060B9" w:rsidRPr="00871316">
        <w:rPr>
          <w:rFonts w:ascii="Arial" w:hAnsi="Arial" w:cs="Arial"/>
          <w:sz w:val="24"/>
          <w:szCs w:val="24"/>
        </w:rPr>
        <w:t xml:space="preserve"> owner’s request </w:t>
      </w:r>
      <w:r w:rsidRPr="00871316">
        <w:rPr>
          <w:rFonts w:ascii="Arial" w:hAnsi="Arial" w:cs="Arial"/>
          <w:sz w:val="24"/>
          <w:szCs w:val="24"/>
        </w:rPr>
        <w:t xml:space="preserve">must include </w:t>
      </w:r>
      <w:r w:rsidR="001060B9" w:rsidRPr="00871316">
        <w:rPr>
          <w:rFonts w:ascii="Arial" w:hAnsi="Arial" w:cs="Arial"/>
          <w:sz w:val="24"/>
          <w:szCs w:val="24"/>
        </w:rPr>
        <w:t xml:space="preserve">either a baseline utility analysis (required every three years) or a factor-based utility analysis (acceptable for two years after a baseline is completed) regardless of whether or not an adjustment is requested. </w:t>
      </w:r>
      <w:r w:rsidR="006B5731" w:rsidRPr="00871316">
        <w:rPr>
          <w:rFonts w:ascii="Arial" w:hAnsi="Arial" w:cs="Arial"/>
          <w:sz w:val="24"/>
          <w:szCs w:val="24"/>
        </w:rPr>
        <w:t xml:space="preserve">If </w:t>
      </w:r>
      <w:r w:rsidR="00E1222F" w:rsidRPr="00883760">
        <w:rPr>
          <w:rFonts w:ascii="Arial" w:hAnsi="Arial" w:cs="Arial"/>
          <w:sz w:val="24"/>
          <w:szCs w:val="24"/>
        </w:rPr>
        <w:t xml:space="preserve">an analysis is </w:t>
      </w:r>
      <w:r w:rsidR="006B5731" w:rsidRPr="00871316">
        <w:rPr>
          <w:rFonts w:ascii="Arial" w:hAnsi="Arial" w:cs="Arial"/>
          <w:sz w:val="24"/>
          <w:szCs w:val="24"/>
        </w:rPr>
        <w:t>not</w:t>
      </w:r>
      <w:r w:rsidR="00E1222F" w:rsidRPr="00883760">
        <w:rPr>
          <w:rFonts w:ascii="Arial" w:hAnsi="Arial" w:cs="Arial"/>
          <w:sz w:val="24"/>
          <w:szCs w:val="24"/>
        </w:rPr>
        <w:t xml:space="preserve"> included</w:t>
      </w:r>
      <w:r w:rsidR="006B5731" w:rsidRPr="00871316">
        <w:rPr>
          <w:rFonts w:ascii="Arial" w:hAnsi="Arial" w:cs="Arial"/>
          <w:sz w:val="24"/>
          <w:szCs w:val="24"/>
        </w:rPr>
        <w:t xml:space="preserve">, </w:t>
      </w:r>
      <w:r w:rsidR="00EB3D62" w:rsidRPr="00871316">
        <w:rPr>
          <w:rFonts w:ascii="Arial" w:hAnsi="Arial" w:cs="Arial"/>
          <w:sz w:val="24"/>
          <w:szCs w:val="24"/>
        </w:rPr>
        <w:t xml:space="preserve">the reviewer must require the owner to submit the analysis </w:t>
      </w:r>
      <w:r w:rsidR="00B73622" w:rsidRPr="00871316">
        <w:rPr>
          <w:rFonts w:ascii="Arial" w:hAnsi="Arial" w:cs="Arial"/>
          <w:sz w:val="24"/>
          <w:szCs w:val="24"/>
        </w:rPr>
        <w:t>and hold off on the rent adjustment until it is received. Rent adjustments in such cases can be retroactively implemented.</w:t>
      </w:r>
    </w:p>
    <w:p w14:paraId="0EE9EAD2" w14:textId="5A75CF47" w:rsidR="005428A7" w:rsidRPr="00871316" w:rsidRDefault="009954FD" w:rsidP="00444B25">
      <w:pPr>
        <w:pStyle w:val="ListParagraph"/>
        <w:numPr>
          <w:ilvl w:val="0"/>
          <w:numId w:val="25"/>
        </w:numPr>
        <w:spacing w:after="120" w:line="240" w:lineRule="auto"/>
        <w:contextualSpacing w:val="0"/>
        <w:rPr>
          <w:rFonts w:ascii="Arial" w:hAnsi="Arial" w:cs="Arial"/>
          <w:sz w:val="24"/>
          <w:szCs w:val="24"/>
        </w:rPr>
      </w:pPr>
      <w:r w:rsidRPr="00871316">
        <w:rPr>
          <w:rFonts w:ascii="Arial" w:hAnsi="Arial" w:cs="Arial"/>
          <w:b/>
          <w:sz w:val="24"/>
          <w:szCs w:val="24"/>
        </w:rPr>
        <w:t>Processing the Request.</w:t>
      </w:r>
      <w:r w:rsidRPr="00871316">
        <w:rPr>
          <w:rFonts w:ascii="Arial" w:hAnsi="Arial" w:cs="Arial"/>
          <w:sz w:val="24"/>
          <w:szCs w:val="24"/>
        </w:rPr>
        <w:t xml:space="preserve"> </w:t>
      </w:r>
      <w:r w:rsidR="0088462C" w:rsidRPr="00871316">
        <w:rPr>
          <w:rFonts w:ascii="Arial" w:hAnsi="Arial" w:cs="Arial"/>
          <w:sz w:val="24"/>
          <w:szCs w:val="24"/>
        </w:rPr>
        <w:t xml:space="preserve">The </w:t>
      </w:r>
      <w:r w:rsidR="007A2D35" w:rsidRPr="00871316">
        <w:rPr>
          <w:rFonts w:ascii="Arial" w:hAnsi="Arial" w:cs="Arial"/>
          <w:sz w:val="24"/>
          <w:szCs w:val="24"/>
        </w:rPr>
        <w:t>r</w:t>
      </w:r>
      <w:r w:rsidRPr="00871316">
        <w:rPr>
          <w:rFonts w:ascii="Arial" w:hAnsi="Arial" w:cs="Arial"/>
          <w:sz w:val="24"/>
          <w:szCs w:val="24"/>
        </w:rPr>
        <w:t>eview</w:t>
      </w:r>
      <w:r w:rsidR="00B73622" w:rsidRPr="00871316">
        <w:rPr>
          <w:rFonts w:ascii="Arial" w:hAnsi="Arial" w:cs="Arial"/>
          <w:sz w:val="24"/>
          <w:szCs w:val="24"/>
        </w:rPr>
        <w:t>er must review</w:t>
      </w:r>
      <w:r w:rsidRPr="00871316">
        <w:rPr>
          <w:rFonts w:ascii="Arial" w:hAnsi="Arial" w:cs="Arial"/>
          <w:sz w:val="24"/>
          <w:szCs w:val="24"/>
        </w:rPr>
        <w:t xml:space="preserve"> the owner’s submission to determine if an adjustment is being requested. If the owner submitted a baseline analysis, </w:t>
      </w:r>
      <w:r w:rsidR="00B73622" w:rsidRPr="00871316">
        <w:rPr>
          <w:rFonts w:ascii="Arial" w:hAnsi="Arial" w:cs="Arial"/>
          <w:sz w:val="24"/>
          <w:szCs w:val="24"/>
        </w:rPr>
        <w:t xml:space="preserve">the reviewer must </w:t>
      </w:r>
      <w:r w:rsidRPr="00871316">
        <w:rPr>
          <w:rFonts w:ascii="Arial" w:hAnsi="Arial" w:cs="Arial"/>
          <w:sz w:val="24"/>
          <w:szCs w:val="24"/>
        </w:rPr>
        <w:t xml:space="preserve">ensure an accurate sample size was used. </w:t>
      </w:r>
      <w:r w:rsidR="005428A7" w:rsidRPr="00871316">
        <w:rPr>
          <w:rFonts w:ascii="Arial" w:hAnsi="Arial" w:cs="Arial"/>
          <w:sz w:val="24"/>
          <w:szCs w:val="24"/>
        </w:rPr>
        <w:t xml:space="preserve">If the owner used the factor-based analysis, </w:t>
      </w:r>
      <w:r w:rsidR="00B73622" w:rsidRPr="00871316">
        <w:rPr>
          <w:rFonts w:ascii="Arial" w:hAnsi="Arial" w:cs="Arial"/>
          <w:sz w:val="24"/>
          <w:szCs w:val="24"/>
        </w:rPr>
        <w:t xml:space="preserve">the reviewer must </w:t>
      </w:r>
      <w:r w:rsidR="005428A7" w:rsidRPr="00871316">
        <w:rPr>
          <w:rFonts w:ascii="Arial" w:hAnsi="Arial" w:cs="Arial"/>
          <w:sz w:val="24"/>
          <w:szCs w:val="24"/>
        </w:rPr>
        <w:t xml:space="preserve">ensure the calculations are correct. </w:t>
      </w:r>
      <w:r w:rsidR="00872614" w:rsidRPr="00871316">
        <w:rPr>
          <w:rFonts w:ascii="Arial" w:hAnsi="Arial" w:cs="Arial"/>
          <w:sz w:val="24"/>
          <w:szCs w:val="24"/>
        </w:rPr>
        <w:t>Finally,</w:t>
      </w:r>
      <w:r w:rsidR="005428A7" w:rsidRPr="00871316">
        <w:rPr>
          <w:rFonts w:ascii="Arial" w:hAnsi="Arial" w:cs="Arial"/>
          <w:sz w:val="24"/>
          <w:szCs w:val="24"/>
        </w:rPr>
        <w:t xml:space="preserve"> </w:t>
      </w:r>
      <w:r w:rsidR="00B73622" w:rsidRPr="00871316">
        <w:rPr>
          <w:rFonts w:ascii="Arial" w:hAnsi="Arial" w:cs="Arial"/>
          <w:sz w:val="24"/>
          <w:szCs w:val="24"/>
        </w:rPr>
        <w:t xml:space="preserve">the reviewer must </w:t>
      </w:r>
      <w:r w:rsidR="005428A7" w:rsidRPr="00871316">
        <w:rPr>
          <w:rFonts w:ascii="Arial" w:hAnsi="Arial" w:cs="Arial"/>
          <w:sz w:val="24"/>
          <w:szCs w:val="24"/>
        </w:rPr>
        <w:t xml:space="preserve">review any proposed adjustments to ensure they are consistent with the analysis provided. </w:t>
      </w:r>
    </w:p>
    <w:p w14:paraId="1B5E693C" w14:textId="63C22A57" w:rsidR="00986CB8" w:rsidRPr="009D07B6" w:rsidRDefault="00AD2D26" w:rsidP="009D07B6">
      <w:pPr>
        <w:pStyle w:val="Heading2"/>
        <w:spacing w:after="120"/>
      </w:pPr>
      <w:r>
        <w:t>2.06</w:t>
      </w:r>
      <w:r w:rsidR="00986CB8" w:rsidRPr="009D07B6">
        <w:t>.</w:t>
      </w:r>
      <w:r w:rsidR="00986CB8" w:rsidRPr="00883760">
        <w:t>1</w:t>
      </w:r>
      <w:r w:rsidR="00FB11C6" w:rsidRPr="00883760">
        <w:t>8</w:t>
      </w:r>
      <w:r w:rsidR="00986CB8" w:rsidRPr="009D07B6">
        <w:tab/>
        <w:t xml:space="preserve">PROCESSING REQUESTS </w:t>
      </w:r>
      <w:r w:rsidR="00607DBC" w:rsidRPr="009D07B6">
        <w:t xml:space="preserve">FOR </w:t>
      </w:r>
      <w:r w:rsidR="00983FDD" w:rsidRPr="009D07B6">
        <w:t xml:space="preserve">REPLACEMENT </w:t>
      </w:r>
      <w:r w:rsidR="00986CB8" w:rsidRPr="009D07B6">
        <w:t>RESERVE</w:t>
      </w:r>
      <w:r w:rsidR="00983FDD" w:rsidRPr="009D07B6">
        <w:t xml:space="preserve"> ADJUSTMENTS</w:t>
      </w:r>
    </w:p>
    <w:p w14:paraId="44D50D17" w14:textId="56E7B10E" w:rsidR="00460F0D" w:rsidRPr="000E012E" w:rsidRDefault="00E7534C" w:rsidP="000E012E">
      <w:pPr>
        <w:autoSpaceDE w:val="0"/>
        <w:autoSpaceDN w:val="0"/>
        <w:adjustRightInd w:val="0"/>
        <w:spacing w:after="0" w:line="240" w:lineRule="auto"/>
        <w:rPr>
          <w:rFonts w:ascii="Arial" w:hAnsi="Arial" w:cs="Arial"/>
          <w:sz w:val="24"/>
          <w:szCs w:val="24"/>
        </w:rPr>
      </w:pPr>
      <w:r w:rsidRPr="00871316">
        <w:rPr>
          <w:rFonts w:ascii="Arial" w:hAnsi="Arial" w:cs="Arial"/>
          <w:b/>
          <w:sz w:val="24"/>
          <w:szCs w:val="24"/>
        </w:rPr>
        <w:t>Reserve Adequacy</w:t>
      </w:r>
      <w:r w:rsidR="00986CB8" w:rsidRPr="00871316">
        <w:rPr>
          <w:rFonts w:ascii="Arial" w:hAnsi="Arial" w:cs="Arial"/>
          <w:b/>
          <w:sz w:val="24"/>
          <w:szCs w:val="24"/>
        </w:rPr>
        <w:t xml:space="preserve">. </w:t>
      </w:r>
      <w:r w:rsidR="002E6444" w:rsidRPr="004A1AED">
        <w:rPr>
          <w:rFonts w:ascii="Arial" w:hAnsi="Arial" w:cs="Arial"/>
          <w:sz w:val="24"/>
          <w:szCs w:val="24"/>
        </w:rPr>
        <w:t xml:space="preserve">For owner eligible under MAHRA, refer to </w:t>
      </w:r>
      <w:r w:rsidR="00D21E78">
        <w:rPr>
          <w:rFonts w:ascii="Arial" w:hAnsi="Arial" w:cs="Arial"/>
          <w:sz w:val="24"/>
          <w:szCs w:val="24"/>
        </w:rPr>
        <w:t xml:space="preserve">the Guide </w:t>
      </w:r>
      <w:r w:rsidR="002E6444" w:rsidRPr="004A1AED">
        <w:rPr>
          <w:rFonts w:ascii="Arial" w:hAnsi="Arial" w:cs="Arial"/>
          <w:sz w:val="24"/>
          <w:szCs w:val="24"/>
        </w:rPr>
        <w:t>Section 2-16</w:t>
      </w:r>
      <w:r w:rsidR="000E012E" w:rsidRPr="004A1AED">
        <w:rPr>
          <w:rFonts w:ascii="Arial" w:hAnsi="Arial" w:cs="Arial"/>
          <w:sz w:val="24"/>
          <w:szCs w:val="24"/>
        </w:rPr>
        <w:t xml:space="preserve">. </w:t>
      </w:r>
      <w:r w:rsidR="002E6444" w:rsidRPr="004A1AED">
        <w:rPr>
          <w:rFonts w:ascii="Arial" w:hAnsi="Arial" w:cs="Arial"/>
          <w:sz w:val="24"/>
          <w:szCs w:val="24"/>
        </w:rPr>
        <w:t xml:space="preserve">The owner or lender may request increases in the monthly deposit to the RFR account. Either the owner or Lender will be required to submit a </w:t>
      </w:r>
      <w:r w:rsidR="00885E91" w:rsidRPr="004A1AED">
        <w:rPr>
          <w:rFonts w:ascii="Arial" w:hAnsi="Arial" w:cs="Arial"/>
          <w:sz w:val="24"/>
          <w:szCs w:val="24"/>
        </w:rPr>
        <w:t>Project</w:t>
      </w:r>
      <w:r w:rsidR="002E6444" w:rsidRPr="004A1AED">
        <w:rPr>
          <w:rFonts w:ascii="Arial" w:hAnsi="Arial" w:cs="Arial"/>
          <w:sz w:val="24"/>
          <w:szCs w:val="24"/>
        </w:rPr>
        <w:t xml:space="preserve"> Capital Needs</w:t>
      </w:r>
      <w:r w:rsidR="000E012E" w:rsidRPr="004A1AED">
        <w:rPr>
          <w:rFonts w:ascii="Arial" w:hAnsi="Arial" w:cs="Arial"/>
          <w:sz w:val="24"/>
          <w:szCs w:val="24"/>
        </w:rPr>
        <w:t xml:space="preserve"> </w:t>
      </w:r>
      <w:r w:rsidR="002E6444" w:rsidRPr="004A1AED">
        <w:rPr>
          <w:rFonts w:ascii="Arial" w:hAnsi="Arial" w:cs="Arial"/>
          <w:sz w:val="24"/>
          <w:szCs w:val="24"/>
        </w:rPr>
        <w:t>Assessment (PCNA) or its equivalent.</w:t>
      </w:r>
      <w:r w:rsidR="000E012E" w:rsidRPr="004A1AED">
        <w:rPr>
          <w:rFonts w:ascii="Arial" w:hAnsi="Arial" w:cs="Arial"/>
          <w:sz w:val="24"/>
          <w:szCs w:val="24"/>
        </w:rPr>
        <w:t xml:space="preserve"> </w:t>
      </w:r>
      <w:r w:rsidR="002E6444" w:rsidRPr="004A1AED">
        <w:rPr>
          <w:rFonts w:ascii="Arial" w:hAnsi="Arial" w:cs="Arial"/>
          <w:bCs/>
          <w:iCs/>
          <w:sz w:val="24"/>
          <w:szCs w:val="24"/>
        </w:rPr>
        <w:t>Note: A project that is partially-</w:t>
      </w:r>
      <w:r w:rsidR="00223014" w:rsidRPr="00BE3A3C">
        <w:rPr>
          <w:rFonts w:ascii="Arial" w:hAnsi="Arial" w:cs="Arial"/>
          <w:bCs/>
          <w:iCs/>
          <w:sz w:val="24"/>
          <w:szCs w:val="24"/>
        </w:rPr>
        <w:t xml:space="preserve">assisted </w:t>
      </w:r>
      <w:r w:rsidR="00223014" w:rsidRPr="00BE3A3C">
        <w:rPr>
          <w:rFonts w:ascii="Arial" w:hAnsi="Arial" w:cs="Arial"/>
          <w:sz w:val="24"/>
          <w:szCs w:val="24"/>
        </w:rPr>
        <w:t>as</w:t>
      </w:r>
      <w:r w:rsidR="00BE3A3C" w:rsidRPr="00BE3A3C">
        <w:rPr>
          <w:rFonts w:ascii="Arial" w:hAnsi="Arial" w:cs="Arial"/>
          <w:sz w:val="24"/>
          <w:szCs w:val="24"/>
        </w:rPr>
        <w:t xml:space="preserve"> defined in 24 CFR 880.201</w:t>
      </w:r>
      <w:r w:rsidR="00BE3A3C">
        <w:rPr>
          <w:rFonts w:ascii="Arial" w:hAnsi="Arial" w:cs="Arial"/>
          <w:bCs/>
          <w:iCs/>
          <w:sz w:val="24"/>
          <w:szCs w:val="24"/>
        </w:rPr>
        <w:t xml:space="preserve"> </w:t>
      </w:r>
      <w:r w:rsidR="002E6444" w:rsidRPr="004A1AED">
        <w:rPr>
          <w:rFonts w:ascii="Arial" w:hAnsi="Arial" w:cs="Arial"/>
          <w:bCs/>
          <w:iCs/>
          <w:sz w:val="24"/>
          <w:szCs w:val="24"/>
        </w:rPr>
        <w:t>with a new regulation Section 8 contract</w:t>
      </w:r>
      <w:r w:rsidR="000E012E" w:rsidRPr="004A1AED">
        <w:rPr>
          <w:rFonts w:ascii="Arial" w:hAnsi="Arial" w:cs="Arial"/>
          <w:bCs/>
          <w:iCs/>
          <w:sz w:val="24"/>
          <w:szCs w:val="24"/>
        </w:rPr>
        <w:t xml:space="preserve"> </w:t>
      </w:r>
      <w:r w:rsidR="002E6444" w:rsidRPr="004A1AED">
        <w:rPr>
          <w:rFonts w:ascii="Arial" w:hAnsi="Arial" w:cs="Arial"/>
          <w:bCs/>
          <w:iCs/>
          <w:sz w:val="24"/>
          <w:szCs w:val="24"/>
        </w:rPr>
        <w:t xml:space="preserve">under 24 CFR </w:t>
      </w:r>
      <w:r w:rsidR="00AD42C1" w:rsidRPr="004A1AED">
        <w:rPr>
          <w:rFonts w:ascii="Arial" w:hAnsi="Arial" w:cs="Arial"/>
          <w:bCs/>
          <w:iCs/>
          <w:sz w:val="24"/>
          <w:szCs w:val="24"/>
        </w:rPr>
        <w:t>§</w:t>
      </w:r>
      <w:r w:rsidR="002E6444" w:rsidRPr="004A1AED">
        <w:rPr>
          <w:rFonts w:ascii="Arial" w:hAnsi="Arial" w:cs="Arial"/>
          <w:bCs/>
          <w:iCs/>
          <w:sz w:val="24"/>
          <w:szCs w:val="24"/>
        </w:rPr>
        <w:t xml:space="preserve"> 880 or §881 is exempt from the requirement to establish and maintain a</w:t>
      </w:r>
      <w:r w:rsidR="00AD42C1" w:rsidRPr="004A1AED">
        <w:rPr>
          <w:rFonts w:ascii="Arial" w:hAnsi="Arial" w:cs="Arial"/>
          <w:bCs/>
          <w:iCs/>
          <w:sz w:val="24"/>
          <w:szCs w:val="24"/>
        </w:rPr>
        <w:t xml:space="preserve"> RFR account. (See 24 CFR </w:t>
      </w:r>
      <w:r w:rsidR="00AD42C1" w:rsidRPr="004A1AED">
        <w:rPr>
          <w:rFonts w:ascii="Arial" w:eastAsia="Times New Roman" w:hAnsi="Arial" w:cs="Arial"/>
          <w:bCs/>
          <w:color w:val="333333"/>
          <w:sz w:val="24"/>
          <w:szCs w:val="24"/>
          <w:lang w:val="en"/>
        </w:rPr>
        <w:t>§</w:t>
      </w:r>
      <w:r w:rsidR="002E6444" w:rsidRPr="004A1AED">
        <w:rPr>
          <w:rFonts w:ascii="Arial" w:hAnsi="Arial" w:cs="Arial"/>
          <w:bCs/>
          <w:iCs/>
          <w:sz w:val="24"/>
          <w:szCs w:val="24"/>
        </w:rPr>
        <w:t>880.602(a)(1)(v).) A project</w:t>
      </w:r>
      <w:r w:rsidR="000E012E" w:rsidRPr="004A1AED">
        <w:rPr>
          <w:rFonts w:ascii="Arial" w:hAnsi="Arial" w:cs="Arial"/>
          <w:bCs/>
          <w:iCs/>
          <w:sz w:val="24"/>
          <w:szCs w:val="24"/>
        </w:rPr>
        <w:t xml:space="preserve"> </w:t>
      </w:r>
      <w:r w:rsidR="002E6444" w:rsidRPr="004A1AED">
        <w:rPr>
          <w:rFonts w:ascii="Arial" w:hAnsi="Arial" w:cs="Arial"/>
          <w:bCs/>
          <w:iCs/>
          <w:sz w:val="24"/>
          <w:szCs w:val="24"/>
        </w:rPr>
        <w:t>that is partially-assisted with a new regulation Section 8 contract under 24 CFR</w:t>
      </w:r>
      <w:r w:rsidR="000E012E" w:rsidRPr="004A1AED">
        <w:rPr>
          <w:rFonts w:ascii="Arial" w:hAnsi="Arial" w:cs="Arial"/>
          <w:bCs/>
          <w:iCs/>
          <w:sz w:val="24"/>
          <w:szCs w:val="24"/>
        </w:rPr>
        <w:t xml:space="preserve"> </w:t>
      </w:r>
      <w:r w:rsidR="00AD42C1" w:rsidRPr="004A1AED">
        <w:rPr>
          <w:rFonts w:ascii="Arial" w:hAnsi="Arial" w:cs="Arial"/>
          <w:bCs/>
          <w:iCs/>
          <w:sz w:val="24"/>
          <w:szCs w:val="24"/>
        </w:rPr>
        <w:t>§</w:t>
      </w:r>
      <w:r w:rsidR="002E6444" w:rsidRPr="004A1AED">
        <w:rPr>
          <w:rFonts w:ascii="Arial" w:hAnsi="Arial" w:cs="Arial"/>
          <w:bCs/>
          <w:iCs/>
          <w:sz w:val="24"/>
          <w:szCs w:val="24"/>
        </w:rPr>
        <w:t>883 may be exempt from the requirement to establish and maintain a RFR</w:t>
      </w:r>
      <w:r w:rsidR="000E012E" w:rsidRPr="004A1AED">
        <w:rPr>
          <w:rFonts w:ascii="Arial" w:hAnsi="Arial" w:cs="Arial"/>
          <w:bCs/>
          <w:iCs/>
          <w:sz w:val="24"/>
          <w:szCs w:val="24"/>
        </w:rPr>
        <w:t xml:space="preserve"> </w:t>
      </w:r>
      <w:r w:rsidR="002E6444" w:rsidRPr="004A1AED">
        <w:rPr>
          <w:rFonts w:ascii="Arial" w:hAnsi="Arial" w:cs="Arial"/>
          <w:bCs/>
          <w:iCs/>
          <w:sz w:val="24"/>
          <w:szCs w:val="24"/>
        </w:rPr>
        <w:t xml:space="preserve">account. (See 24 CFR </w:t>
      </w:r>
      <w:r w:rsidR="00AD42C1" w:rsidRPr="004A1AED">
        <w:rPr>
          <w:rFonts w:ascii="Arial" w:hAnsi="Arial" w:cs="Arial"/>
          <w:bCs/>
          <w:iCs/>
          <w:sz w:val="24"/>
          <w:szCs w:val="24"/>
        </w:rPr>
        <w:t>§</w:t>
      </w:r>
      <w:r w:rsidR="002E6444" w:rsidRPr="004A1AED">
        <w:rPr>
          <w:rFonts w:ascii="Arial" w:hAnsi="Arial" w:cs="Arial"/>
          <w:bCs/>
          <w:iCs/>
          <w:sz w:val="24"/>
          <w:szCs w:val="24"/>
        </w:rPr>
        <w:t>880.602(a)(2)(v).)</w:t>
      </w:r>
      <w:r w:rsidR="000E012E" w:rsidRPr="004A1AED">
        <w:rPr>
          <w:rFonts w:ascii="Arial" w:hAnsi="Arial" w:cs="Arial"/>
          <w:b/>
          <w:bCs/>
          <w:iCs/>
          <w:sz w:val="24"/>
          <w:szCs w:val="24"/>
        </w:rPr>
        <w:t xml:space="preserve">  </w:t>
      </w:r>
      <w:r w:rsidR="00986CB8" w:rsidRPr="004A1AED">
        <w:rPr>
          <w:rFonts w:ascii="Arial" w:hAnsi="Arial" w:cs="Arial"/>
          <w:sz w:val="24"/>
          <w:szCs w:val="24"/>
        </w:rPr>
        <w:t xml:space="preserve">For requests with </w:t>
      </w:r>
      <w:r w:rsidR="00983FDD" w:rsidRPr="004A1AED">
        <w:rPr>
          <w:rFonts w:ascii="Arial" w:hAnsi="Arial" w:cs="Arial"/>
          <w:sz w:val="24"/>
          <w:szCs w:val="24"/>
        </w:rPr>
        <w:t>adjustments to replacement reserve</w:t>
      </w:r>
      <w:r w:rsidR="00607DBC" w:rsidRPr="004A1AED">
        <w:rPr>
          <w:rFonts w:ascii="Arial" w:hAnsi="Arial" w:cs="Arial"/>
          <w:sz w:val="24"/>
          <w:szCs w:val="24"/>
        </w:rPr>
        <w:t xml:space="preserve"> deposits</w:t>
      </w:r>
      <w:r w:rsidR="00460F0D" w:rsidRPr="004A1AED">
        <w:rPr>
          <w:rFonts w:ascii="Arial" w:hAnsi="Arial" w:cs="Arial"/>
          <w:sz w:val="24"/>
          <w:szCs w:val="24"/>
        </w:rPr>
        <w:t xml:space="preserve">, the reviewer must review the </w:t>
      </w:r>
      <w:r w:rsidR="00E224DD" w:rsidRPr="004A1AED">
        <w:rPr>
          <w:rFonts w:ascii="Arial" w:hAnsi="Arial" w:cs="Arial"/>
          <w:sz w:val="24"/>
          <w:szCs w:val="24"/>
        </w:rPr>
        <w:t>project’s calculated</w:t>
      </w:r>
      <w:r w:rsidR="00460F0D" w:rsidRPr="004A1AED">
        <w:rPr>
          <w:rFonts w:ascii="Arial" w:hAnsi="Arial" w:cs="Arial"/>
          <w:sz w:val="24"/>
          <w:szCs w:val="24"/>
        </w:rPr>
        <w:t xml:space="preserve"> reserve schedule to ensure that the owner’s proposed schedule of deposits results in a minimum balance in the reserve account that is at least 5% of </w:t>
      </w:r>
      <w:r w:rsidR="007D7E78" w:rsidRPr="004A1AED">
        <w:rPr>
          <w:rFonts w:ascii="Arial" w:hAnsi="Arial" w:cs="Arial"/>
          <w:sz w:val="24"/>
          <w:szCs w:val="24"/>
        </w:rPr>
        <w:t>t</w:t>
      </w:r>
      <w:r w:rsidR="00460F0D" w:rsidRPr="004A1AED">
        <w:rPr>
          <w:rFonts w:ascii="Arial" w:hAnsi="Arial" w:cs="Arial"/>
          <w:sz w:val="24"/>
          <w:szCs w:val="24"/>
        </w:rPr>
        <w:t>he to</w:t>
      </w:r>
      <w:r w:rsidR="007D7E78" w:rsidRPr="004A1AED">
        <w:rPr>
          <w:rFonts w:ascii="Arial" w:hAnsi="Arial" w:cs="Arial"/>
          <w:sz w:val="24"/>
          <w:szCs w:val="24"/>
        </w:rPr>
        <w:t>t</w:t>
      </w:r>
      <w:r w:rsidR="00460F0D" w:rsidRPr="004A1AED">
        <w:rPr>
          <w:rFonts w:ascii="Arial" w:hAnsi="Arial" w:cs="Arial"/>
          <w:sz w:val="24"/>
          <w:szCs w:val="24"/>
        </w:rPr>
        <w:t>al, aggr</w:t>
      </w:r>
      <w:r w:rsidR="007D7E78" w:rsidRPr="004A1AED">
        <w:rPr>
          <w:rFonts w:ascii="Arial" w:hAnsi="Arial" w:cs="Arial"/>
          <w:sz w:val="24"/>
          <w:szCs w:val="24"/>
        </w:rPr>
        <w:t>eg</w:t>
      </w:r>
      <w:r w:rsidR="00460F0D" w:rsidRPr="004A1AED">
        <w:rPr>
          <w:rFonts w:ascii="Arial" w:hAnsi="Arial" w:cs="Arial"/>
          <w:sz w:val="24"/>
          <w:szCs w:val="24"/>
        </w:rPr>
        <w:t xml:space="preserve">ate, inflation adjusted portion of </w:t>
      </w:r>
      <w:r w:rsidR="002E6444" w:rsidRPr="004A1AED">
        <w:rPr>
          <w:rFonts w:ascii="Arial" w:hAnsi="Arial" w:cs="Arial"/>
          <w:sz w:val="24"/>
          <w:szCs w:val="24"/>
        </w:rPr>
        <w:t xml:space="preserve">physical </w:t>
      </w:r>
      <w:r w:rsidR="00460F0D" w:rsidRPr="004A1AED">
        <w:rPr>
          <w:rFonts w:ascii="Arial" w:hAnsi="Arial" w:cs="Arial"/>
          <w:sz w:val="24"/>
          <w:szCs w:val="24"/>
        </w:rPr>
        <w:t xml:space="preserve">capital needs for the </w:t>
      </w:r>
      <w:r w:rsidR="00E224DD" w:rsidRPr="004A1AED">
        <w:rPr>
          <w:rFonts w:ascii="Arial" w:hAnsi="Arial" w:cs="Arial"/>
          <w:sz w:val="24"/>
          <w:szCs w:val="24"/>
        </w:rPr>
        <w:t>required</w:t>
      </w:r>
      <w:r w:rsidR="00460F0D" w:rsidRPr="004A1AED">
        <w:rPr>
          <w:rFonts w:ascii="Arial" w:hAnsi="Arial" w:cs="Arial"/>
          <w:sz w:val="24"/>
          <w:szCs w:val="24"/>
        </w:rPr>
        <w:t xml:space="preserve"> </w:t>
      </w:r>
      <w:r w:rsidRPr="004A1AED">
        <w:rPr>
          <w:rFonts w:ascii="Arial" w:hAnsi="Arial" w:cs="Arial"/>
          <w:sz w:val="24"/>
          <w:szCs w:val="24"/>
        </w:rPr>
        <w:lastRenderedPageBreak/>
        <w:t>p</w:t>
      </w:r>
      <w:r w:rsidR="00460F0D" w:rsidRPr="004A1AED">
        <w:rPr>
          <w:rFonts w:ascii="Arial" w:hAnsi="Arial" w:cs="Arial"/>
          <w:sz w:val="24"/>
          <w:szCs w:val="24"/>
        </w:rPr>
        <w:t xml:space="preserve">eriod. </w:t>
      </w:r>
      <w:r w:rsidRPr="004A1AED">
        <w:rPr>
          <w:rFonts w:ascii="Arial" w:hAnsi="Arial" w:cs="Arial"/>
          <w:sz w:val="24"/>
          <w:szCs w:val="24"/>
        </w:rPr>
        <w:t xml:space="preserve">If not, the owner should </w:t>
      </w:r>
      <w:r w:rsidR="00ED35A9" w:rsidRPr="004A1AED">
        <w:rPr>
          <w:rFonts w:ascii="Arial" w:hAnsi="Arial" w:cs="Arial"/>
          <w:sz w:val="24"/>
          <w:szCs w:val="24"/>
        </w:rPr>
        <w:t>adjustment</w:t>
      </w:r>
      <w:r w:rsidRPr="004A1AED">
        <w:rPr>
          <w:rFonts w:ascii="Arial" w:hAnsi="Arial" w:cs="Arial"/>
          <w:sz w:val="24"/>
          <w:szCs w:val="24"/>
        </w:rPr>
        <w:t xml:space="preserve"> the annual deposits to the reserve. </w:t>
      </w:r>
      <w:r w:rsidR="0009044F" w:rsidRPr="004A1AED">
        <w:rPr>
          <w:rFonts w:ascii="Arial" w:hAnsi="Arial" w:cs="Arial"/>
          <w:sz w:val="24"/>
          <w:szCs w:val="24"/>
        </w:rPr>
        <w:t>In addition to reviewing the reserve balance,</w:t>
      </w:r>
      <w:r w:rsidR="00B73622" w:rsidRPr="004A1AED">
        <w:rPr>
          <w:rFonts w:ascii="Arial" w:hAnsi="Arial" w:cs="Arial"/>
          <w:sz w:val="24"/>
          <w:szCs w:val="24"/>
        </w:rPr>
        <w:t xml:space="preserve"> reviewers </w:t>
      </w:r>
      <w:r w:rsidR="0009044F" w:rsidRPr="004A1AED">
        <w:rPr>
          <w:rFonts w:ascii="Arial" w:hAnsi="Arial" w:cs="Arial"/>
          <w:sz w:val="24"/>
          <w:szCs w:val="24"/>
        </w:rPr>
        <w:t>must</w:t>
      </w:r>
      <w:r w:rsidR="00B73622" w:rsidRPr="004A1AED">
        <w:rPr>
          <w:rFonts w:ascii="Arial" w:hAnsi="Arial" w:cs="Arial"/>
          <w:sz w:val="24"/>
          <w:szCs w:val="24"/>
        </w:rPr>
        <w:t xml:space="preserve"> also consider </w:t>
      </w:r>
      <w:r w:rsidR="0009044F" w:rsidRPr="004A1AED">
        <w:rPr>
          <w:rFonts w:ascii="Arial" w:hAnsi="Arial" w:cs="Arial"/>
          <w:sz w:val="24"/>
          <w:szCs w:val="24"/>
        </w:rPr>
        <w:t xml:space="preserve">future </w:t>
      </w:r>
      <w:r w:rsidR="002E6444" w:rsidRPr="004A1AED">
        <w:rPr>
          <w:rFonts w:ascii="Arial" w:hAnsi="Arial" w:cs="Arial"/>
          <w:sz w:val="24"/>
          <w:szCs w:val="24"/>
        </w:rPr>
        <w:t xml:space="preserve">physical </w:t>
      </w:r>
      <w:r w:rsidR="0009044F" w:rsidRPr="004A1AED">
        <w:rPr>
          <w:rFonts w:ascii="Arial" w:hAnsi="Arial" w:cs="Arial"/>
          <w:sz w:val="24"/>
          <w:szCs w:val="24"/>
        </w:rPr>
        <w:t xml:space="preserve">capital needs of the project along with </w:t>
      </w:r>
      <w:r w:rsidR="00B73622" w:rsidRPr="004A1AED">
        <w:rPr>
          <w:rFonts w:ascii="Arial" w:hAnsi="Arial" w:cs="Arial"/>
          <w:sz w:val="24"/>
          <w:szCs w:val="24"/>
        </w:rPr>
        <w:t>o</w:t>
      </w:r>
      <w:r w:rsidRPr="004A1AED">
        <w:rPr>
          <w:rFonts w:ascii="Arial" w:hAnsi="Arial" w:cs="Arial"/>
          <w:sz w:val="24"/>
          <w:szCs w:val="24"/>
        </w:rPr>
        <w:t xml:space="preserve">ther factors, such as </w:t>
      </w:r>
      <w:r w:rsidR="00E224DD" w:rsidRPr="004A1AED">
        <w:rPr>
          <w:rFonts w:ascii="Arial" w:hAnsi="Arial" w:cs="Arial"/>
          <w:sz w:val="24"/>
          <w:szCs w:val="24"/>
        </w:rPr>
        <w:t xml:space="preserve">wage rates in the area and </w:t>
      </w:r>
      <w:r w:rsidRPr="004A1AED">
        <w:rPr>
          <w:rFonts w:ascii="Arial" w:hAnsi="Arial" w:cs="Arial"/>
          <w:sz w:val="24"/>
          <w:szCs w:val="24"/>
        </w:rPr>
        <w:t>the age of the</w:t>
      </w:r>
      <w:r w:rsidRPr="000E012E">
        <w:rPr>
          <w:rFonts w:ascii="Arial" w:hAnsi="Arial" w:cs="Arial"/>
          <w:sz w:val="24"/>
          <w:szCs w:val="24"/>
        </w:rPr>
        <w:t xml:space="preserve"> property</w:t>
      </w:r>
      <w:r w:rsidR="0009044F" w:rsidRPr="000E012E">
        <w:rPr>
          <w:rFonts w:ascii="Arial" w:hAnsi="Arial" w:cs="Arial"/>
          <w:sz w:val="24"/>
          <w:szCs w:val="24"/>
        </w:rPr>
        <w:t>,</w:t>
      </w:r>
      <w:r w:rsidR="00E224DD" w:rsidRPr="000E012E">
        <w:rPr>
          <w:rFonts w:ascii="Arial" w:hAnsi="Arial" w:cs="Arial"/>
          <w:sz w:val="24"/>
          <w:szCs w:val="24"/>
        </w:rPr>
        <w:t xml:space="preserve"> </w:t>
      </w:r>
      <w:r w:rsidR="0009044F" w:rsidRPr="000E012E">
        <w:rPr>
          <w:rFonts w:ascii="Arial" w:hAnsi="Arial" w:cs="Arial"/>
          <w:sz w:val="24"/>
          <w:szCs w:val="24"/>
        </w:rPr>
        <w:t xml:space="preserve">which </w:t>
      </w:r>
      <w:r w:rsidR="00E224DD" w:rsidRPr="000E012E">
        <w:rPr>
          <w:rFonts w:ascii="Arial" w:hAnsi="Arial" w:cs="Arial"/>
          <w:sz w:val="24"/>
          <w:szCs w:val="24"/>
        </w:rPr>
        <w:t>might affect</w:t>
      </w:r>
      <w:r w:rsidR="00B73622" w:rsidRPr="000E012E">
        <w:rPr>
          <w:rFonts w:ascii="Arial" w:hAnsi="Arial" w:cs="Arial"/>
          <w:sz w:val="24"/>
          <w:szCs w:val="24"/>
        </w:rPr>
        <w:t xml:space="preserve"> the </w:t>
      </w:r>
      <w:r w:rsidRPr="000E012E">
        <w:rPr>
          <w:rFonts w:ascii="Arial" w:hAnsi="Arial" w:cs="Arial"/>
          <w:sz w:val="24"/>
          <w:szCs w:val="24"/>
        </w:rPr>
        <w:t>required minimum balance.</w:t>
      </w:r>
      <w:r w:rsidR="003C644A" w:rsidRPr="000E012E">
        <w:rPr>
          <w:rFonts w:ascii="Arial" w:hAnsi="Arial" w:cs="Arial"/>
          <w:sz w:val="24"/>
          <w:szCs w:val="24"/>
        </w:rPr>
        <w:t xml:space="preserve"> Reviewers can reference </w:t>
      </w:r>
      <w:r w:rsidR="0009044F" w:rsidRPr="000E012E">
        <w:rPr>
          <w:rFonts w:ascii="Arial" w:hAnsi="Arial" w:cs="Arial"/>
          <w:sz w:val="24"/>
          <w:szCs w:val="24"/>
        </w:rPr>
        <w:t>on Replacement Reserves</w:t>
      </w:r>
      <w:r w:rsidR="003C644A" w:rsidRPr="000E012E">
        <w:rPr>
          <w:rFonts w:ascii="Arial" w:hAnsi="Arial" w:cs="Arial"/>
          <w:sz w:val="24"/>
          <w:szCs w:val="24"/>
        </w:rPr>
        <w:t xml:space="preserve"> in this </w:t>
      </w:r>
      <w:r w:rsidR="006543BC" w:rsidRPr="000E012E">
        <w:rPr>
          <w:rFonts w:ascii="Arial" w:hAnsi="Arial" w:cs="Arial"/>
          <w:sz w:val="24"/>
          <w:szCs w:val="24"/>
        </w:rPr>
        <w:t>H</w:t>
      </w:r>
      <w:r w:rsidR="003C644A" w:rsidRPr="000E012E">
        <w:rPr>
          <w:rFonts w:ascii="Arial" w:hAnsi="Arial" w:cs="Arial"/>
          <w:sz w:val="24"/>
          <w:szCs w:val="24"/>
        </w:rPr>
        <w:t>andbook for detailed guidance.</w:t>
      </w:r>
    </w:p>
    <w:p w14:paraId="54ADEF87" w14:textId="7796436A" w:rsidR="00E7534C" w:rsidRPr="009D07B6" w:rsidRDefault="00E7534C" w:rsidP="00444B25">
      <w:pPr>
        <w:pStyle w:val="ListParagraph"/>
        <w:numPr>
          <w:ilvl w:val="0"/>
          <w:numId w:val="26"/>
        </w:numPr>
        <w:spacing w:after="120" w:line="240" w:lineRule="auto"/>
        <w:contextualSpacing w:val="0"/>
        <w:rPr>
          <w:rFonts w:ascii="Arial" w:hAnsi="Arial"/>
        </w:rPr>
      </w:pPr>
      <w:r w:rsidRPr="00871316">
        <w:rPr>
          <w:rFonts w:ascii="Arial" w:hAnsi="Arial" w:cs="Arial"/>
          <w:b/>
          <w:sz w:val="24"/>
          <w:szCs w:val="24"/>
        </w:rPr>
        <w:t>Processing the Request.</w:t>
      </w:r>
      <w:r w:rsidRPr="00871316">
        <w:rPr>
          <w:rFonts w:ascii="Arial" w:hAnsi="Arial" w:cs="Arial"/>
          <w:sz w:val="24"/>
          <w:szCs w:val="24"/>
        </w:rPr>
        <w:t xml:space="preserve"> </w:t>
      </w:r>
      <w:r w:rsidR="00B73622" w:rsidRPr="00871316">
        <w:rPr>
          <w:rFonts w:ascii="Arial" w:hAnsi="Arial" w:cs="Arial"/>
          <w:sz w:val="24"/>
          <w:szCs w:val="24"/>
        </w:rPr>
        <w:t>The reviewer must d</w:t>
      </w:r>
      <w:r w:rsidRPr="00871316">
        <w:rPr>
          <w:rFonts w:ascii="Arial" w:hAnsi="Arial" w:cs="Arial"/>
          <w:sz w:val="24"/>
          <w:szCs w:val="24"/>
        </w:rPr>
        <w:t xml:space="preserve">ocument the approved reserve for replacement deposit in the Reviewer Summary </w:t>
      </w:r>
      <w:r w:rsidR="00C93D02">
        <w:rPr>
          <w:rFonts w:ascii="Arial" w:hAnsi="Arial" w:cs="Arial"/>
          <w:sz w:val="24"/>
          <w:szCs w:val="24"/>
        </w:rPr>
        <w:t>(</w:t>
      </w:r>
      <w:r w:rsidR="00B73622" w:rsidRPr="00871316">
        <w:rPr>
          <w:rFonts w:ascii="Arial" w:hAnsi="Arial" w:cs="Arial"/>
          <w:sz w:val="24"/>
          <w:szCs w:val="24"/>
        </w:rPr>
        <w:t xml:space="preserve">provided in </w:t>
      </w:r>
      <w:r w:rsidRPr="00871316">
        <w:rPr>
          <w:rFonts w:ascii="Arial" w:hAnsi="Arial" w:cs="Arial"/>
          <w:sz w:val="24"/>
          <w:szCs w:val="24"/>
        </w:rPr>
        <w:t xml:space="preserve">Appendix </w:t>
      </w:r>
      <w:r w:rsidR="00AD2D26">
        <w:rPr>
          <w:rFonts w:ascii="Arial" w:hAnsi="Arial" w:cs="Arial"/>
          <w:sz w:val="24"/>
          <w:szCs w:val="24"/>
        </w:rPr>
        <w:t>2.06</w:t>
      </w:r>
      <w:r w:rsidR="00414DF4" w:rsidRPr="00871316">
        <w:rPr>
          <w:rFonts w:ascii="Arial" w:hAnsi="Arial" w:cs="Arial"/>
          <w:sz w:val="24"/>
          <w:szCs w:val="24"/>
        </w:rPr>
        <w:t>-</w:t>
      </w:r>
      <w:r w:rsidR="00872614">
        <w:rPr>
          <w:rFonts w:ascii="Arial" w:hAnsi="Arial" w:cs="Arial"/>
          <w:sz w:val="24"/>
          <w:szCs w:val="24"/>
        </w:rPr>
        <w:t>4</w:t>
      </w:r>
      <w:r w:rsidR="00872614" w:rsidRPr="00871316">
        <w:rPr>
          <w:rFonts w:ascii="Arial" w:hAnsi="Arial" w:cs="Arial"/>
          <w:sz w:val="24"/>
          <w:szCs w:val="24"/>
        </w:rPr>
        <w:t>. D.</w:t>
      </w:r>
      <w:r w:rsidR="00C93D02">
        <w:rPr>
          <w:rFonts w:ascii="Arial" w:hAnsi="Arial" w:cs="Arial"/>
          <w:sz w:val="24"/>
          <w:szCs w:val="24"/>
        </w:rPr>
        <w:t>).</w:t>
      </w:r>
      <w:r w:rsidRPr="00871316">
        <w:rPr>
          <w:rFonts w:ascii="Arial" w:hAnsi="Arial" w:cs="Arial"/>
          <w:sz w:val="24"/>
          <w:szCs w:val="24"/>
        </w:rPr>
        <w:t xml:space="preserve"> In </w:t>
      </w:r>
      <w:r w:rsidR="00B73622" w:rsidRPr="00871316">
        <w:rPr>
          <w:rFonts w:ascii="Arial" w:hAnsi="Arial" w:cs="Arial"/>
          <w:sz w:val="24"/>
          <w:szCs w:val="24"/>
        </w:rPr>
        <w:t xml:space="preserve">the final </w:t>
      </w:r>
      <w:r w:rsidRPr="00871316">
        <w:rPr>
          <w:rFonts w:ascii="Arial" w:hAnsi="Arial" w:cs="Arial"/>
          <w:sz w:val="24"/>
          <w:szCs w:val="24"/>
        </w:rPr>
        <w:t xml:space="preserve">notification letter to the owner, </w:t>
      </w:r>
      <w:r w:rsidR="00B73622" w:rsidRPr="00871316">
        <w:rPr>
          <w:rFonts w:ascii="Arial" w:hAnsi="Arial" w:cs="Arial"/>
          <w:sz w:val="24"/>
          <w:szCs w:val="24"/>
        </w:rPr>
        <w:t xml:space="preserve">the reviewer should </w:t>
      </w:r>
      <w:r w:rsidRPr="00871316">
        <w:rPr>
          <w:rFonts w:ascii="Arial" w:hAnsi="Arial" w:cs="Arial"/>
          <w:sz w:val="24"/>
          <w:szCs w:val="24"/>
        </w:rPr>
        <w:t>confirm the amount and effective date of any revised replacement reserve deposit</w:t>
      </w:r>
      <w:r w:rsidR="003D0C13" w:rsidRPr="00871316">
        <w:rPr>
          <w:rFonts w:ascii="Arial" w:hAnsi="Arial" w:cs="Arial"/>
          <w:sz w:val="24"/>
          <w:szCs w:val="24"/>
        </w:rPr>
        <w:t>.</w:t>
      </w:r>
      <w:r w:rsidRPr="00871316">
        <w:rPr>
          <w:rFonts w:ascii="Arial" w:hAnsi="Arial" w:cs="Arial"/>
          <w:sz w:val="24"/>
          <w:szCs w:val="24"/>
        </w:rPr>
        <w:t xml:space="preserve"> </w:t>
      </w:r>
      <w:r w:rsidR="003D0C13" w:rsidRPr="00871316">
        <w:rPr>
          <w:rFonts w:ascii="Arial" w:hAnsi="Arial" w:cs="Arial"/>
          <w:sz w:val="24"/>
          <w:szCs w:val="24"/>
        </w:rPr>
        <w:t xml:space="preserve">The reviewer must also complete </w:t>
      </w:r>
      <w:r w:rsidRPr="00871316">
        <w:rPr>
          <w:rFonts w:ascii="Arial" w:hAnsi="Arial" w:cs="Arial"/>
          <w:sz w:val="24"/>
          <w:szCs w:val="24"/>
        </w:rPr>
        <w:t xml:space="preserve">Form </w:t>
      </w:r>
      <w:r w:rsidRPr="00883760">
        <w:rPr>
          <w:rFonts w:ascii="Arial" w:hAnsi="Arial" w:cs="Arial"/>
          <w:sz w:val="24"/>
          <w:szCs w:val="24"/>
        </w:rPr>
        <w:t>HUD</w:t>
      </w:r>
      <w:r w:rsidR="00765EF4">
        <w:rPr>
          <w:rFonts w:ascii="Arial" w:hAnsi="Arial" w:cs="Arial"/>
          <w:sz w:val="24"/>
          <w:szCs w:val="24"/>
        </w:rPr>
        <w:t>-</w:t>
      </w:r>
      <w:r w:rsidRPr="00871316">
        <w:rPr>
          <w:rFonts w:ascii="Arial" w:hAnsi="Arial" w:cs="Arial"/>
          <w:sz w:val="24"/>
          <w:szCs w:val="24"/>
        </w:rPr>
        <w:t>9250, Funds Authorization form</w:t>
      </w:r>
      <w:r w:rsidR="003D0C13" w:rsidRPr="00871316">
        <w:rPr>
          <w:rFonts w:ascii="Arial" w:hAnsi="Arial" w:cs="Arial"/>
          <w:sz w:val="24"/>
          <w:szCs w:val="24"/>
        </w:rPr>
        <w:t xml:space="preserve"> (see Appendix </w:t>
      </w:r>
      <w:r w:rsidR="00AD2D26">
        <w:rPr>
          <w:rFonts w:ascii="Arial" w:hAnsi="Arial" w:cs="Arial"/>
          <w:sz w:val="24"/>
          <w:szCs w:val="24"/>
        </w:rPr>
        <w:t>2.06</w:t>
      </w:r>
      <w:r w:rsidR="00991BB9">
        <w:rPr>
          <w:rFonts w:ascii="Arial" w:hAnsi="Arial" w:cs="Arial"/>
          <w:sz w:val="24"/>
          <w:szCs w:val="24"/>
        </w:rPr>
        <w:t>-</w:t>
      </w:r>
      <w:r w:rsidR="00F9076D" w:rsidRPr="00871316">
        <w:rPr>
          <w:rFonts w:ascii="Arial" w:hAnsi="Arial" w:cs="Arial"/>
          <w:sz w:val="24"/>
          <w:szCs w:val="24"/>
        </w:rPr>
        <w:t>1</w:t>
      </w:r>
      <w:r w:rsidR="003D0C13" w:rsidRPr="00883760">
        <w:rPr>
          <w:rFonts w:ascii="Arial" w:hAnsi="Arial" w:cs="Arial"/>
          <w:sz w:val="24"/>
          <w:szCs w:val="24"/>
        </w:rPr>
        <w:t>)</w:t>
      </w:r>
      <w:r w:rsidR="003D63C2" w:rsidRPr="00883760">
        <w:rPr>
          <w:rFonts w:ascii="Arial" w:hAnsi="Arial" w:cs="Arial"/>
          <w:sz w:val="24"/>
          <w:szCs w:val="24"/>
        </w:rPr>
        <w:t>, w</w:t>
      </w:r>
      <w:r w:rsidR="00E224DD" w:rsidRPr="00883760">
        <w:rPr>
          <w:rFonts w:ascii="Arial" w:hAnsi="Arial" w:cs="Arial"/>
          <w:sz w:val="24"/>
          <w:szCs w:val="24"/>
        </w:rPr>
        <w:t>orking with the owner</w:t>
      </w:r>
      <w:r w:rsidR="003D0C13" w:rsidRPr="00871316">
        <w:rPr>
          <w:rFonts w:ascii="Arial" w:hAnsi="Arial" w:cs="Arial"/>
          <w:sz w:val="24"/>
          <w:szCs w:val="24"/>
        </w:rPr>
        <w:t xml:space="preserve"> to </w:t>
      </w:r>
      <w:r w:rsidR="00E224DD" w:rsidRPr="00883760">
        <w:rPr>
          <w:rFonts w:ascii="Arial" w:hAnsi="Arial" w:cs="Arial"/>
          <w:sz w:val="24"/>
          <w:szCs w:val="24"/>
        </w:rPr>
        <w:t>assure the correct mortgage servicer</w:t>
      </w:r>
      <w:r w:rsidR="003D63C2" w:rsidRPr="00883760">
        <w:rPr>
          <w:rFonts w:ascii="Arial" w:hAnsi="Arial" w:cs="Arial"/>
          <w:sz w:val="24"/>
          <w:szCs w:val="24"/>
        </w:rPr>
        <w:t>.</w:t>
      </w:r>
      <w:r w:rsidRPr="00871316">
        <w:rPr>
          <w:rFonts w:ascii="Arial" w:hAnsi="Arial" w:cs="Arial"/>
          <w:sz w:val="24"/>
          <w:szCs w:val="24"/>
        </w:rPr>
        <w:t xml:space="preserve"> The </w:t>
      </w:r>
      <w:r w:rsidR="000C36B3">
        <w:rPr>
          <w:rFonts w:ascii="Arial" w:hAnsi="Arial" w:cs="Arial"/>
          <w:sz w:val="24"/>
          <w:szCs w:val="24"/>
        </w:rPr>
        <w:t>reviewer</w:t>
      </w:r>
      <w:r w:rsidRPr="00871316">
        <w:rPr>
          <w:rFonts w:ascii="Arial" w:hAnsi="Arial" w:cs="Arial"/>
          <w:sz w:val="24"/>
          <w:szCs w:val="24"/>
        </w:rPr>
        <w:t xml:space="preserve"> must transmit copies of the </w:t>
      </w:r>
      <w:r w:rsidR="00765EF4">
        <w:rPr>
          <w:rFonts w:ascii="Arial" w:hAnsi="Arial" w:cs="Arial"/>
          <w:sz w:val="24"/>
          <w:szCs w:val="24"/>
        </w:rPr>
        <w:t xml:space="preserve">Form </w:t>
      </w:r>
      <w:r w:rsidRPr="00871316">
        <w:rPr>
          <w:rFonts w:ascii="Arial" w:hAnsi="Arial" w:cs="Arial"/>
          <w:sz w:val="24"/>
          <w:szCs w:val="24"/>
        </w:rPr>
        <w:t>HUD</w:t>
      </w:r>
      <w:r w:rsidR="00765EF4">
        <w:rPr>
          <w:rFonts w:ascii="Arial" w:hAnsi="Arial" w:cs="Arial"/>
          <w:sz w:val="24"/>
          <w:szCs w:val="24"/>
        </w:rPr>
        <w:t>-</w:t>
      </w:r>
      <w:r w:rsidRPr="00871316">
        <w:rPr>
          <w:rFonts w:ascii="Arial" w:hAnsi="Arial" w:cs="Arial"/>
          <w:sz w:val="24"/>
          <w:szCs w:val="24"/>
        </w:rPr>
        <w:t>9250 to the owner, mortgagee</w:t>
      </w:r>
      <w:r w:rsidR="00765EF4">
        <w:rPr>
          <w:rFonts w:ascii="Arial" w:hAnsi="Arial" w:cs="Arial"/>
          <w:sz w:val="24"/>
          <w:szCs w:val="24"/>
        </w:rPr>
        <w:t>,</w:t>
      </w:r>
      <w:r w:rsidRPr="00871316">
        <w:rPr>
          <w:rFonts w:ascii="Arial" w:hAnsi="Arial" w:cs="Arial"/>
          <w:sz w:val="24"/>
          <w:szCs w:val="24"/>
        </w:rPr>
        <w:t xml:space="preserve"> and the Management Agent. </w:t>
      </w:r>
    </w:p>
    <w:p w14:paraId="4ABEF968" w14:textId="099355BB" w:rsidR="003D63C2" w:rsidRPr="00883760" w:rsidRDefault="00AD2D26" w:rsidP="007231A3">
      <w:pPr>
        <w:pStyle w:val="Heading2"/>
        <w:spacing w:after="120"/>
      </w:pPr>
      <w:r>
        <w:t>2.06</w:t>
      </w:r>
      <w:r w:rsidR="003C7854" w:rsidRPr="00883760">
        <w:t>.19</w:t>
      </w:r>
      <w:r w:rsidR="00D65BEB" w:rsidRPr="00883760">
        <w:tab/>
      </w:r>
      <w:r w:rsidR="003D63C2" w:rsidRPr="00883760">
        <w:t xml:space="preserve">SERVICE COORDINATORS, ELDERLY CARE AND CONGREGATE SERVICES </w:t>
      </w:r>
    </w:p>
    <w:p w14:paraId="38435B11" w14:textId="6D5E2A0D" w:rsidR="003D63C2" w:rsidRPr="00143AC9" w:rsidRDefault="00765EF4" w:rsidP="00143AC9">
      <w:pPr>
        <w:spacing w:after="120" w:line="240" w:lineRule="auto"/>
        <w:rPr>
          <w:rFonts w:ascii="Arial" w:hAnsi="Arial" w:cs="Arial"/>
          <w:sz w:val="24"/>
          <w:szCs w:val="24"/>
        </w:rPr>
      </w:pPr>
      <w:r>
        <w:rPr>
          <w:rFonts w:ascii="Arial" w:hAnsi="Arial" w:cs="Arial"/>
          <w:sz w:val="24"/>
          <w:szCs w:val="24"/>
        </w:rPr>
        <w:t>Reviewers must a</w:t>
      </w:r>
      <w:r w:rsidR="003D63C2" w:rsidRPr="00143AC9">
        <w:rPr>
          <w:rFonts w:ascii="Arial" w:hAnsi="Arial" w:cs="Arial"/>
          <w:sz w:val="24"/>
          <w:szCs w:val="24"/>
        </w:rPr>
        <w:t>ssure that the owner has approval for services and has adopted a two-tiered budget structure that has supportive service income and expenses maintained separately and independently from the regular income and expenses of the applicable project.</w:t>
      </w:r>
      <w:r w:rsidR="003D63C2" w:rsidRPr="00143AC9">
        <w:rPr>
          <w:rFonts w:ascii="Arial" w:hAnsi="Arial" w:cs="Arial"/>
          <w:b/>
          <w:sz w:val="24"/>
          <w:szCs w:val="24"/>
        </w:rPr>
        <w:t xml:space="preserve"> </w:t>
      </w:r>
      <w:r w:rsidR="003D63C2" w:rsidRPr="00143AC9">
        <w:rPr>
          <w:rFonts w:ascii="Arial" w:hAnsi="Arial" w:cs="Arial"/>
          <w:sz w:val="24"/>
          <w:szCs w:val="24"/>
        </w:rPr>
        <w:t>For detailed guidance, reviewers should refer to paragraph 7.9 in Section 2.</w:t>
      </w:r>
    </w:p>
    <w:p w14:paraId="678AA60D" w14:textId="1EF49B28" w:rsidR="00983FDD" w:rsidRPr="009D07B6" w:rsidRDefault="00AD2D26" w:rsidP="009D07B6">
      <w:pPr>
        <w:pStyle w:val="Heading2"/>
        <w:spacing w:after="120"/>
      </w:pPr>
      <w:r>
        <w:t>2.06</w:t>
      </w:r>
      <w:r w:rsidR="00983FDD" w:rsidRPr="00883760">
        <w:t>.</w:t>
      </w:r>
      <w:r w:rsidR="003C7854" w:rsidRPr="00883760">
        <w:t>20</w:t>
      </w:r>
      <w:r w:rsidR="00983FDD" w:rsidRPr="009D07B6">
        <w:tab/>
        <w:t>PROCESSING REQUESTS WITH COMMERCIAL RENTS</w:t>
      </w:r>
    </w:p>
    <w:p w14:paraId="44B44812" w14:textId="35C91D25" w:rsidR="00B1309B" w:rsidRPr="00883760" w:rsidRDefault="00664812" w:rsidP="00095AAD">
      <w:pPr>
        <w:spacing w:after="120" w:line="240" w:lineRule="auto"/>
        <w:rPr>
          <w:rFonts w:ascii="Arial" w:hAnsi="Arial" w:cs="Arial"/>
          <w:b/>
          <w:sz w:val="24"/>
          <w:szCs w:val="24"/>
        </w:rPr>
      </w:pPr>
      <w:r w:rsidRPr="00871316">
        <w:rPr>
          <w:rFonts w:ascii="Arial" w:hAnsi="Arial" w:cs="Arial"/>
          <w:b/>
          <w:sz w:val="24"/>
          <w:szCs w:val="24"/>
        </w:rPr>
        <w:t xml:space="preserve">Reviewing the Request for Commercial Rents. </w:t>
      </w:r>
      <w:r w:rsidR="00E224DD" w:rsidRPr="00143AC9">
        <w:rPr>
          <w:rFonts w:ascii="Arial" w:hAnsi="Arial" w:cs="Arial"/>
          <w:sz w:val="24"/>
          <w:szCs w:val="24"/>
        </w:rPr>
        <w:t>The reviewer must d</w:t>
      </w:r>
      <w:r w:rsidRPr="00143AC9">
        <w:rPr>
          <w:rFonts w:ascii="Arial" w:hAnsi="Arial" w:cs="Arial"/>
          <w:sz w:val="24"/>
          <w:szCs w:val="24"/>
        </w:rPr>
        <w:t>etermine</w:t>
      </w:r>
      <w:r w:rsidRPr="00871316">
        <w:rPr>
          <w:rFonts w:ascii="Arial" w:hAnsi="Arial" w:cs="Arial"/>
          <w:sz w:val="24"/>
          <w:szCs w:val="24"/>
        </w:rPr>
        <w:t xml:space="preserve"> if the owner’s request considered the factors in paragraph 7.</w:t>
      </w:r>
      <w:r w:rsidR="006953E4" w:rsidRPr="00871316">
        <w:rPr>
          <w:rFonts w:ascii="Arial" w:hAnsi="Arial" w:cs="Arial"/>
          <w:sz w:val="24"/>
          <w:szCs w:val="24"/>
        </w:rPr>
        <w:t>10</w:t>
      </w:r>
      <w:r w:rsidR="003C644A" w:rsidRPr="00871316">
        <w:rPr>
          <w:rFonts w:ascii="Arial" w:hAnsi="Arial" w:cs="Arial"/>
          <w:sz w:val="24"/>
          <w:szCs w:val="24"/>
        </w:rPr>
        <w:t>.</w:t>
      </w:r>
      <w:r w:rsidRPr="00871316">
        <w:rPr>
          <w:rFonts w:ascii="Arial" w:hAnsi="Arial" w:cs="Arial"/>
          <w:sz w:val="24"/>
          <w:szCs w:val="24"/>
        </w:rPr>
        <w:t xml:space="preserve"> Generally, the </w:t>
      </w:r>
      <w:r w:rsidR="005D4674" w:rsidRPr="00143AC9">
        <w:rPr>
          <w:rFonts w:ascii="Arial" w:hAnsi="Arial" w:cs="Arial"/>
          <w:sz w:val="24"/>
          <w:szCs w:val="24"/>
        </w:rPr>
        <w:t xml:space="preserve">established </w:t>
      </w:r>
      <w:r w:rsidRPr="00871316">
        <w:rPr>
          <w:rFonts w:ascii="Arial" w:hAnsi="Arial" w:cs="Arial"/>
          <w:sz w:val="24"/>
          <w:szCs w:val="24"/>
        </w:rPr>
        <w:t xml:space="preserve">commercial rents should cover the commercial space’s share of operating expenses and debt service. If not, </w:t>
      </w:r>
      <w:r w:rsidR="00B73622" w:rsidRPr="00871316">
        <w:rPr>
          <w:rFonts w:ascii="Arial" w:hAnsi="Arial" w:cs="Arial"/>
          <w:sz w:val="24"/>
          <w:szCs w:val="24"/>
        </w:rPr>
        <w:t xml:space="preserve">the reviewer should </w:t>
      </w:r>
      <w:r w:rsidRPr="00871316">
        <w:rPr>
          <w:rFonts w:ascii="Arial" w:hAnsi="Arial" w:cs="Arial"/>
          <w:sz w:val="24"/>
          <w:szCs w:val="24"/>
        </w:rPr>
        <w:t xml:space="preserve">review the owner’s submission to determine </w:t>
      </w:r>
      <w:r w:rsidR="00B73622" w:rsidRPr="00871316">
        <w:rPr>
          <w:rFonts w:ascii="Arial" w:hAnsi="Arial" w:cs="Arial"/>
          <w:sz w:val="24"/>
          <w:szCs w:val="24"/>
        </w:rPr>
        <w:t xml:space="preserve">if there is </w:t>
      </w:r>
      <w:r w:rsidRPr="00871316">
        <w:rPr>
          <w:rFonts w:ascii="Arial" w:hAnsi="Arial" w:cs="Arial"/>
          <w:sz w:val="24"/>
          <w:szCs w:val="24"/>
        </w:rPr>
        <w:t xml:space="preserve">sufficient documentation </w:t>
      </w:r>
      <w:r w:rsidR="00B73622" w:rsidRPr="00871316">
        <w:rPr>
          <w:rFonts w:ascii="Arial" w:hAnsi="Arial" w:cs="Arial"/>
          <w:sz w:val="24"/>
          <w:szCs w:val="24"/>
        </w:rPr>
        <w:t xml:space="preserve">to provide an </w:t>
      </w:r>
      <w:r w:rsidRPr="00871316">
        <w:rPr>
          <w:rFonts w:ascii="Arial" w:hAnsi="Arial" w:cs="Arial"/>
          <w:sz w:val="24"/>
          <w:szCs w:val="24"/>
        </w:rPr>
        <w:t>evidence</w:t>
      </w:r>
      <w:r w:rsidR="00B73622" w:rsidRPr="00871316">
        <w:rPr>
          <w:rFonts w:ascii="Arial" w:hAnsi="Arial" w:cs="Arial"/>
          <w:sz w:val="24"/>
          <w:szCs w:val="24"/>
        </w:rPr>
        <w:t xml:space="preserve"> of</w:t>
      </w:r>
      <w:r w:rsidRPr="00871316">
        <w:rPr>
          <w:rFonts w:ascii="Arial" w:hAnsi="Arial" w:cs="Arial"/>
          <w:sz w:val="24"/>
          <w:szCs w:val="24"/>
        </w:rPr>
        <w:t xml:space="preserve"> their efforts to lease the space and evidence of market rents. Also</w:t>
      </w:r>
      <w:r w:rsidR="00B73622" w:rsidRPr="00871316">
        <w:rPr>
          <w:rFonts w:ascii="Arial" w:hAnsi="Arial" w:cs="Arial"/>
          <w:sz w:val="24"/>
          <w:szCs w:val="24"/>
        </w:rPr>
        <w:t>, the reviewer should</w:t>
      </w:r>
      <w:r w:rsidRPr="00871316">
        <w:rPr>
          <w:rFonts w:ascii="Arial" w:hAnsi="Arial" w:cs="Arial"/>
          <w:sz w:val="24"/>
          <w:szCs w:val="24"/>
        </w:rPr>
        <w:t xml:space="preserve"> consider if the proposed use of the space provides other benefits to the project. If the owner is requesting a commercial rent that is less than break-even or less than the market rate, the owner is required to provide a certification as to whether there is an identity of interest relationship between the operator of the commercial space and the owner, agent or principal of either the owner or agent. Conversely, commercial spaces rented at profitable levels ca</w:t>
      </w:r>
      <w:r w:rsidR="0031326A">
        <w:rPr>
          <w:rFonts w:ascii="Arial" w:hAnsi="Arial" w:cs="Arial"/>
          <w:sz w:val="24"/>
          <w:szCs w:val="24"/>
        </w:rPr>
        <w:t xml:space="preserve">n offset the project’s expenses. Refer to HUD </w:t>
      </w:r>
      <w:r w:rsidR="00EB1151">
        <w:rPr>
          <w:rFonts w:ascii="Arial" w:hAnsi="Arial" w:cs="Arial"/>
          <w:sz w:val="24"/>
          <w:szCs w:val="24"/>
        </w:rPr>
        <w:t>Notice</w:t>
      </w:r>
      <w:r w:rsidR="0031326A">
        <w:rPr>
          <w:rFonts w:ascii="Arial" w:hAnsi="Arial" w:cs="Arial"/>
          <w:sz w:val="24"/>
          <w:szCs w:val="24"/>
        </w:rPr>
        <w:t xml:space="preserve"> H-2011-10 </w:t>
      </w:r>
      <w:r w:rsidR="00D92A8A">
        <w:rPr>
          <w:rStyle w:val="FootnoteReference"/>
          <w:rFonts w:ascii="Arial" w:hAnsi="Arial" w:cs="Arial"/>
          <w:sz w:val="24"/>
          <w:szCs w:val="24"/>
        </w:rPr>
        <w:footnoteReference w:id="43"/>
      </w:r>
      <w:r w:rsidR="0031326A">
        <w:rPr>
          <w:rFonts w:ascii="Arial" w:hAnsi="Arial" w:cs="Arial"/>
          <w:sz w:val="24"/>
          <w:szCs w:val="24"/>
        </w:rPr>
        <w:t>and HUD Notice 2011-23.</w:t>
      </w:r>
      <w:r w:rsidR="0010389C">
        <w:rPr>
          <w:rStyle w:val="FootnoteReference"/>
          <w:rFonts w:ascii="Arial" w:hAnsi="Arial" w:cs="Arial"/>
          <w:sz w:val="24"/>
          <w:szCs w:val="24"/>
        </w:rPr>
        <w:footnoteReference w:id="44"/>
      </w:r>
    </w:p>
    <w:p w14:paraId="47870D89" w14:textId="65F138DC" w:rsidR="00BF7086" w:rsidRPr="00883760" w:rsidRDefault="00AD2D26" w:rsidP="007231A3">
      <w:pPr>
        <w:pStyle w:val="Heading2"/>
        <w:spacing w:after="120"/>
      </w:pPr>
      <w:r>
        <w:t>2.06</w:t>
      </w:r>
      <w:r w:rsidR="00BF7086" w:rsidRPr="00883760">
        <w:t>.</w:t>
      </w:r>
      <w:r w:rsidR="003C7854" w:rsidRPr="00883760">
        <w:t>21</w:t>
      </w:r>
      <w:r w:rsidR="00D65BEB" w:rsidRPr="00883760">
        <w:tab/>
      </w:r>
      <w:r w:rsidR="00BF7086" w:rsidRPr="00883760">
        <w:t>PROCESSING REQUESTS WITH FACILITIES AND SERVICES SUBJECT TO CHARGE</w:t>
      </w:r>
    </w:p>
    <w:p w14:paraId="290546E4" w14:textId="6F14BFF4" w:rsidR="00664812" w:rsidRPr="00871316" w:rsidRDefault="008D7530" w:rsidP="00444B25">
      <w:pPr>
        <w:pStyle w:val="ListParagraph"/>
        <w:numPr>
          <w:ilvl w:val="0"/>
          <w:numId w:val="27"/>
        </w:numPr>
        <w:spacing w:after="120" w:line="240" w:lineRule="auto"/>
        <w:contextualSpacing w:val="0"/>
        <w:rPr>
          <w:rFonts w:ascii="Arial" w:hAnsi="Arial" w:cs="Arial"/>
          <w:sz w:val="24"/>
          <w:szCs w:val="24"/>
        </w:rPr>
      </w:pPr>
      <w:r w:rsidRPr="00871316">
        <w:rPr>
          <w:rFonts w:ascii="Arial" w:hAnsi="Arial" w:cs="Arial"/>
          <w:b/>
          <w:sz w:val="24"/>
          <w:szCs w:val="24"/>
        </w:rPr>
        <w:lastRenderedPageBreak/>
        <w:t xml:space="preserve">Reviewing the Request for Changes to </w:t>
      </w:r>
      <w:r w:rsidR="00664812" w:rsidRPr="00871316">
        <w:rPr>
          <w:rFonts w:ascii="Arial" w:hAnsi="Arial" w:cs="Arial"/>
          <w:b/>
          <w:sz w:val="24"/>
          <w:szCs w:val="24"/>
        </w:rPr>
        <w:t xml:space="preserve">Facilities and Services Subject to Charge. </w:t>
      </w:r>
      <w:r w:rsidR="00B73622" w:rsidRPr="00871316">
        <w:rPr>
          <w:rFonts w:ascii="Arial" w:hAnsi="Arial" w:cs="Arial"/>
          <w:sz w:val="24"/>
          <w:szCs w:val="24"/>
        </w:rPr>
        <w:t xml:space="preserve">The reviewer must </w:t>
      </w:r>
      <w:r w:rsidRPr="00883760">
        <w:rPr>
          <w:rFonts w:ascii="Arial" w:hAnsi="Arial" w:cs="Arial"/>
          <w:sz w:val="24"/>
          <w:szCs w:val="24"/>
        </w:rPr>
        <w:t>ensure</w:t>
      </w:r>
      <w:r w:rsidRPr="00871316">
        <w:rPr>
          <w:rFonts w:ascii="Arial" w:hAnsi="Arial" w:cs="Arial"/>
          <w:sz w:val="24"/>
          <w:szCs w:val="24"/>
        </w:rPr>
        <w:t xml:space="preserve"> owner’s </w:t>
      </w:r>
      <w:r w:rsidR="009520C2">
        <w:rPr>
          <w:rFonts w:ascii="Arial" w:hAnsi="Arial" w:cs="Arial"/>
          <w:sz w:val="24"/>
          <w:szCs w:val="24"/>
        </w:rPr>
        <w:t>confirmation for the following</w:t>
      </w:r>
      <w:r w:rsidRPr="00883760">
        <w:rPr>
          <w:rFonts w:ascii="Arial" w:hAnsi="Arial" w:cs="Arial"/>
          <w:sz w:val="24"/>
          <w:szCs w:val="24"/>
        </w:rPr>
        <w:t>:</w:t>
      </w:r>
      <w:r w:rsidRPr="00871316">
        <w:rPr>
          <w:rFonts w:ascii="Arial" w:hAnsi="Arial" w:cs="Arial"/>
          <w:sz w:val="24"/>
          <w:szCs w:val="24"/>
        </w:rPr>
        <w:t xml:space="preserve"> </w:t>
      </w:r>
    </w:p>
    <w:p w14:paraId="4A7D7224" w14:textId="77777777" w:rsidR="00664812" w:rsidRPr="00871316" w:rsidRDefault="00664812" w:rsidP="00444B25">
      <w:pPr>
        <w:pStyle w:val="ListParagraph"/>
        <w:numPr>
          <w:ilvl w:val="1"/>
          <w:numId w:val="49"/>
        </w:numPr>
        <w:spacing w:after="120" w:line="240" w:lineRule="auto"/>
        <w:contextualSpacing w:val="0"/>
        <w:rPr>
          <w:rFonts w:ascii="Arial" w:hAnsi="Arial" w:cs="Arial"/>
          <w:sz w:val="24"/>
          <w:szCs w:val="24"/>
        </w:rPr>
      </w:pPr>
      <w:r w:rsidRPr="00871316">
        <w:rPr>
          <w:rFonts w:ascii="Arial" w:hAnsi="Arial" w:cs="Arial"/>
          <w:sz w:val="24"/>
          <w:szCs w:val="24"/>
        </w:rPr>
        <w:t xml:space="preserve">The services, facilities and charges have been included in Part C of the most recently approved Rent Schedule. </w:t>
      </w:r>
    </w:p>
    <w:p w14:paraId="4990BCB3" w14:textId="77777777" w:rsidR="00664812" w:rsidRPr="00871316" w:rsidRDefault="00664812" w:rsidP="00444B25">
      <w:pPr>
        <w:pStyle w:val="ListParagraph"/>
        <w:numPr>
          <w:ilvl w:val="1"/>
          <w:numId w:val="49"/>
        </w:numPr>
        <w:spacing w:after="120" w:line="240" w:lineRule="auto"/>
        <w:contextualSpacing w:val="0"/>
        <w:rPr>
          <w:rFonts w:ascii="Arial" w:hAnsi="Arial" w:cs="Arial"/>
          <w:sz w:val="24"/>
          <w:szCs w:val="24"/>
        </w:rPr>
      </w:pPr>
      <w:r w:rsidRPr="00871316">
        <w:rPr>
          <w:rFonts w:ascii="Arial" w:hAnsi="Arial" w:cs="Arial"/>
          <w:sz w:val="24"/>
          <w:szCs w:val="24"/>
        </w:rPr>
        <w:t xml:space="preserve">A schedule of those charges has been posted or distributed to the tenants. </w:t>
      </w:r>
    </w:p>
    <w:p w14:paraId="50A3EEE6" w14:textId="77777777" w:rsidR="00664812" w:rsidRPr="00871316" w:rsidRDefault="00664812" w:rsidP="00444B25">
      <w:pPr>
        <w:pStyle w:val="ListParagraph"/>
        <w:numPr>
          <w:ilvl w:val="1"/>
          <w:numId w:val="49"/>
        </w:numPr>
        <w:spacing w:after="120" w:line="240" w:lineRule="auto"/>
        <w:contextualSpacing w:val="0"/>
        <w:rPr>
          <w:rFonts w:ascii="Arial" w:hAnsi="Arial" w:cs="Arial"/>
          <w:sz w:val="24"/>
          <w:szCs w:val="24"/>
        </w:rPr>
      </w:pPr>
      <w:r w:rsidRPr="00871316">
        <w:rPr>
          <w:rFonts w:ascii="Arial" w:hAnsi="Arial" w:cs="Arial"/>
          <w:sz w:val="24"/>
          <w:szCs w:val="24"/>
        </w:rPr>
        <w:t>Use of those facilities or services is optional on the part of the tenant.</w:t>
      </w:r>
    </w:p>
    <w:p w14:paraId="3C10DF85" w14:textId="77777777" w:rsidR="00664812" w:rsidRPr="00871316" w:rsidRDefault="00664812" w:rsidP="00444B25">
      <w:pPr>
        <w:pStyle w:val="ListParagraph"/>
        <w:numPr>
          <w:ilvl w:val="1"/>
          <w:numId w:val="49"/>
        </w:numPr>
        <w:spacing w:after="120" w:line="240" w:lineRule="auto"/>
        <w:contextualSpacing w:val="0"/>
        <w:rPr>
          <w:rFonts w:ascii="Arial" w:hAnsi="Arial" w:cs="Arial"/>
          <w:sz w:val="24"/>
          <w:szCs w:val="24"/>
        </w:rPr>
      </w:pPr>
      <w:r w:rsidRPr="00871316">
        <w:rPr>
          <w:rFonts w:ascii="Arial" w:hAnsi="Arial" w:cs="Arial"/>
          <w:sz w:val="24"/>
          <w:szCs w:val="24"/>
        </w:rPr>
        <w:t>If not previously authorized, the charges must be approved by HUD prior to implementation.</w:t>
      </w:r>
    </w:p>
    <w:p w14:paraId="6E5BD5B8" w14:textId="0A14F4AC" w:rsidR="00664812" w:rsidRPr="00871316" w:rsidRDefault="00143AC9" w:rsidP="00444B25">
      <w:pPr>
        <w:pStyle w:val="ListParagraph"/>
        <w:numPr>
          <w:ilvl w:val="0"/>
          <w:numId w:val="27"/>
        </w:numPr>
        <w:spacing w:after="120" w:line="240" w:lineRule="auto"/>
        <w:contextualSpacing w:val="0"/>
        <w:rPr>
          <w:rFonts w:ascii="Arial" w:hAnsi="Arial" w:cs="Arial"/>
          <w:sz w:val="24"/>
          <w:szCs w:val="24"/>
        </w:rPr>
      </w:pPr>
      <w:r>
        <w:rPr>
          <w:rFonts w:ascii="Arial" w:hAnsi="Arial" w:cs="Arial"/>
          <w:b/>
          <w:sz w:val="24"/>
          <w:szCs w:val="24"/>
        </w:rPr>
        <w:t xml:space="preserve">Parking Charges. </w:t>
      </w:r>
      <w:r w:rsidR="00664812" w:rsidRPr="00871316">
        <w:rPr>
          <w:rFonts w:ascii="Arial" w:hAnsi="Arial" w:cs="Arial"/>
          <w:sz w:val="24"/>
          <w:szCs w:val="24"/>
        </w:rPr>
        <w:t xml:space="preserve">Owners can charge for parking only in unsubsidized projects where HUD previously approved </w:t>
      </w:r>
      <w:r w:rsidR="00E224DD" w:rsidRPr="00883760">
        <w:rPr>
          <w:rFonts w:ascii="Arial" w:hAnsi="Arial" w:cs="Arial"/>
          <w:sz w:val="24"/>
          <w:szCs w:val="24"/>
        </w:rPr>
        <w:t>such a charge</w:t>
      </w:r>
      <w:r w:rsidR="00664812" w:rsidRPr="00883760">
        <w:rPr>
          <w:rFonts w:ascii="Arial" w:hAnsi="Arial" w:cs="Arial"/>
          <w:sz w:val="24"/>
          <w:szCs w:val="24"/>
        </w:rPr>
        <w:t>.</w:t>
      </w:r>
      <w:r w:rsidR="00664812" w:rsidRPr="00871316">
        <w:rPr>
          <w:rFonts w:ascii="Arial" w:hAnsi="Arial" w:cs="Arial"/>
          <w:sz w:val="24"/>
          <w:szCs w:val="24"/>
        </w:rPr>
        <w:t xml:space="preserve"> The owner can charge for car heaters in both subsidized and unsubsidized projects in cold climates where parking spaces are so equipped. </w:t>
      </w:r>
    </w:p>
    <w:p w14:paraId="40221568" w14:textId="0EA13A4B" w:rsidR="00F17B94" w:rsidRPr="009D07B6" w:rsidRDefault="00DD4D34" w:rsidP="009D07B6">
      <w:pPr>
        <w:pStyle w:val="Heading1"/>
        <w:spacing w:after="120"/>
      </w:pPr>
      <w:r w:rsidRPr="009D07B6">
        <w:t>SECTION 4</w:t>
      </w:r>
      <w:r w:rsidR="00310CD8" w:rsidRPr="009D07B6">
        <w:t xml:space="preserve">: </w:t>
      </w:r>
      <w:r w:rsidR="00F17B94" w:rsidRPr="009D07B6">
        <w:t>NOTIFICATION AND IMPLEMENTATION</w:t>
      </w:r>
    </w:p>
    <w:p w14:paraId="1C7BDC3F" w14:textId="1694821B" w:rsidR="00720442" w:rsidRPr="00871316" w:rsidRDefault="007D7E78" w:rsidP="009D07B6">
      <w:pPr>
        <w:spacing w:after="120" w:line="240" w:lineRule="auto"/>
        <w:rPr>
          <w:rFonts w:ascii="Arial" w:hAnsi="Arial" w:cs="Arial"/>
          <w:sz w:val="24"/>
          <w:szCs w:val="24"/>
        </w:rPr>
      </w:pPr>
      <w:r w:rsidRPr="00871316">
        <w:rPr>
          <w:rFonts w:ascii="Arial" w:hAnsi="Arial" w:cs="Arial"/>
          <w:sz w:val="24"/>
          <w:szCs w:val="24"/>
        </w:rPr>
        <w:t>This section discusse</w:t>
      </w:r>
      <w:r w:rsidR="00A36163" w:rsidRPr="00871316">
        <w:rPr>
          <w:rFonts w:ascii="Arial" w:hAnsi="Arial" w:cs="Arial"/>
          <w:sz w:val="24"/>
          <w:szCs w:val="24"/>
        </w:rPr>
        <w:t>s</w:t>
      </w:r>
      <w:r w:rsidRPr="00871316">
        <w:rPr>
          <w:rFonts w:ascii="Arial" w:hAnsi="Arial" w:cs="Arial"/>
          <w:sz w:val="24"/>
          <w:szCs w:val="24"/>
        </w:rPr>
        <w:t xml:space="preserve"> the timing requirements for notifying an owner once a decision has been reached on the owner’s request. It also provides information on what should be included in the notification letter as well as special requirements for HUD-held mortgages that are delinquent. </w:t>
      </w:r>
    </w:p>
    <w:p w14:paraId="5A7329BD" w14:textId="6255BE7C" w:rsidR="002143C8" w:rsidRPr="009D07B6" w:rsidRDefault="00AD2D26" w:rsidP="009D07B6">
      <w:pPr>
        <w:pStyle w:val="Heading2"/>
        <w:spacing w:after="120"/>
      </w:pPr>
      <w:r>
        <w:t>2.06</w:t>
      </w:r>
      <w:r w:rsidR="00310CD8" w:rsidRPr="009D07B6">
        <w:t>.</w:t>
      </w:r>
      <w:r w:rsidR="003C7854" w:rsidRPr="00883760">
        <w:t>22</w:t>
      </w:r>
      <w:r w:rsidR="00720442" w:rsidRPr="009D07B6">
        <w:tab/>
      </w:r>
      <w:r w:rsidR="002143C8" w:rsidRPr="009D07B6">
        <w:t>NOTIF</w:t>
      </w:r>
      <w:r w:rsidR="00720442" w:rsidRPr="009D07B6">
        <w:t>ICATION</w:t>
      </w:r>
      <w:r w:rsidR="003C7854" w:rsidRPr="00883760">
        <w:t xml:space="preserve"> OF RENT ADJUSTMENT</w:t>
      </w:r>
    </w:p>
    <w:p w14:paraId="0FB36419" w14:textId="1A863759" w:rsidR="002143C8" w:rsidRDefault="00720442" w:rsidP="00444B25">
      <w:pPr>
        <w:pStyle w:val="PlainText"/>
        <w:numPr>
          <w:ilvl w:val="0"/>
          <w:numId w:val="28"/>
        </w:numPr>
        <w:spacing w:after="120"/>
        <w:rPr>
          <w:rFonts w:ascii="Arial" w:hAnsi="Arial" w:cs="Arial"/>
        </w:rPr>
      </w:pPr>
      <w:r w:rsidRPr="00871316">
        <w:rPr>
          <w:rFonts w:ascii="Arial" w:hAnsi="Arial" w:cs="Arial"/>
          <w:b/>
        </w:rPr>
        <w:t xml:space="preserve">Notifying the Owner. </w:t>
      </w:r>
      <w:r w:rsidR="007A2D35" w:rsidRPr="00871316">
        <w:rPr>
          <w:rFonts w:ascii="Arial" w:hAnsi="Arial" w:cs="Arial"/>
        </w:rPr>
        <w:t>T</w:t>
      </w:r>
      <w:r w:rsidR="002143C8" w:rsidRPr="00871316">
        <w:rPr>
          <w:rFonts w:ascii="Arial" w:hAnsi="Arial" w:cs="Arial"/>
        </w:rPr>
        <w:t xml:space="preserve">he </w:t>
      </w:r>
      <w:r w:rsidRPr="00871316">
        <w:rPr>
          <w:rFonts w:ascii="Arial" w:hAnsi="Arial" w:cs="Arial"/>
        </w:rPr>
        <w:t xml:space="preserve">HUD or </w:t>
      </w:r>
      <w:r w:rsidR="000C36B3">
        <w:rPr>
          <w:rFonts w:ascii="Arial" w:hAnsi="Arial" w:cs="Arial"/>
        </w:rPr>
        <w:t xml:space="preserve">CA </w:t>
      </w:r>
      <w:r w:rsidR="00E43A25">
        <w:rPr>
          <w:rFonts w:ascii="Arial" w:hAnsi="Arial" w:cs="Arial"/>
        </w:rPr>
        <w:t xml:space="preserve">reviewer </w:t>
      </w:r>
      <w:r w:rsidR="008837E5" w:rsidRPr="00883760">
        <w:rPr>
          <w:rFonts w:ascii="Arial" w:hAnsi="Arial" w:cs="Arial"/>
        </w:rPr>
        <w:t xml:space="preserve">will </w:t>
      </w:r>
      <w:r w:rsidRPr="00871316">
        <w:rPr>
          <w:rFonts w:ascii="Arial" w:hAnsi="Arial" w:cs="Arial"/>
        </w:rPr>
        <w:t>notify the owner</w:t>
      </w:r>
      <w:r w:rsidR="007A2D35" w:rsidRPr="00871316">
        <w:rPr>
          <w:rFonts w:ascii="Arial" w:hAnsi="Arial" w:cs="Arial"/>
        </w:rPr>
        <w:t xml:space="preserve"> of the decision on the rent request</w:t>
      </w:r>
      <w:r w:rsidRPr="00871316">
        <w:rPr>
          <w:rFonts w:ascii="Arial" w:hAnsi="Arial" w:cs="Arial"/>
        </w:rPr>
        <w:t xml:space="preserve"> </w:t>
      </w:r>
      <w:r w:rsidR="008837E5" w:rsidRPr="00883760">
        <w:rPr>
          <w:rFonts w:ascii="Arial" w:hAnsi="Arial" w:cs="Arial"/>
        </w:rPr>
        <w:t>in writing</w:t>
      </w:r>
      <w:r w:rsidRPr="00883760">
        <w:rPr>
          <w:rFonts w:ascii="Arial" w:hAnsi="Arial" w:cs="Arial"/>
        </w:rPr>
        <w:t xml:space="preserve"> </w:t>
      </w:r>
      <w:r w:rsidRPr="00871316">
        <w:rPr>
          <w:rFonts w:ascii="Arial" w:hAnsi="Arial" w:cs="Arial"/>
        </w:rPr>
        <w:t xml:space="preserve">by a </w:t>
      </w:r>
      <w:r w:rsidR="009B05F4" w:rsidRPr="00871316">
        <w:rPr>
          <w:rFonts w:ascii="Arial" w:hAnsi="Arial" w:cs="Arial"/>
        </w:rPr>
        <w:t xml:space="preserve">notification </w:t>
      </w:r>
      <w:r w:rsidRPr="00871316">
        <w:rPr>
          <w:rFonts w:ascii="Arial" w:hAnsi="Arial" w:cs="Arial"/>
        </w:rPr>
        <w:t xml:space="preserve">letter </w:t>
      </w:r>
      <w:r w:rsidR="008837E5" w:rsidRPr="00883760">
        <w:rPr>
          <w:rFonts w:ascii="Arial" w:hAnsi="Arial" w:cs="Arial"/>
        </w:rPr>
        <w:t>in accordance with</w:t>
      </w:r>
      <w:r w:rsidR="00E12302">
        <w:rPr>
          <w:rFonts w:ascii="Arial" w:hAnsi="Arial" w:cs="Arial"/>
        </w:rPr>
        <w:t xml:space="preserve"> </w:t>
      </w:r>
      <w:r w:rsidR="008837E5" w:rsidRPr="00883760">
        <w:rPr>
          <w:rFonts w:ascii="Arial" w:hAnsi="Arial" w:cs="Arial"/>
        </w:rPr>
        <w:t>established operating procedures</w:t>
      </w:r>
      <w:r w:rsidR="002143C8" w:rsidRPr="00883760">
        <w:rPr>
          <w:rFonts w:ascii="Arial" w:hAnsi="Arial" w:cs="Arial"/>
        </w:rPr>
        <w:t>.</w:t>
      </w:r>
      <w:r w:rsidR="009B05F4" w:rsidRPr="00871316">
        <w:rPr>
          <w:rFonts w:ascii="Arial" w:hAnsi="Arial" w:cs="Arial"/>
        </w:rPr>
        <w:t xml:space="preserve"> The reviewer must send the original letter to the owner and a copy to the management agent, unless the owner has requested a different distribution. </w:t>
      </w:r>
      <w:r w:rsidR="003D63C2" w:rsidRPr="00883760">
        <w:rPr>
          <w:rFonts w:ascii="Arial" w:hAnsi="Arial" w:cs="Arial"/>
        </w:rPr>
        <w:t xml:space="preserve">For State and Local Agency non-insured property </w:t>
      </w:r>
      <w:r w:rsidR="00566418">
        <w:rPr>
          <w:rFonts w:ascii="Arial" w:hAnsi="Arial" w:cs="Arial"/>
        </w:rPr>
        <w:t>rent adjustment</w:t>
      </w:r>
      <w:r w:rsidR="003D63C2" w:rsidRPr="00883760">
        <w:rPr>
          <w:rFonts w:ascii="Arial" w:hAnsi="Arial" w:cs="Arial"/>
        </w:rPr>
        <w:t xml:space="preserve">s, HUD notifies the agency of its approval, adjustment upward or downward or disapproval of the proposed </w:t>
      </w:r>
      <w:r w:rsidR="00566418">
        <w:rPr>
          <w:rFonts w:ascii="Arial" w:hAnsi="Arial" w:cs="Arial"/>
        </w:rPr>
        <w:t xml:space="preserve">rent </w:t>
      </w:r>
      <w:r w:rsidR="00566418" w:rsidRPr="00A95D93">
        <w:rPr>
          <w:rFonts w:ascii="Arial" w:hAnsi="Arial" w:cs="Arial"/>
        </w:rPr>
        <w:t>adjustment</w:t>
      </w:r>
      <w:r w:rsidR="00A95D93" w:rsidRPr="00A95D93">
        <w:rPr>
          <w:rFonts w:ascii="Arial" w:hAnsi="Arial" w:cs="Arial"/>
        </w:rPr>
        <w:t xml:space="preserve"> as set out in 24 CFR §245.330(b)</w:t>
      </w:r>
      <w:r w:rsidR="003D63C2" w:rsidRPr="00A95D93">
        <w:rPr>
          <w:rFonts w:ascii="Arial" w:hAnsi="Arial" w:cs="Arial"/>
        </w:rPr>
        <w:t>.</w:t>
      </w:r>
      <w:r w:rsidR="00E12302" w:rsidRPr="00A95D93">
        <w:rPr>
          <w:rFonts w:ascii="Arial" w:hAnsi="Arial" w:cs="Arial"/>
        </w:rPr>
        <w:t xml:space="preserve"> </w:t>
      </w:r>
      <w:r w:rsidR="003D63C2" w:rsidRPr="00A95D93">
        <w:rPr>
          <w:rFonts w:ascii="Arial" w:hAnsi="Arial" w:cs="Arial"/>
        </w:rPr>
        <w:t>T</w:t>
      </w:r>
      <w:r w:rsidR="003D63C2" w:rsidRPr="00883760">
        <w:rPr>
          <w:rFonts w:ascii="Arial" w:hAnsi="Arial" w:cs="Arial"/>
        </w:rPr>
        <w:t xml:space="preserve">he Agency notifies the owner of the final disposition of the </w:t>
      </w:r>
      <w:r w:rsidR="00566418">
        <w:rPr>
          <w:rFonts w:ascii="Arial" w:hAnsi="Arial" w:cs="Arial"/>
        </w:rPr>
        <w:t>rent adjustment</w:t>
      </w:r>
      <w:r w:rsidR="003D63C2" w:rsidRPr="00883760">
        <w:rPr>
          <w:rFonts w:ascii="Arial" w:hAnsi="Arial" w:cs="Arial"/>
        </w:rPr>
        <w:t xml:space="preserve"> request and the reasons therefore.</w:t>
      </w:r>
      <w:r w:rsidR="00E12302">
        <w:rPr>
          <w:rFonts w:ascii="Arial" w:hAnsi="Arial" w:cs="Arial"/>
        </w:rPr>
        <w:t xml:space="preserve"> </w:t>
      </w:r>
      <w:r w:rsidR="003D63C2" w:rsidRPr="00883760">
        <w:rPr>
          <w:rFonts w:ascii="Arial" w:hAnsi="Arial" w:cs="Arial"/>
        </w:rPr>
        <w:t>The owner gives notice to the tenants, including the reasons behind the decision.</w:t>
      </w:r>
      <w:r w:rsidR="00D35899" w:rsidRPr="00871316">
        <w:rPr>
          <w:rFonts w:ascii="Arial" w:hAnsi="Arial" w:cs="Arial"/>
        </w:rPr>
        <w:t xml:space="preserve">  </w:t>
      </w:r>
    </w:p>
    <w:p w14:paraId="7013D6E4" w14:textId="57928E25" w:rsidR="002143C8" w:rsidRPr="00871316" w:rsidRDefault="00720442" w:rsidP="00444B25">
      <w:pPr>
        <w:pStyle w:val="ListParagraph"/>
        <w:numPr>
          <w:ilvl w:val="0"/>
          <w:numId w:val="28"/>
        </w:numPr>
        <w:tabs>
          <w:tab w:val="left" w:pos="720"/>
        </w:tabs>
        <w:spacing w:after="120" w:line="240" w:lineRule="auto"/>
        <w:contextualSpacing w:val="0"/>
        <w:rPr>
          <w:rFonts w:ascii="Arial" w:hAnsi="Arial" w:cs="Arial"/>
          <w:sz w:val="24"/>
          <w:szCs w:val="24"/>
        </w:rPr>
      </w:pPr>
      <w:r w:rsidRPr="00871316">
        <w:rPr>
          <w:rFonts w:ascii="Arial" w:hAnsi="Arial" w:cs="Arial"/>
          <w:b/>
          <w:sz w:val="24"/>
          <w:szCs w:val="24"/>
        </w:rPr>
        <w:t xml:space="preserve">Notification Letter. </w:t>
      </w:r>
      <w:r w:rsidR="000C36B3" w:rsidRPr="004114B7">
        <w:rPr>
          <w:rFonts w:ascii="Arial" w:hAnsi="Arial" w:cs="Arial"/>
          <w:sz w:val="24"/>
          <w:szCs w:val="24"/>
        </w:rPr>
        <w:t>The</w:t>
      </w:r>
      <w:r w:rsidRPr="004114B7">
        <w:rPr>
          <w:rFonts w:ascii="Arial" w:hAnsi="Arial" w:cs="Arial"/>
          <w:sz w:val="24"/>
          <w:szCs w:val="24"/>
        </w:rPr>
        <w:t xml:space="preserve"> HUD or </w:t>
      </w:r>
      <w:r w:rsidR="000C36B3" w:rsidRPr="004114B7">
        <w:rPr>
          <w:rFonts w:ascii="Arial" w:hAnsi="Arial" w:cs="Arial"/>
          <w:sz w:val="24"/>
          <w:szCs w:val="24"/>
        </w:rPr>
        <w:t>CA</w:t>
      </w:r>
      <w:r w:rsidRPr="004114B7">
        <w:rPr>
          <w:rFonts w:ascii="Arial" w:hAnsi="Arial" w:cs="Arial"/>
          <w:sz w:val="24"/>
          <w:szCs w:val="24"/>
        </w:rPr>
        <w:t xml:space="preserve"> </w:t>
      </w:r>
      <w:r w:rsidR="00E43A25" w:rsidRPr="004114B7">
        <w:rPr>
          <w:rFonts w:ascii="Arial" w:hAnsi="Arial" w:cs="Arial"/>
          <w:sz w:val="24"/>
          <w:szCs w:val="24"/>
        </w:rPr>
        <w:t>reviewer</w:t>
      </w:r>
      <w:r w:rsidRPr="004114B7">
        <w:rPr>
          <w:rFonts w:ascii="Arial" w:hAnsi="Arial" w:cs="Arial"/>
          <w:sz w:val="24"/>
          <w:szCs w:val="24"/>
        </w:rPr>
        <w:t xml:space="preserve"> must use the sample provided in Appendix </w:t>
      </w:r>
      <w:r w:rsidR="00AD2D26" w:rsidRPr="004114B7">
        <w:rPr>
          <w:rFonts w:ascii="Arial" w:hAnsi="Arial" w:cs="Arial"/>
          <w:sz w:val="24"/>
          <w:szCs w:val="24"/>
        </w:rPr>
        <w:t>2.06</w:t>
      </w:r>
      <w:r w:rsidR="00204DDE" w:rsidRPr="004114B7">
        <w:rPr>
          <w:rFonts w:ascii="Arial" w:hAnsi="Arial" w:cs="Arial"/>
          <w:sz w:val="24"/>
          <w:szCs w:val="24"/>
        </w:rPr>
        <w:t>-</w:t>
      </w:r>
      <w:r w:rsidR="00872614" w:rsidRPr="004114B7">
        <w:rPr>
          <w:rFonts w:ascii="Arial" w:hAnsi="Arial" w:cs="Arial"/>
          <w:sz w:val="24"/>
          <w:szCs w:val="24"/>
        </w:rPr>
        <w:t>4. E.</w:t>
      </w:r>
      <w:r w:rsidR="00A36163" w:rsidRPr="004114B7">
        <w:rPr>
          <w:rFonts w:ascii="Arial" w:hAnsi="Arial" w:cs="Arial"/>
          <w:sz w:val="24"/>
          <w:szCs w:val="24"/>
        </w:rPr>
        <w:t xml:space="preserve"> to prepare</w:t>
      </w:r>
      <w:r w:rsidRPr="004114B7">
        <w:rPr>
          <w:rFonts w:ascii="Arial" w:hAnsi="Arial" w:cs="Arial"/>
          <w:sz w:val="24"/>
          <w:szCs w:val="24"/>
        </w:rPr>
        <w:t xml:space="preserve"> their notification letter. </w:t>
      </w:r>
      <w:r w:rsidR="004114B7" w:rsidRPr="004114B7">
        <w:rPr>
          <w:rFonts w:ascii="Arial" w:hAnsi="Arial" w:cs="Arial"/>
          <w:sz w:val="24"/>
          <w:szCs w:val="24"/>
        </w:rPr>
        <w:t>Note, HUD will remind owners who are subject to 24 CFR, Part 245 tenant comment procedures to notify tenants of HUD’s decision, regardless of the adjustment decision.</w:t>
      </w:r>
      <w:r w:rsidR="004114B7">
        <w:t xml:space="preserve">  </w:t>
      </w:r>
      <w:r w:rsidRPr="00871316">
        <w:rPr>
          <w:rFonts w:ascii="Arial" w:hAnsi="Arial" w:cs="Arial"/>
          <w:sz w:val="24"/>
          <w:szCs w:val="24"/>
        </w:rPr>
        <w:t>The notification letter must:</w:t>
      </w:r>
      <w:r w:rsidRPr="00871316">
        <w:rPr>
          <w:rFonts w:ascii="Arial" w:hAnsi="Arial" w:cs="Arial"/>
          <w:sz w:val="24"/>
          <w:szCs w:val="24"/>
        </w:rPr>
        <w:tab/>
      </w:r>
      <w:r w:rsidR="002143C8" w:rsidRPr="00871316">
        <w:rPr>
          <w:rFonts w:ascii="Arial" w:hAnsi="Arial" w:cs="Arial"/>
          <w:sz w:val="24"/>
          <w:szCs w:val="24"/>
        </w:rPr>
        <w:t xml:space="preserve"> </w:t>
      </w:r>
    </w:p>
    <w:p w14:paraId="198CCECA" w14:textId="654561E0" w:rsidR="009F0D16" w:rsidRPr="00871316" w:rsidRDefault="009F0D16" w:rsidP="00444B25">
      <w:pPr>
        <w:pStyle w:val="PlainText"/>
        <w:numPr>
          <w:ilvl w:val="1"/>
          <w:numId w:val="50"/>
        </w:numPr>
        <w:spacing w:after="120"/>
        <w:rPr>
          <w:rFonts w:ascii="Arial" w:hAnsi="Arial" w:cs="Arial"/>
        </w:rPr>
      </w:pPr>
      <w:r w:rsidRPr="00871316">
        <w:rPr>
          <w:rFonts w:ascii="Arial" w:hAnsi="Arial" w:cs="Arial"/>
        </w:rPr>
        <w:t xml:space="preserve">Identify </w:t>
      </w:r>
      <w:r w:rsidR="001F1913" w:rsidRPr="00871316">
        <w:rPr>
          <w:rFonts w:ascii="Arial" w:hAnsi="Arial" w:cs="Arial"/>
        </w:rPr>
        <w:t xml:space="preserve">the </w:t>
      </w:r>
      <w:r w:rsidRPr="00871316">
        <w:rPr>
          <w:rFonts w:ascii="Arial" w:hAnsi="Arial" w:cs="Arial"/>
        </w:rPr>
        <w:t>authorized rent(s) and</w:t>
      </w:r>
      <w:r w:rsidR="009B05F4" w:rsidRPr="00871316">
        <w:rPr>
          <w:rFonts w:ascii="Arial" w:hAnsi="Arial" w:cs="Arial"/>
        </w:rPr>
        <w:t xml:space="preserve"> the</w:t>
      </w:r>
      <w:r w:rsidRPr="00871316">
        <w:rPr>
          <w:rFonts w:ascii="Arial" w:hAnsi="Arial" w:cs="Arial"/>
        </w:rPr>
        <w:t xml:space="preserve"> </w:t>
      </w:r>
      <w:r w:rsidR="001F1913" w:rsidRPr="00871316">
        <w:rPr>
          <w:rFonts w:ascii="Arial" w:hAnsi="Arial" w:cs="Arial"/>
        </w:rPr>
        <w:t>newly-</w:t>
      </w:r>
      <w:r w:rsidR="003D0C13" w:rsidRPr="00871316">
        <w:rPr>
          <w:rFonts w:ascii="Arial" w:hAnsi="Arial" w:cs="Arial"/>
        </w:rPr>
        <w:t xml:space="preserve">computed </w:t>
      </w:r>
      <w:r w:rsidRPr="00871316">
        <w:rPr>
          <w:rFonts w:ascii="Arial" w:hAnsi="Arial" w:cs="Arial"/>
        </w:rPr>
        <w:t>MARP.</w:t>
      </w:r>
    </w:p>
    <w:p w14:paraId="3C3C4487" w14:textId="2D706BB3" w:rsidR="00A36163" w:rsidRPr="00871316" w:rsidRDefault="002143C8" w:rsidP="00444B25">
      <w:pPr>
        <w:pStyle w:val="PlainText"/>
        <w:numPr>
          <w:ilvl w:val="1"/>
          <w:numId w:val="50"/>
        </w:numPr>
        <w:spacing w:after="120"/>
        <w:rPr>
          <w:rFonts w:ascii="Arial" w:hAnsi="Arial" w:cs="Arial"/>
        </w:rPr>
      </w:pPr>
      <w:r w:rsidRPr="00871316">
        <w:rPr>
          <w:rFonts w:ascii="Arial" w:hAnsi="Arial" w:cs="Arial"/>
        </w:rPr>
        <w:t xml:space="preserve">Explain the reasons for </w:t>
      </w:r>
      <w:r w:rsidR="000323F7" w:rsidRPr="00871316">
        <w:rPr>
          <w:rFonts w:ascii="Arial" w:hAnsi="Arial" w:cs="Arial"/>
        </w:rPr>
        <w:t>the</w:t>
      </w:r>
      <w:r w:rsidRPr="00871316">
        <w:rPr>
          <w:rFonts w:ascii="Arial" w:hAnsi="Arial" w:cs="Arial"/>
        </w:rPr>
        <w:t xml:space="preserve"> decision to approve the </w:t>
      </w:r>
      <w:r w:rsidR="00ED35A9">
        <w:rPr>
          <w:rFonts w:ascii="Arial" w:hAnsi="Arial" w:cs="Arial"/>
        </w:rPr>
        <w:t>adjustment</w:t>
      </w:r>
      <w:r w:rsidRPr="00871316">
        <w:rPr>
          <w:rFonts w:ascii="Arial" w:hAnsi="Arial" w:cs="Arial"/>
        </w:rPr>
        <w:t xml:space="preserve"> or to deny all or part of the </w:t>
      </w:r>
      <w:r w:rsidR="00ED35A9">
        <w:rPr>
          <w:rFonts w:ascii="Arial" w:hAnsi="Arial" w:cs="Arial"/>
        </w:rPr>
        <w:t>adjustment</w:t>
      </w:r>
      <w:r w:rsidRPr="00871316">
        <w:rPr>
          <w:rFonts w:ascii="Arial" w:hAnsi="Arial" w:cs="Arial"/>
        </w:rPr>
        <w:t xml:space="preserve">. The </w:t>
      </w:r>
      <w:r w:rsidR="00ED35A9">
        <w:rPr>
          <w:rFonts w:ascii="Arial" w:hAnsi="Arial" w:cs="Arial"/>
        </w:rPr>
        <w:t>adjustment</w:t>
      </w:r>
      <w:r w:rsidRPr="00871316">
        <w:rPr>
          <w:rFonts w:ascii="Arial" w:hAnsi="Arial" w:cs="Arial"/>
        </w:rPr>
        <w:t xml:space="preserve"> approved can be greater than what the owner requested if justified by </w:t>
      </w:r>
      <w:r w:rsidR="000323F7" w:rsidRPr="00871316">
        <w:rPr>
          <w:rFonts w:ascii="Arial" w:hAnsi="Arial" w:cs="Arial"/>
        </w:rPr>
        <w:t>the</w:t>
      </w:r>
      <w:r w:rsidRPr="00871316">
        <w:rPr>
          <w:rFonts w:ascii="Arial" w:hAnsi="Arial" w:cs="Arial"/>
        </w:rPr>
        <w:t xml:space="preserve"> analysis</w:t>
      </w:r>
      <w:r w:rsidR="001F1913" w:rsidRPr="00871316">
        <w:rPr>
          <w:rFonts w:ascii="Arial" w:hAnsi="Arial" w:cs="Arial"/>
        </w:rPr>
        <w:t xml:space="preserve"> and properly documented</w:t>
      </w:r>
      <w:r w:rsidRPr="00871316">
        <w:rPr>
          <w:rFonts w:ascii="Arial" w:hAnsi="Arial" w:cs="Arial"/>
        </w:rPr>
        <w:t>.</w:t>
      </w:r>
    </w:p>
    <w:p w14:paraId="0C817E65" w14:textId="486FC0F7" w:rsidR="00A36163" w:rsidRPr="00871316" w:rsidRDefault="00A36163" w:rsidP="00444B25">
      <w:pPr>
        <w:pStyle w:val="PlainText"/>
        <w:numPr>
          <w:ilvl w:val="1"/>
          <w:numId w:val="50"/>
        </w:numPr>
        <w:spacing w:after="120"/>
        <w:rPr>
          <w:rFonts w:ascii="Arial" w:hAnsi="Arial" w:cs="Arial"/>
        </w:rPr>
      </w:pPr>
      <w:r w:rsidRPr="00871316">
        <w:rPr>
          <w:rFonts w:ascii="Arial" w:hAnsi="Arial" w:cs="Arial"/>
        </w:rPr>
        <w:lastRenderedPageBreak/>
        <w:t>Outline any adjustments made to the owner’s submitted budget worksheet.</w:t>
      </w:r>
    </w:p>
    <w:p w14:paraId="24892099" w14:textId="61228A67" w:rsidR="002143C8" w:rsidRPr="00871316" w:rsidRDefault="002143C8" w:rsidP="00444B25">
      <w:pPr>
        <w:pStyle w:val="PlainText"/>
        <w:numPr>
          <w:ilvl w:val="1"/>
          <w:numId w:val="50"/>
        </w:numPr>
        <w:spacing w:after="120"/>
        <w:rPr>
          <w:rFonts w:ascii="Arial" w:hAnsi="Arial" w:cs="Arial"/>
        </w:rPr>
      </w:pPr>
      <w:r w:rsidRPr="00871316">
        <w:rPr>
          <w:rFonts w:ascii="Arial" w:hAnsi="Arial" w:cs="Arial"/>
        </w:rPr>
        <w:t xml:space="preserve">Identify any project improvements for which funds were budgeted on the Rent Computation Worksheet. </w:t>
      </w:r>
    </w:p>
    <w:p w14:paraId="3BB458E3" w14:textId="1307A76B" w:rsidR="002143C8" w:rsidRPr="00871316" w:rsidRDefault="002143C8" w:rsidP="00444B25">
      <w:pPr>
        <w:pStyle w:val="PlainText"/>
        <w:numPr>
          <w:ilvl w:val="1"/>
          <w:numId w:val="50"/>
        </w:numPr>
        <w:spacing w:after="120"/>
        <w:rPr>
          <w:rFonts w:ascii="Arial" w:hAnsi="Arial" w:cs="Arial"/>
        </w:rPr>
      </w:pPr>
      <w:r w:rsidRPr="00871316">
        <w:rPr>
          <w:rFonts w:ascii="Arial" w:hAnsi="Arial" w:cs="Arial"/>
        </w:rPr>
        <w:t xml:space="preserve">Confirm the amount and effective date of any revised replacement reserve deposit and </w:t>
      </w:r>
      <w:r w:rsidR="000323F7" w:rsidRPr="00871316">
        <w:rPr>
          <w:rFonts w:ascii="Arial" w:hAnsi="Arial" w:cs="Arial"/>
        </w:rPr>
        <w:t xml:space="preserve">request that the owner </w:t>
      </w:r>
      <w:r w:rsidRPr="00871316">
        <w:rPr>
          <w:rFonts w:ascii="Arial" w:hAnsi="Arial" w:cs="Arial"/>
        </w:rPr>
        <w:t xml:space="preserve">complete </w:t>
      </w:r>
      <w:r w:rsidR="000323F7" w:rsidRPr="00871316">
        <w:rPr>
          <w:rFonts w:ascii="Arial" w:hAnsi="Arial" w:cs="Arial"/>
        </w:rPr>
        <w:t xml:space="preserve">a </w:t>
      </w:r>
      <w:r w:rsidR="009B05F4" w:rsidRPr="00871316">
        <w:rPr>
          <w:rFonts w:ascii="Arial" w:hAnsi="Arial" w:cs="Arial"/>
        </w:rPr>
        <w:t>Form</w:t>
      </w:r>
      <w:r w:rsidRPr="00871316">
        <w:rPr>
          <w:rFonts w:ascii="Arial" w:hAnsi="Arial" w:cs="Arial"/>
        </w:rPr>
        <w:t xml:space="preserve"> </w:t>
      </w:r>
      <w:r w:rsidRPr="00883760">
        <w:rPr>
          <w:rFonts w:ascii="Arial" w:hAnsi="Arial" w:cs="Arial"/>
        </w:rPr>
        <w:t>HUD</w:t>
      </w:r>
      <w:r w:rsidR="00E43A25">
        <w:rPr>
          <w:rFonts w:ascii="Arial" w:hAnsi="Arial" w:cs="Arial"/>
        </w:rPr>
        <w:t>-</w:t>
      </w:r>
      <w:r w:rsidRPr="00871316">
        <w:rPr>
          <w:rFonts w:ascii="Arial" w:hAnsi="Arial" w:cs="Arial"/>
        </w:rPr>
        <w:t>9250</w:t>
      </w:r>
      <w:r w:rsidR="000323F7" w:rsidRPr="00871316">
        <w:rPr>
          <w:rFonts w:ascii="Arial" w:hAnsi="Arial" w:cs="Arial"/>
        </w:rPr>
        <w:t>, Funds Authorization form</w:t>
      </w:r>
      <w:r w:rsidRPr="00871316">
        <w:rPr>
          <w:rFonts w:ascii="Arial" w:hAnsi="Arial" w:cs="Arial"/>
        </w:rPr>
        <w:t>.</w:t>
      </w:r>
      <w:r w:rsidR="009B05F4" w:rsidRPr="00871316">
        <w:rPr>
          <w:rFonts w:ascii="Arial" w:hAnsi="Arial" w:cs="Arial"/>
        </w:rPr>
        <w:t xml:space="preserve"> The </w:t>
      </w:r>
      <w:r w:rsidR="000C36B3">
        <w:rPr>
          <w:rFonts w:ascii="Arial" w:hAnsi="Arial" w:cs="Arial"/>
        </w:rPr>
        <w:t>reviewer</w:t>
      </w:r>
      <w:r w:rsidR="009B05F4" w:rsidRPr="00871316">
        <w:rPr>
          <w:rFonts w:ascii="Arial" w:hAnsi="Arial" w:cs="Arial"/>
        </w:rPr>
        <w:t xml:space="preserve"> must t</w:t>
      </w:r>
      <w:r w:rsidRPr="00871316">
        <w:rPr>
          <w:rFonts w:ascii="Arial" w:hAnsi="Arial" w:cs="Arial"/>
        </w:rPr>
        <w:t xml:space="preserve">ransmit copies of the </w:t>
      </w:r>
      <w:r w:rsidR="00E43A25">
        <w:rPr>
          <w:rFonts w:ascii="Arial" w:hAnsi="Arial" w:cs="Arial"/>
        </w:rPr>
        <w:t xml:space="preserve">Form </w:t>
      </w:r>
      <w:r w:rsidRPr="00871316">
        <w:rPr>
          <w:rFonts w:ascii="Arial" w:hAnsi="Arial" w:cs="Arial"/>
        </w:rPr>
        <w:t>HUD</w:t>
      </w:r>
      <w:r w:rsidR="00E43A25">
        <w:rPr>
          <w:rFonts w:ascii="Arial" w:hAnsi="Arial" w:cs="Arial"/>
        </w:rPr>
        <w:t>-</w:t>
      </w:r>
      <w:r w:rsidRPr="00871316">
        <w:rPr>
          <w:rFonts w:ascii="Arial" w:hAnsi="Arial" w:cs="Arial"/>
        </w:rPr>
        <w:t>9250 to the owner, the mortgagee</w:t>
      </w:r>
      <w:r w:rsidR="00E43A25">
        <w:rPr>
          <w:rFonts w:ascii="Arial" w:hAnsi="Arial" w:cs="Arial"/>
        </w:rPr>
        <w:t>,</w:t>
      </w:r>
      <w:r w:rsidRPr="00871316">
        <w:rPr>
          <w:rFonts w:ascii="Arial" w:hAnsi="Arial" w:cs="Arial"/>
        </w:rPr>
        <w:t xml:space="preserve"> and the Management Agent. </w:t>
      </w:r>
    </w:p>
    <w:p w14:paraId="37CD8FBA" w14:textId="0F4A645C" w:rsidR="009B05F4" w:rsidRPr="00871316" w:rsidRDefault="002143C8" w:rsidP="00444B25">
      <w:pPr>
        <w:pStyle w:val="PlainText"/>
        <w:numPr>
          <w:ilvl w:val="1"/>
          <w:numId w:val="50"/>
        </w:numPr>
        <w:spacing w:after="120"/>
        <w:rPr>
          <w:rFonts w:ascii="Arial" w:hAnsi="Arial" w:cs="Arial"/>
        </w:rPr>
      </w:pPr>
      <w:r w:rsidRPr="00871316">
        <w:rPr>
          <w:rFonts w:ascii="Arial" w:hAnsi="Arial" w:cs="Arial"/>
        </w:rPr>
        <w:t xml:space="preserve">Require </w:t>
      </w:r>
      <w:r w:rsidR="009B05F4" w:rsidRPr="00871316">
        <w:rPr>
          <w:rFonts w:ascii="Arial" w:hAnsi="Arial" w:cs="Arial"/>
        </w:rPr>
        <w:t xml:space="preserve">the </w:t>
      </w:r>
      <w:r w:rsidRPr="00871316">
        <w:rPr>
          <w:rFonts w:ascii="Arial" w:hAnsi="Arial" w:cs="Arial"/>
        </w:rPr>
        <w:t xml:space="preserve">owners to give tenants </w:t>
      </w:r>
      <w:r w:rsidR="0010389C" w:rsidRPr="00871316">
        <w:rPr>
          <w:rFonts w:ascii="Arial" w:hAnsi="Arial" w:cs="Arial"/>
        </w:rPr>
        <w:t>30-day</w:t>
      </w:r>
      <w:r w:rsidRPr="00871316">
        <w:rPr>
          <w:rFonts w:ascii="Arial" w:hAnsi="Arial" w:cs="Arial"/>
        </w:rPr>
        <w:t xml:space="preserve"> written notice of any </w:t>
      </w:r>
      <w:r w:rsidR="00ED35A9">
        <w:rPr>
          <w:rFonts w:ascii="Arial" w:hAnsi="Arial" w:cs="Arial"/>
        </w:rPr>
        <w:t>adjustment</w:t>
      </w:r>
      <w:r w:rsidRPr="00871316">
        <w:rPr>
          <w:rFonts w:ascii="Arial" w:hAnsi="Arial" w:cs="Arial"/>
        </w:rPr>
        <w:t xml:space="preserve"> in the tenant</w:t>
      </w:r>
      <w:r w:rsidR="00A36163" w:rsidRPr="00871316">
        <w:rPr>
          <w:rFonts w:ascii="Arial" w:hAnsi="Arial" w:cs="Arial"/>
        </w:rPr>
        <w:t>’</w:t>
      </w:r>
      <w:r w:rsidRPr="00871316">
        <w:rPr>
          <w:rFonts w:ascii="Arial" w:hAnsi="Arial" w:cs="Arial"/>
        </w:rPr>
        <w:t xml:space="preserve">s rent under the terms of the lease. </w:t>
      </w:r>
    </w:p>
    <w:p w14:paraId="1B0C3DE2" w14:textId="65388186" w:rsidR="002143C8" w:rsidRPr="00871316" w:rsidRDefault="002143C8" w:rsidP="00444B25">
      <w:pPr>
        <w:pStyle w:val="PlainText"/>
        <w:numPr>
          <w:ilvl w:val="1"/>
          <w:numId w:val="50"/>
        </w:numPr>
        <w:spacing w:after="120"/>
        <w:rPr>
          <w:rFonts w:ascii="Arial" w:hAnsi="Arial" w:cs="Arial"/>
        </w:rPr>
      </w:pPr>
      <w:r w:rsidRPr="00871316">
        <w:rPr>
          <w:rFonts w:ascii="Arial" w:hAnsi="Arial" w:cs="Arial"/>
        </w:rPr>
        <w:t xml:space="preserve">Remind owners who are subject to 24 CFR </w:t>
      </w:r>
      <w:r w:rsidR="00D92A8A" w:rsidRPr="004A1AED">
        <w:rPr>
          <w:rFonts w:ascii="Arial" w:hAnsi="Arial" w:cs="Arial"/>
          <w:bCs/>
          <w:iCs/>
        </w:rPr>
        <w:t>§</w:t>
      </w:r>
      <w:r w:rsidRPr="00871316">
        <w:rPr>
          <w:rFonts w:ascii="Arial" w:hAnsi="Arial" w:cs="Arial"/>
        </w:rPr>
        <w:t>245 tenant comment procedures</w:t>
      </w:r>
      <w:r w:rsidR="00031364" w:rsidRPr="00883760">
        <w:rPr>
          <w:rFonts w:ascii="Arial" w:hAnsi="Arial" w:cs="Arial"/>
        </w:rPr>
        <w:t>,</w:t>
      </w:r>
      <w:r w:rsidRPr="00871316">
        <w:rPr>
          <w:rFonts w:ascii="Arial" w:hAnsi="Arial" w:cs="Arial"/>
        </w:rPr>
        <w:t xml:space="preserve"> to notify tenants of HUD</w:t>
      </w:r>
      <w:r w:rsidR="00A36163" w:rsidRPr="00871316">
        <w:rPr>
          <w:rFonts w:ascii="Arial" w:hAnsi="Arial" w:cs="Arial"/>
        </w:rPr>
        <w:t>’</w:t>
      </w:r>
      <w:r w:rsidRPr="00871316">
        <w:rPr>
          <w:rFonts w:ascii="Arial" w:hAnsi="Arial" w:cs="Arial"/>
        </w:rPr>
        <w:t>s decision</w:t>
      </w:r>
      <w:r w:rsidR="00480759" w:rsidRPr="00871316">
        <w:rPr>
          <w:rFonts w:ascii="Arial" w:hAnsi="Arial" w:cs="Arial"/>
        </w:rPr>
        <w:t xml:space="preserve"> regardless of the decision</w:t>
      </w:r>
      <w:r w:rsidRPr="00871316">
        <w:rPr>
          <w:rFonts w:ascii="Arial" w:hAnsi="Arial" w:cs="Arial"/>
        </w:rPr>
        <w:t xml:space="preserve">. </w:t>
      </w:r>
    </w:p>
    <w:p w14:paraId="0F0A31AF" w14:textId="6E5752DF" w:rsidR="0030273C" w:rsidRPr="0031326A" w:rsidRDefault="002143C8" w:rsidP="00444B25">
      <w:pPr>
        <w:pStyle w:val="PlainText"/>
        <w:numPr>
          <w:ilvl w:val="1"/>
          <w:numId w:val="50"/>
        </w:numPr>
        <w:spacing w:after="120"/>
        <w:rPr>
          <w:rFonts w:ascii="Arial" w:hAnsi="Arial" w:cs="Arial"/>
        </w:rPr>
      </w:pPr>
      <w:r w:rsidRPr="0031326A">
        <w:rPr>
          <w:rFonts w:ascii="Arial" w:hAnsi="Arial" w:cs="Arial"/>
        </w:rPr>
        <w:t xml:space="preserve">Require the owner to complete parts A and F of the Form </w:t>
      </w:r>
      <w:r w:rsidR="00E43A25" w:rsidRPr="0031326A">
        <w:rPr>
          <w:rFonts w:ascii="Arial" w:hAnsi="Arial" w:cs="Arial"/>
        </w:rPr>
        <w:t>HUD-</w:t>
      </w:r>
      <w:r w:rsidRPr="0031326A">
        <w:rPr>
          <w:rFonts w:ascii="Arial" w:hAnsi="Arial" w:cs="Arial"/>
        </w:rPr>
        <w:t xml:space="preserve">92458 Rental Schedule reflecting unit rents not to exceed the </w:t>
      </w:r>
      <w:r w:rsidR="009B05F4" w:rsidRPr="0031326A">
        <w:rPr>
          <w:rFonts w:ascii="Arial" w:hAnsi="Arial" w:cs="Arial"/>
        </w:rPr>
        <w:t>MARP</w:t>
      </w:r>
      <w:r w:rsidRPr="0031326A">
        <w:rPr>
          <w:rFonts w:ascii="Arial" w:hAnsi="Arial" w:cs="Arial"/>
        </w:rPr>
        <w:t xml:space="preserve">, and transmit the original and one copy to HUD for signature. </w:t>
      </w:r>
      <w:r w:rsidR="009B05F4" w:rsidRPr="0031326A">
        <w:rPr>
          <w:rFonts w:ascii="Arial" w:hAnsi="Arial" w:cs="Arial"/>
        </w:rPr>
        <w:t xml:space="preserve">The </w:t>
      </w:r>
      <w:r w:rsidR="000C36B3" w:rsidRPr="0031326A">
        <w:rPr>
          <w:rFonts w:ascii="Arial" w:hAnsi="Arial" w:cs="Arial"/>
        </w:rPr>
        <w:t>reviewer</w:t>
      </w:r>
      <w:r w:rsidR="009B05F4" w:rsidRPr="0031326A">
        <w:rPr>
          <w:rFonts w:ascii="Arial" w:hAnsi="Arial" w:cs="Arial"/>
        </w:rPr>
        <w:t xml:space="preserve"> must return a</w:t>
      </w:r>
      <w:r w:rsidRPr="0031326A">
        <w:rPr>
          <w:rFonts w:ascii="Arial" w:hAnsi="Arial" w:cs="Arial"/>
        </w:rPr>
        <w:t xml:space="preserve"> signed copy </w:t>
      </w:r>
      <w:r w:rsidR="009B05F4" w:rsidRPr="0031326A">
        <w:rPr>
          <w:rFonts w:ascii="Arial" w:hAnsi="Arial" w:cs="Arial"/>
        </w:rPr>
        <w:t xml:space="preserve">of this form </w:t>
      </w:r>
      <w:r w:rsidRPr="0031326A">
        <w:rPr>
          <w:rFonts w:ascii="Arial" w:hAnsi="Arial" w:cs="Arial"/>
        </w:rPr>
        <w:t xml:space="preserve">to the owner. </w:t>
      </w:r>
    </w:p>
    <w:p w14:paraId="793C5023" w14:textId="6ED1F1A8" w:rsidR="002143C8" w:rsidRPr="00871316" w:rsidRDefault="009B05F4" w:rsidP="00444B25">
      <w:pPr>
        <w:pStyle w:val="PlainText"/>
        <w:numPr>
          <w:ilvl w:val="0"/>
          <w:numId w:val="29"/>
        </w:numPr>
        <w:spacing w:after="120"/>
        <w:rPr>
          <w:rFonts w:ascii="Arial" w:hAnsi="Arial" w:cs="Arial"/>
        </w:rPr>
      </w:pPr>
      <w:r w:rsidRPr="00871316">
        <w:rPr>
          <w:rFonts w:ascii="Arial" w:hAnsi="Arial" w:cs="Arial"/>
          <w:b/>
        </w:rPr>
        <w:t>Notifying Office of Asset Management and Portfolio Oversight (OAMPO).</w:t>
      </w:r>
      <w:r w:rsidRPr="00871316">
        <w:rPr>
          <w:rFonts w:ascii="Arial" w:hAnsi="Arial" w:cs="Arial"/>
        </w:rPr>
        <w:t xml:space="preserve"> </w:t>
      </w:r>
      <w:r w:rsidR="002143C8" w:rsidRPr="00871316">
        <w:rPr>
          <w:rFonts w:ascii="Arial" w:hAnsi="Arial" w:cs="Arial"/>
        </w:rPr>
        <w:t xml:space="preserve">If the mortgage is HUD-held and delinquent, </w:t>
      </w:r>
      <w:r w:rsidR="000C36B3">
        <w:rPr>
          <w:rFonts w:ascii="Arial" w:hAnsi="Arial" w:cs="Arial"/>
        </w:rPr>
        <w:t>the reviewer</w:t>
      </w:r>
      <w:r w:rsidRPr="00883760">
        <w:rPr>
          <w:rFonts w:ascii="Arial" w:hAnsi="Arial" w:cs="Arial"/>
        </w:rPr>
        <w:t xml:space="preserve"> </w:t>
      </w:r>
      <w:r w:rsidR="002143C8" w:rsidRPr="00883760">
        <w:rPr>
          <w:rFonts w:ascii="Arial" w:hAnsi="Arial" w:cs="Arial"/>
        </w:rPr>
        <w:t>send</w:t>
      </w:r>
      <w:r w:rsidR="000C36B3">
        <w:rPr>
          <w:rFonts w:ascii="Arial" w:hAnsi="Arial" w:cs="Arial"/>
        </w:rPr>
        <w:t>s</w:t>
      </w:r>
      <w:r w:rsidR="002143C8" w:rsidRPr="00871316">
        <w:rPr>
          <w:rFonts w:ascii="Arial" w:hAnsi="Arial" w:cs="Arial"/>
        </w:rPr>
        <w:t xml:space="preserve"> the following to </w:t>
      </w:r>
      <w:r w:rsidR="00480759" w:rsidRPr="00871316">
        <w:rPr>
          <w:rFonts w:ascii="Arial" w:hAnsi="Arial" w:cs="Arial"/>
        </w:rPr>
        <w:t>the assigned</w:t>
      </w:r>
      <w:r w:rsidR="002143C8" w:rsidRPr="00871316">
        <w:rPr>
          <w:rFonts w:ascii="Arial" w:hAnsi="Arial" w:cs="Arial"/>
        </w:rPr>
        <w:t xml:space="preserve"> desk officer in the O</w:t>
      </w:r>
      <w:r w:rsidRPr="00871316">
        <w:rPr>
          <w:rFonts w:ascii="Arial" w:hAnsi="Arial" w:cs="Arial"/>
        </w:rPr>
        <w:t>AMPO</w:t>
      </w:r>
      <w:r w:rsidR="00E4502E" w:rsidRPr="00883760">
        <w:rPr>
          <w:rFonts w:ascii="Arial" w:hAnsi="Arial" w:cs="Arial"/>
        </w:rPr>
        <w:t>, or as per current established procedures</w:t>
      </w:r>
      <w:r w:rsidR="002143C8" w:rsidRPr="00871316">
        <w:rPr>
          <w:rFonts w:ascii="Arial" w:hAnsi="Arial" w:cs="Arial"/>
        </w:rPr>
        <w:t xml:space="preserve">. </w:t>
      </w:r>
    </w:p>
    <w:p w14:paraId="19DB43D5" w14:textId="3DD6C86D" w:rsidR="002143C8" w:rsidRPr="00871316" w:rsidRDefault="000323F7" w:rsidP="00444B25">
      <w:pPr>
        <w:pStyle w:val="PlainText"/>
        <w:numPr>
          <w:ilvl w:val="1"/>
          <w:numId w:val="51"/>
        </w:numPr>
        <w:spacing w:after="120"/>
        <w:rPr>
          <w:rFonts w:ascii="Arial" w:hAnsi="Arial" w:cs="Arial"/>
        </w:rPr>
      </w:pPr>
      <w:r w:rsidRPr="00871316">
        <w:rPr>
          <w:rFonts w:ascii="Arial" w:hAnsi="Arial" w:cs="Arial"/>
        </w:rPr>
        <w:t>The</w:t>
      </w:r>
      <w:r w:rsidR="002143C8" w:rsidRPr="00871316">
        <w:rPr>
          <w:rFonts w:ascii="Arial" w:hAnsi="Arial" w:cs="Arial"/>
        </w:rPr>
        <w:t xml:space="preserve"> decision </w:t>
      </w:r>
      <w:r w:rsidR="003C7854" w:rsidRPr="00883760">
        <w:rPr>
          <w:rFonts w:ascii="Arial" w:hAnsi="Arial" w:cs="Arial"/>
        </w:rPr>
        <w:t xml:space="preserve">notification </w:t>
      </w:r>
      <w:r w:rsidR="002143C8" w:rsidRPr="00871316">
        <w:rPr>
          <w:rFonts w:ascii="Arial" w:hAnsi="Arial" w:cs="Arial"/>
        </w:rPr>
        <w:t xml:space="preserve">letter; </w:t>
      </w:r>
    </w:p>
    <w:p w14:paraId="0BC5F243" w14:textId="77777777" w:rsidR="002143C8" w:rsidRPr="00871316" w:rsidRDefault="002143C8" w:rsidP="00444B25">
      <w:pPr>
        <w:pStyle w:val="PlainText"/>
        <w:numPr>
          <w:ilvl w:val="1"/>
          <w:numId w:val="51"/>
        </w:numPr>
        <w:spacing w:after="120"/>
        <w:rPr>
          <w:rFonts w:ascii="Arial" w:hAnsi="Arial" w:cs="Arial"/>
        </w:rPr>
      </w:pPr>
      <w:r w:rsidRPr="00871316">
        <w:rPr>
          <w:rFonts w:ascii="Arial" w:hAnsi="Arial" w:cs="Arial"/>
        </w:rPr>
        <w:t xml:space="preserve">Rent Schedule; </w:t>
      </w:r>
      <w:r w:rsidR="003C7854" w:rsidRPr="00883760">
        <w:rPr>
          <w:rFonts w:ascii="Arial" w:hAnsi="Arial" w:cs="Arial"/>
        </w:rPr>
        <w:t>and</w:t>
      </w:r>
    </w:p>
    <w:p w14:paraId="43EBAA70" w14:textId="77777777" w:rsidR="002143C8" w:rsidRPr="00871316" w:rsidRDefault="002143C8" w:rsidP="00444B25">
      <w:pPr>
        <w:pStyle w:val="PlainText"/>
        <w:numPr>
          <w:ilvl w:val="1"/>
          <w:numId w:val="51"/>
        </w:numPr>
        <w:spacing w:after="120"/>
        <w:rPr>
          <w:rFonts w:ascii="Arial" w:hAnsi="Arial" w:cs="Arial"/>
        </w:rPr>
      </w:pPr>
      <w:r w:rsidRPr="00871316">
        <w:rPr>
          <w:rFonts w:ascii="Arial" w:hAnsi="Arial" w:cs="Arial"/>
        </w:rPr>
        <w:t xml:space="preserve">Rent Computation Worksheet. </w:t>
      </w:r>
    </w:p>
    <w:p w14:paraId="5CF4A916" w14:textId="0730B72A" w:rsidR="009B05F4" w:rsidRPr="009D07B6" w:rsidRDefault="00AD2D26" w:rsidP="009D07B6">
      <w:pPr>
        <w:pStyle w:val="Heading2"/>
        <w:spacing w:after="120"/>
      </w:pPr>
      <w:r>
        <w:t>2.06</w:t>
      </w:r>
      <w:r w:rsidR="009B05F4" w:rsidRPr="009D07B6">
        <w:t>.</w:t>
      </w:r>
      <w:r w:rsidR="003C7854" w:rsidRPr="00883760">
        <w:t>23</w:t>
      </w:r>
      <w:r w:rsidR="009B05F4" w:rsidRPr="009D07B6">
        <w:tab/>
        <w:t>IMPLEMENTATION OF THE RENT ADJUSTMENT</w:t>
      </w:r>
    </w:p>
    <w:p w14:paraId="06B6A1A5" w14:textId="16665FB4" w:rsidR="00FA793F" w:rsidRPr="00871316" w:rsidRDefault="00FA793F" w:rsidP="00444B25">
      <w:pPr>
        <w:pStyle w:val="PlainText"/>
        <w:numPr>
          <w:ilvl w:val="0"/>
          <w:numId w:val="30"/>
        </w:numPr>
        <w:spacing w:after="120"/>
        <w:rPr>
          <w:rFonts w:ascii="Arial" w:hAnsi="Arial" w:cs="Arial"/>
        </w:rPr>
      </w:pPr>
      <w:r w:rsidRPr="00871316">
        <w:rPr>
          <w:rFonts w:ascii="Arial" w:hAnsi="Arial" w:cs="Arial"/>
          <w:b/>
        </w:rPr>
        <w:t>Owner Requirements for Implementation</w:t>
      </w:r>
      <w:r w:rsidR="009B05F4" w:rsidRPr="00871316">
        <w:rPr>
          <w:rFonts w:ascii="Arial" w:hAnsi="Arial" w:cs="Arial"/>
          <w:b/>
        </w:rPr>
        <w:t xml:space="preserve">. </w:t>
      </w:r>
      <w:r w:rsidR="008250C5" w:rsidRPr="00883760">
        <w:rPr>
          <w:rFonts w:ascii="Arial" w:hAnsi="Arial" w:cs="Arial"/>
        </w:rPr>
        <w:t>Owners may</w:t>
      </w:r>
      <w:r w:rsidRPr="00871316">
        <w:rPr>
          <w:rFonts w:ascii="Arial" w:hAnsi="Arial" w:cs="Arial"/>
        </w:rPr>
        <w:t xml:space="preserve"> implement </w:t>
      </w:r>
      <w:r w:rsidR="003D63C2" w:rsidRPr="00883760">
        <w:rPr>
          <w:rFonts w:ascii="Arial" w:hAnsi="Arial" w:cs="Arial"/>
        </w:rPr>
        <w:t xml:space="preserve">the </w:t>
      </w:r>
      <w:r w:rsidRPr="00871316">
        <w:rPr>
          <w:rFonts w:ascii="Arial" w:hAnsi="Arial" w:cs="Arial"/>
        </w:rPr>
        <w:t xml:space="preserve">HUD approved </w:t>
      </w:r>
      <w:r w:rsidR="003D63C2" w:rsidRPr="00883760">
        <w:rPr>
          <w:rFonts w:ascii="Arial" w:hAnsi="Arial" w:cs="Arial"/>
        </w:rPr>
        <w:t>adjustments to</w:t>
      </w:r>
      <w:r w:rsidRPr="00871316">
        <w:rPr>
          <w:rFonts w:ascii="Arial" w:hAnsi="Arial" w:cs="Arial"/>
        </w:rPr>
        <w:t xml:space="preserve"> rents or utility allowances </w:t>
      </w:r>
      <w:r w:rsidR="008250C5" w:rsidRPr="00883760">
        <w:rPr>
          <w:rFonts w:ascii="Arial" w:hAnsi="Arial" w:cs="Arial"/>
        </w:rPr>
        <w:t>only after they have</w:t>
      </w:r>
      <w:r w:rsidRPr="00871316">
        <w:rPr>
          <w:rFonts w:ascii="Arial" w:hAnsi="Arial" w:cs="Arial"/>
        </w:rPr>
        <w:t>:</w:t>
      </w:r>
    </w:p>
    <w:p w14:paraId="42568E8B" w14:textId="707239E7" w:rsidR="00FA793F" w:rsidRPr="00871316" w:rsidRDefault="00FA793F" w:rsidP="00444B25">
      <w:pPr>
        <w:pStyle w:val="PlainText"/>
        <w:numPr>
          <w:ilvl w:val="1"/>
          <w:numId w:val="52"/>
        </w:numPr>
        <w:spacing w:after="120"/>
        <w:rPr>
          <w:rFonts w:ascii="Arial" w:hAnsi="Arial" w:cs="Arial"/>
        </w:rPr>
      </w:pPr>
      <w:r w:rsidRPr="00883760">
        <w:rPr>
          <w:rFonts w:ascii="Arial" w:hAnsi="Arial" w:cs="Arial"/>
        </w:rPr>
        <w:t>Complete</w:t>
      </w:r>
      <w:r w:rsidR="008250C5" w:rsidRPr="00883760">
        <w:rPr>
          <w:rFonts w:ascii="Arial" w:hAnsi="Arial" w:cs="Arial"/>
        </w:rPr>
        <w:t>d</w:t>
      </w:r>
      <w:r w:rsidRPr="00871316">
        <w:rPr>
          <w:rFonts w:ascii="Arial" w:hAnsi="Arial" w:cs="Arial"/>
        </w:rPr>
        <w:t xml:space="preserve"> Parts A and F of the Form </w:t>
      </w:r>
      <w:r w:rsidR="00E43A25">
        <w:rPr>
          <w:rFonts w:ascii="Arial" w:hAnsi="Arial" w:cs="Arial"/>
        </w:rPr>
        <w:t>HUD-</w:t>
      </w:r>
      <w:r w:rsidRPr="00871316">
        <w:rPr>
          <w:rFonts w:ascii="Arial" w:hAnsi="Arial" w:cs="Arial"/>
        </w:rPr>
        <w:t>92458 Rental Schedule, reflecting unit rents not to exceed the MARP, and transmit the original and one copy to HUD for signature</w:t>
      </w:r>
      <w:r w:rsidR="008250C5" w:rsidRPr="00883760">
        <w:rPr>
          <w:rFonts w:ascii="Arial" w:hAnsi="Arial" w:cs="Arial"/>
        </w:rPr>
        <w:t>;</w:t>
      </w:r>
    </w:p>
    <w:p w14:paraId="64D00A98" w14:textId="32507587" w:rsidR="00FA793F" w:rsidRPr="00871316" w:rsidRDefault="00FA793F" w:rsidP="00444B25">
      <w:pPr>
        <w:pStyle w:val="PlainText"/>
        <w:numPr>
          <w:ilvl w:val="1"/>
          <w:numId w:val="52"/>
        </w:numPr>
        <w:spacing w:after="120"/>
        <w:rPr>
          <w:rFonts w:ascii="Arial" w:hAnsi="Arial" w:cs="Arial"/>
        </w:rPr>
      </w:pPr>
      <w:r w:rsidRPr="00883760">
        <w:rPr>
          <w:rFonts w:ascii="Arial" w:hAnsi="Arial" w:cs="Arial"/>
        </w:rPr>
        <w:t>Compl</w:t>
      </w:r>
      <w:r w:rsidR="008250C5" w:rsidRPr="00883760">
        <w:rPr>
          <w:rFonts w:ascii="Arial" w:hAnsi="Arial" w:cs="Arial"/>
        </w:rPr>
        <w:t>ied</w:t>
      </w:r>
      <w:r w:rsidRPr="00871316">
        <w:rPr>
          <w:rFonts w:ascii="Arial" w:hAnsi="Arial" w:cs="Arial"/>
        </w:rPr>
        <w:t xml:space="preserve"> with tenant notice requirements</w:t>
      </w:r>
      <w:r w:rsidR="008250C5" w:rsidRPr="00883760">
        <w:rPr>
          <w:rFonts w:ascii="Arial" w:hAnsi="Arial" w:cs="Arial"/>
        </w:rPr>
        <w:t>; and</w:t>
      </w:r>
    </w:p>
    <w:p w14:paraId="13A63182" w14:textId="4913CF7D" w:rsidR="009B05F4" w:rsidRPr="00871316" w:rsidRDefault="00FA793F" w:rsidP="00444B25">
      <w:pPr>
        <w:pStyle w:val="PlainText"/>
        <w:numPr>
          <w:ilvl w:val="1"/>
          <w:numId w:val="52"/>
        </w:numPr>
        <w:spacing w:after="120"/>
        <w:rPr>
          <w:rFonts w:ascii="Arial" w:hAnsi="Arial" w:cs="Arial"/>
        </w:rPr>
      </w:pPr>
      <w:r w:rsidRPr="00883760">
        <w:rPr>
          <w:rFonts w:ascii="Arial" w:hAnsi="Arial" w:cs="Arial"/>
        </w:rPr>
        <w:t>Complete</w:t>
      </w:r>
      <w:r w:rsidR="008250C5" w:rsidRPr="00883760">
        <w:rPr>
          <w:rFonts w:ascii="Arial" w:hAnsi="Arial" w:cs="Arial"/>
        </w:rPr>
        <w:t>d</w:t>
      </w:r>
      <w:r w:rsidRPr="00883760">
        <w:rPr>
          <w:rFonts w:ascii="Arial" w:hAnsi="Arial" w:cs="Arial"/>
        </w:rPr>
        <w:t xml:space="preserve"> </w:t>
      </w:r>
      <w:r w:rsidR="00E43A25">
        <w:rPr>
          <w:rFonts w:ascii="Arial" w:hAnsi="Arial" w:cs="Arial"/>
        </w:rPr>
        <w:t>Forms</w:t>
      </w:r>
      <w:r w:rsidRPr="00871316">
        <w:rPr>
          <w:rFonts w:ascii="Arial" w:hAnsi="Arial" w:cs="Arial"/>
        </w:rPr>
        <w:t xml:space="preserve"> HUD-50059 or HUD</w:t>
      </w:r>
      <w:r w:rsidR="0030273C">
        <w:rPr>
          <w:rFonts w:ascii="Arial" w:hAnsi="Arial" w:cs="Arial"/>
        </w:rPr>
        <w:t>-</w:t>
      </w:r>
      <w:r w:rsidRPr="00871316">
        <w:rPr>
          <w:rFonts w:ascii="Arial" w:hAnsi="Arial" w:cs="Arial"/>
        </w:rPr>
        <w:t xml:space="preserve">50059 Worksheet required by Handbook 4350.3, Occupancy Requirements of Subsidized Multifamily Housing </w:t>
      </w:r>
      <w:r w:rsidR="00885E91">
        <w:rPr>
          <w:rFonts w:ascii="Arial" w:hAnsi="Arial" w:cs="Arial"/>
        </w:rPr>
        <w:t>Project</w:t>
      </w:r>
      <w:r w:rsidRPr="00871316">
        <w:rPr>
          <w:rFonts w:ascii="Arial" w:hAnsi="Arial" w:cs="Arial"/>
        </w:rPr>
        <w:t>s</w:t>
      </w:r>
      <w:r w:rsidR="008250C5" w:rsidRPr="00883760">
        <w:rPr>
          <w:rFonts w:ascii="Arial" w:hAnsi="Arial" w:cs="Arial"/>
        </w:rPr>
        <w:t xml:space="preserve"> (</w:t>
      </w:r>
      <w:r w:rsidR="003C644A" w:rsidRPr="00871316">
        <w:rPr>
          <w:rFonts w:ascii="Arial" w:hAnsi="Arial" w:cs="Arial"/>
        </w:rPr>
        <w:t>These forms are not required for Section 231 or Section 202 tenants who do NOT receive tenant-based subsidies</w:t>
      </w:r>
      <w:r w:rsidR="008250C5" w:rsidRPr="00883760">
        <w:rPr>
          <w:rFonts w:ascii="Arial" w:hAnsi="Arial" w:cs="Arial"/>
        </w:rPr>
        <w:t>)</w:t>
      </w:r>
      <w:r w:rsidR="003C644A" w:rsidRPr="00883760">
        <w:rPr>
          <w:rFonts w:ascii="Arial" w:hAnsi="Arial" w:cs="Arial"/>
        </w:rPr>
        <w:t>.</w:t>
      </w:r>
    </w:p>
    <w:p w14:paraId="02501726" w14:textId="22242899" w:rsidR="002143C8" w:rsidRPr="00871316" w:rsidRDefault="00FA793F" w:rsidP="00444B25">
      <w:pPr>
        <w:pStyle w:val="ListParagraph"/>
        <w:numPr>
          <w:ilvl w:val="0"/>
          <w:numId w:val="30"/>
        </w:numPr>
        <w:spacing w:after="120" w:line="240" w:lineRule="auto"/>
        <w:contextualSpacing w:val="0"/>
        <w:rPr>
          <w:rFonts w:ascii="Arial" w:hAnsi="Arial" w:cs="Arial"/>
          <w:sz w:val="24"/>
          <w:szCs w:val="24"/>
        </w:rPr>
      </w:pPr>
      <w:r w:rsidRPr="00871316">
        <w:rPr>
          <w:rFonts w:ascii="Arial" w:hAnsi="Arial" w:cs="Arial"/>
          <w:b/>
          <w:sz w:val="24"/>
          <w:szCs w:val="24"/>
        </w:rPr>
        <w:t>Implementing Utility Allowance Adjustment</w:t>
      </w:r>
      <w:r w:rsidR="009B05F4" w:rsidRPr="00871316">
        <w:rPr>
          <w:rFonts w:ascii="Arial" w:hAnsi="Arial" w:cs="Arial"/>
          <w:b/>
          <w:sz w:val="24"/>
          <w:szCs w:val="24"/>
        </w:rPr>
        <w:t xml:space="preserve">. </w:t>
      </w:r>
      <w:r w:rsidRPr="00871316">
        <w:rPr>
          <w:rFonts w:ascii="Arial" w:hAnsi="Arial" w:cs="Arial"/>
          <w:sz w:val="24"/>
          <w:szCs w:val="24"/>
        </w:rPr>
        <w:t xml:space="preserve">Owners must implement the new utility allowances for all tenants within 75 days after HUD approves </w:t>
      </w:r>
      <w:r w:rsidRPr="00883760">
        <w:rPr>
          <w:rFonts w:ascii="Arial" w:hAnsi="Arial" w:cs="Arial"/>
          <w:sz w:val="24"/>
          <w:szCs w:val="24"/>
        </w:rPr>
        <w:t>the</w:t>
      </w:r>
      <w:r w:rsidR="008250C5" w:rsidRPr="00883760">
        <w:rPr>
          <w:rFonts w:ascii="Arial" w:hAnsi="Arial" w:cs="Arial"/>
          <w:sz w:val="24"/>
          <w:szCs w:val="24"/>
        </w:rPr>
        <w:t xml:space="preserve"> adjustment</w:t>
      </w:r>
      <w:r w:rsidRPr="00883760">
        <w:rPr>
          <w:rFonts w:ascii="Arial" w:hAnsi="Arial" w:cs="Arial"/>
          <w:sz w:val="24"/>
          <w:szCs w:val="24"/>
        </w:rPr>
        <w:t>.</w:t>
      </w:r>
      <w:r w:rsidRPr="00871316">
        <w:rPr>
          <w:rFonts w:ascii="Arial" w:hAnsi="Arial" w:cs="Arial"/>
          <w:sz w:val="24"/>
          <w:szCs w:val="24"/>
        </w:rPr>
        <w:t xml:space="preserve"> Owners may not sta</w:t>
      </w:r>
      <w:r w:rsidR="001F1913" w:rsidRPr="00871316">
        <w:rPr>
          <w:rFonts w:ascii="Arial" w:hAnsi="Arial" w:cs="Arial"/>
          <w:sz w:val="24"/>
          <w:szCs w:val="24"/>
        </w:rPr>
        <w:t>gg</w:t>
      </w:r>
      <w:r w:rsidRPr="00871316">
        <w:rPr>
          <w:rFonts w:ascii="Arial" w:hAnsi="Arial" w:cs="Arial"/>
          <w:sz w:val="24"/>
          <w:szCs w:val="24"/>
        </w:rPr>
        <w:t>er implementation to coincide with te</w:t>
      </w:r>
      <w:r w:rsidR="001F1913" w:rsidRPr="00871316">
        <w:rPr>
          <w:rFonts w:ascii="Arial" w:hAnsi="Arial" w:cs="Arial"/>
          <w:sz w:val="24"/>
          <w:szCs w:val="24"/>
        </w:rPr>
        <w:t xml:space="preserve">nant’s annual re-certifications. </w:t>
      </w:r>
      <w:r w:rsidR="008250C5" w:rsidRPr="00883760">
        <w:rPr>
          <w:rFonts w:ascii="Arial" w:hAnsi="Arial" w:cs="Arial"/>
          <w:sz w:val="24"/>
          <w:szCs w:val="24"/>
        </w:rPr>
        <w:t>Owners should be aware</w:t>
      </w:r>
      <w:r w:rsidR="001F1913" w:rsidRPr="00871316">
        <w:rPr>
          <w:rFonts w:ascii="Arial" w:hAnsi="Arial" w:cs="Arial"/>
          <w:sz w:val="24"/>
          <w:szCs w:val="24"/>
        </w:rPr>
        <w:t xml:space="preserve"> that some utility allowance </w:t>
      </w:r>
      <w:r w:rsidR="001F1913" w:rsidRPr="00871316">
        <w:rPr>
          <w:rFonts w:ascii="Arial" w:hAnsi="Arial" w:cs="Arial"/>
          <w:sz w:val="24"/>
          <w:szCs w:val="24"/>
        </w:rPr>
        <w:lastRenderedPageBreak/>
        <w:t>decreases may need to be phased-in.</w:t>
      </w:r>
      <w:r w:rsidR="00372B24" w:rsidRPr="00883760">
        <w:rPr>
          <w:rFonts w:ascii="Arial" w:hAnsi="Arial" w:cs="Arial"/>
          <w:sz w:val="24"/>
          <w:szCs w:val="24"/>
        </w:rPr>
        <w:t xml:space="preserve"> Detailed guidance on adjustments, including when decreases need to be phased in</w:t>
      </w:r>
      <w:r w:rsidR="008250C5" w:rsidRPr="00883760">
        <w:rPr>
          <w:rFonts w:ascii="Arial" w:hAnsi="Arial" w:cs="Arial"/>
          <w:sz w:val="24"/>
          <w:szCs w:val="24"/>
        </w:rPr>
        <w:t>,</w:t>
      </w:r>
      <w:r w:rsidR="00372B24" w:rsidRPr="00883760">
        <w:rPr>
          <w:rFonts w:ascii="Arial" w:hAnsi="Arial" w:cs="Arial"/>
          <w:sz w:val="24"/>
          <w:szCs w:val="24"/>
        </w:rPr>
        <w:t xml:space="preserve"> can be found in </w:t>
      </w:r>
      <w:r w:rsidR="00EB1151">
        <w:rPr>
          <w:rFonts w:ascii="Arial" w:hAnsi="Arial" w:cs="Arial"/>
          <w:sz w:val="24"/>
          <w:szCs w:val="24"/>
        </w:rPr>
        <w:t xml:space="preserve">HUD </w:t>
      </w:r>
      <w:r w:rsidR="00372B24" w:rsidRPr="00883760">
        <w:rPr>
          <w:rFonts w:ascii="Arial" w:hAnsi="Arial" w:cs="Arial"/>
          <w:sz w:val="24"/>
          <w:szCs w:val="24"/>
        </w:rPr>
        <w:t>Notice H 2015-04</w:t>
      </w:r>
      <w:r w:rsidR="0010389C">
        <w:rPr>
          <w:rStyle w:val="FootnoteReference"/>
          <w:rFonts w:ascii="Arial" w:hAnsi="Arial" w:cs="Arial"/>
          <w:sz w:val="24"/>
          <w:szCs w:val="24"/>
        </w:rPr>
        <w:footnoteReference w:id="45"/>
      </w:r>
      <w:r w:rsidR="00372B24" w:rsidRPr="00883760">
        <w:rPr>
          <w:rFonts w:ascii="Arial" w:hAnsi="Arial" w:cs="Arial"/>
          <w:sz w:val="24"/>
          <w:szCs w:val="24"/>
        </w:rPr>
        <w:t xml:space="preserve"> or most current guidance</w:t>
      </w:r>
      <w:r w:rsidR="008250C5" w:rsidRPr="00883760">
        <w:rPr>
          <w:rFonts w:ascii="Arial" w:hAnsi="Arial" w:cs="Arial"/>
          <w:sz w:val="24"/>
          <w:szCs w:val="24"/>
        </w:rPr>
        <w:t xml:space="preserve"> (Appendix </w:t>
      </w:r>
      <w:r w:rsidR="00AD2D26">
        <w:rPr>
          <w:rFonts w:ascii="Arial" w:hAnsi="Arial" w:cs="Arial"/>
          <w:sz w:val="24"/>
          <w:szCs w:val="24"/>
        </w:rPr>
        <w:t>2.06</w:t>
      </w:r>
      <w:r w:rsidR="008250C5" w:rsidRPr="00883760">
        <w:rPr>
          <w:rFonts w:ascii="Arial" w:hAnsi="Arial" w:cs="Arial"/>
          <w:sz w:val="24"/>
          <w:szCs w:val="24"/>
        </w:rPr>
        <w:t>-1)</w:t>
      </w:r>
      <w:r w:rsidR="00372B24" w:rsidRPr="00883760">
        <w:rPr>
          <w:rFonts w:ascii="Arial" w:hAnsi="Arial" w:cs="Arial"/>
          <w:sz w:val="24"/>
          <w:szCs w:val="24"/>
        </w:rPr>
        <w:t>.</w:t>
      </w:r>
    </w:p>
    <w:p w14:paraId="70990004" w14:textId="6E0F86F9" w:rsidR="00C64DD7" w:rsidRPr="004114B7" w:rsidRDefault="00FA793F" w:rsidP="00444B25">
      <w:pPr>
        <w:pStyle w:val="ListParagraph"/>
        <w:numPr>
          <w:ilvl w:val="0"/>
          <w:numId w:val="30"/>
        </w:numPr>
        <w:spacing w:after="120" w:line="240" w:lineRule="auto"/>
        <w:contextualSpacing w:val="0"/>
        <w:rPr>
          <w:rFonts w:ascii="Arial" w:hAnsi="Arial" w:cs="Arial"/>
          <w:sz w:val="24"/>
          <w:szCs w:val="24"/>
        </w:rPr>
      </w:pPr>
      <w:r w:rsidRPr="00871316">
        <w:rPr>
          <w:rFonts w:ascii="Arial" w:hAnsi="Arial" w:cs="Arial"/>
          <w:b/>
          <w:sz w:val="24"/>
          <w:szCs w:val="24"/>
        </w:rPr>
        <w:t xml:space="preserve">Notifying Tenants. </w:t>
      </w:r>
      <w:r w:rsidRPr="004114B7">
        <w:rPr>
          <w:rFonts w:ascii="Arial" w:hAnsi="Arial" w:cs="Arial"/>
          <w:sz w:val="24"/>
          <w:szCs w:val="24"/>
        </w:rPr>
        <w:t xml:space="preserve">If the </w:t>
      </w:r>
      <w:r w:rsidR="005B2F37" w:rsidRPr="004114B7">
        <w:rPr>
          <w:rFonts w:ascii="Arial" w:hAnsi="Arial" w:cs="Arial"/>
          <w:sz w:val="24"/>
          <w:szCs w:val="24"/>
        </w:rPr>
        <w:t xml:space="preserve">authorized rent causes the Tenant Rent to </w:t>
      </w:r>
      <w:r w:rsidR="00ED35A9" w:rsidRPr="004114B7">
        <w:rPr>
          <w:rFonts w:ascii="Arial" w:hAnsi="Arial" w:cs="Arial"/>
          <w:sz w:val="24"/>
          <w:szCs w:val="24"/>
        </w:rPr>
        <w:t>adjustment</w:t>
      </w:r>
      <w:r w:rsidR="00C64DD7" w:rsidRPr="004114B7">
        <w:rPr>
          <w:rFonts w:ascii="Arial" w:hAnsi="Arial" w:cs="Arial"/>
          <w:sz w:val="24"/>
          <w:szCs w:val="24"/>
        </w:rPr>
        <w:t>,</w:t>
      </w:r>
      <w:r w:rsidR="005B2F37" w:rsidRPr="004114B7">
        <w:rPr>
          <w:rFonts w:ascii="Arial" w:hAnsi="Arial" w:cs="Arial"/>
          <w:sz w:val="24"/>
          <w:szCs w:val="24"/>
        </w:rPr>
        <w:t xml:space="preserve"> the owner must give the tenant at least </w:t>
      </w:r>
      <w:r w:rsidR="0010389C" w:rsidRPr="004114B7">
        <w:rPr>
          <w:rFonts w:ascii="Arial" w:hAnsi="Arial" w:cs="Arial"/>
          <w:sz w:val="24"/>
          <w:szCs w:val="24"/>
        </w:rPr>
        <w:t>30-day</w:t>
      </w:r>
      <w:r w:rsidR="00EB1151">
        <w:rPr>
          <w:rFonts w:ascii="Arial" w:hAnsi="Arial" w:cs="Arial"/>
          <w:sz w:val="24"/>
          <w:szCs w:val="24"/>
        </w:rPr>
        <w:t xml:space="preserve"> advance written</w:t>
      </w:r>
      <w:r w:rsidR="005B2F37" w:rsidRPr="004114B7">
        <w:rPr>
          <w:rFonts w:ascii="Arial" w:hAnsi="Arial" w:cs="Arial"/>
          <w:sz w:val="24"/>
          <w:szCs w:val="24"/>
        </w:rPr>
        <w:t xml:space="preserve"> of the </w:t>
      </w:r>
      <w:r w:rsidR="00ED35A9" w:rsidRPr="004114B7">
        <w:rPr>
          <w:rFonts w:ascii="Arial" w:hAnsi="Arial" w:cs="Arial"/>
          <w:sz w:val="24"/>
          <w:szCs w:val="24"/>
        </w:rPr>
        <w:t>adjustment</w:t>
      </w:r>
      <w:r w:rsidR="005B2F37" w:rsidRPr="004114B7">
        <w:rPr>
          <w:rFonts w:ascii="Arial" w:hAnsi="Arial" w:cs="Arial"/>
          <w:sz w:val="24"/>
          <w:szCs w:val="24"/>
        </w:rPr>
        <w:t xml:space="preserve">. Also, as required by 24 CFR </w:t>
      </w:r>
      <w:r w:rsidR="0010389C" w:rsidRPr="004114B7">
        <w:rPr>
          <w:rFonts w:ascii="Arial" w:hAnsi="Arial" w:cs="Arial"/>
          <w:sz w:val="24"/>
          <w:szCs w:val="24"/>
        </w:rPr>
        <w:t>§</w:t>
      </w:r>
      <w:r w:rsidR="005B2F37" w:rsidRPr="004114B7">
        <w:rPr>
          <w:rFonts w:ascii="Arial" w:hAnsi="Arial" w:cs="Arial"/>
          <w:sz w:val="24"/>
          <w:szCs w:val="24"/>
        </w:rPr>
        <w:t xml:space="preserve">245.405(a) and </w:t>
      </w:r>
      <w:r w:rsidR="0010389C" w:rsidRPr="004114B7">
        <w:rPr>
          <w:rFonts w:ascii="Arial" w:hAnsi="Arial" w:cs="Arial"/>
          <w:sz w:val="24"/>
          <w:szCs w:val="24"/>
        </w:rPr>
        <w:t>§</w:t>
      </w:r>
      <w:r w:rsidR="005B2F37" w:rsidRPr="004114B7">
        <w:rPr>
          <w:rFonts w:ascii="Arial" w:hAnsi="Arial" w:cs="Arial"/>
          <w:sz w:val="24"/>
          <w:szCs w:val="24"/>
        </w:rPr>
        <w:t xml:space="preserve">245.410, a minimum of </w:t>
      </w:r>
      <w:r w:rsidR="0010389C" w:rsidRPr="004114B7">
        <w:rPr>
          <w:rFonts w:ascii="Arial" w:hAnsi="Arial" w:cs="Arial"/>
          <w:sz w:val="24"/>
          <w:szCs w:val="24"/>
        </w:rPr>
        <w:t>30-day</w:t>
      </w:r>
      <w:r w:rsidR="005B2F37" w:rsidRPr="004114B7">
        <w:rPr>
          <w:rFonts w:ascii="Arial" w:hAnsi="Arial" w:cs="Arial"/>
          <w:sz w:val="24"/>
          <w:szCs w:val="24"/>
        </w:rPr>
        <w:t xml:space="preserve"> notice must be provided to tenants for any utility allowance decrease.</w:t>
      </w:r>
      <w:r w:rsidR="004114B7" w:rsidRPr="004114B7">
        <w:rPr>
          <w:rFonts w:ascii="Arial" w:hAnsi="Arial" w:cs="Arial"/>
          <w:sz w:val="24"/>
          <w:szCs w:val="24"/>
        </w:rPr>
        <w:t xml:space="preserve"> </w:t>
      </w:r>
      <w:r w:rsidR="005B2F37" w:rsidRPr="004114B7">
        <w:rPr>
          <w:rFonts w:ascii="Arial" w:hAnsi="Arial" w:cs="Arial"/>
          <w:sz w:val="24"/>
          <w:szCs w:val="24"/>
        </w:rPr>
        <w:t xml:space="preserve"> </w:t>
      </w:r>
      <w:r w:rsidR="004114B7" w:rsidRPr="004114B7">
        <w:rPr>
          <w:rFonts w:ascii="Arial" w:eastAsia="Times New Roman" w:hAnsi="Arial" w:cs="Arial"/>
          <w:sz w:val="24"/>
          <w:szCs w:val="24"/>
        </w:rPr>
        <w:t xml:space="preserve">Owners of Section 236 non-insured projects must comply with 24 CFR §§245.405 through 245.425 except as modified by §245.435. </w:t>
      </w:r>
      <w:r w:rsidR="005B2F37" w:rsidRPr="004114B7">
        <w:rPr>
          <w:rFonts w:ascii="Arial" w:hAnsi="Arial" w:cs="Arial"/>
          <w:sz w:val="24"/>
          <w:szCs w:val="24"/>
        </w:rPr>
        <w:t>The Notice must specify the reduction in utility allowance</w:t>
      </w:r>
      <w:r w:rsidR="00C64DD7" w:rsidRPr="004114B7">
        <w:rPr>
          <w:rFonts w:ascii="Arial" w:hAnsi="Arial" w:cs="Arial"/>
          <w:sz w:val="24"/>
          <w:szCs w:val="24"/>
        </w:rPr>
        <w:t xml:space="preserve"> and/or the new Tenant Rent, as well as the corresponding effective date(s)</w:t>
      </w:r>
      <w:r w:rsidR="005B2F37" w:rsidRPr="004114B7">
        <w:rPr>
          <w:rFonts w:ascii="Arial" w:hAnsi="Arial" w:cs="Arial"/>
          <w:sz w:val="24"/>
          <w:szCs w:val="24"/>
        </w:rPr>
        <w:t>.</w:t>
      </w:r>
      <w:r w:rsidR="004114B7" w:rsidRPr="004114B7">
        <w:rPr>
          <w:rFonts w:ascii="Arial" w:hAnsi="Arial" w:cs="Arial"/>
          <w:sz w:val="24"/>
          <w:szCs w:val="24"/>
        </w:rPr>
        <w:t xml:space="preserve">  </w:t>
      </w:r>
    </w:p>
    <w:p w14:paraId="1BFB50BC" w14:textId="123CFD06" w:rsidR="002143C8" w:rsidRPr="00871316" w:rsidRDefault="00FA793F" w:rsidP="00444B25">
      <w:pPr>
        <w:pStyle w:val="ListParagraph"/>
        <w:numPr>
          <w:ilvl w:val="0"/>
          <w:numId w:val="30"/>
        </w:numPr>
        <w:spacing w:after="120" w:line="240" w:lineRule="auto"/>
        <w:contextualSpacing w:val="0"/>
        <w:rPr>
          <w:rFonts w:ascii="Arial" w:hAnsi="Arial" w:cs="Arial"/>
          <w:sz w:val="24"/>
          <w:szCs w:val="24"/>
        </w:rPr>
      </w:pPr>
      <w:r w:rsidRPr="00871316">
        <w:rPr>
          <w:rFonts w:ascii="Arial" w:hAnsi="Arial" w:cs="Arial"/>
          <w:b/>
          <w:sz w:val="24"/>
          <w:szCs w:val="24"/>
        </w:rPr>
        <w:t xml:space="preserve">Notifying Tenants for Projects Subject to Tenant Comment Procedures. </w:t>
      </w:r>
      <w:r w:rsidRPr="00871316">
        <w:rPr>
          <w:rFonts w:ascii="Arial" w:hAnsi="Arial" w:cs="Arial"/>
          <w:sz w:val="24"/>
          <w:szCs w:val="24"/>
        </w:rPr>
        <w:t xml:space="preserve">Owners must notify tenants of the HUD or </w:t>
      </w:r>
      <w:r w:rsidR="008573DF">
        <w:rPr>
          <w:rFonts w:ascii="Arial" w:hAnsi="Arial" w:cs="Arial"/>
          <w:sz w:val="24"/>
          <w:szCs w:val="24"/>
        </w:rPr>
        <w:t>CA</w:t>
      </w:r>
      <w:r w:rsidR="00E43A25">
        <w:rPr>
          <w:rFonts w:ascii="Arial" w:hAnsi="Arial" w:cs="Arial"/>
          <w:sz w:val="24"/>
          <w:szCs w:val="24"/>
        </w:rPr>
        <w:t xml:space="preserve"> reviewer</w:t>
      </w:r>
      <w:r w:rsidR="000C36B3">
        <w:rPr>
          <w:rFonts w:ascii="Arial" w:hAnsi="Arial" w:cs="Arial"/>
          <w:sz w:val="24"/>
          <w:szCs w:val="24"/>
        </w:rPr>
        <w:t>’s</w:t>
      </w:r>
      <w:r w:rsidRPr="00871316">
        <w:rPr>
          <w:rFonts w:ascii="Arial" w:hAnsi="Arial" w:cs="Arial"/>
          <w:sz w:val="24"/>
          <w:szCs w:val="24"/>
        </w:rPr>
        <w:t xml:space="preserve"> decision</w:t>
      </w:r>
      <w:r w:rsidR="00E9092C" w:rsidRPr="00883760">
        <w:rPr>
          <w:rFonts w:ascii="Arial" w:hAnsi="Arial" w:cs="Arial"/>
          <w:sz w:val="24"/>
          <w:szCs w:val="24"/>
        </w:rPr>
        <w:t xml:space="preserve"> through a written </w:t>
      </w:r>
      <w:r w:rsidRPr="00871316">
        <w:rPr>
          <w:rFonts w:ascii="Arial" w:hAnsi="Arial" w:cs="Arial"/>
          <w:sz w:val="24"/>
          <w:szCs w:val="24"/>
        </w:rPr>
        <w:t>Notice</w:t>
      </w:r>
      <w:r w:rsidRPr="00883760">
        <w:rPr>
          <w:rFonts w:ascii="Arial" w:hAnsi="Arial" w:cs="Arial"/>
          <w:sz w:val="24"/>
          <w:szCs w:val="24"/>
        </w:rPr>
        <w:t>.</w:t>
      </w:r>
      <w:r w:rsidR="00E12302">
        <w:rPr>
          <w:rFonts w:ascii="Arial" w:hAnsi="Arial" w:cs="Arial"/>
          <w:sz w:val="24"/>
          <w:szCs w:val="24"/>
        </w:rPr>
        <w:t xml:space="preserve"> </w:t>
      </w:r>
      <w:r w:rsidRPr="00883760">
        <w:rPr>
          <w:rFonts w:ascii="Arial" w:hAnsi="Arial" w:cs="Arial"/>
          <w:sz w:val="24"/>
          <w:szCs w:val="24"/>
        </w:rPr>
        <w:t>The owner</w:t>
      </w:r>
      <w:r w:rsidRPr="00871316">
        <w:rPr>
          <w:rFonts w:ascii="Arial" w:hAnsi="Arial" w:cs="Arial"/>
          <w:sz w:val="24"/>
          <w:szCs w:val="24"/>
        </w:rPr>
        <w:t xml:space="preserve"> must </w:t>
      </w:r>
      <w:r w:rsidR="008250C5" w:rsidRPr="00883760">
        <w:rPr>
          <w:rFonts w:ascii="Arial" w:hAnsi="Arial" w:cs="Arial"/>
          <w:sz w:val="24"/>
          <w:szCs w:val="24"/>
        </w:rPr>
        <w:t>ensure that the</w:t>
      </w:r>
      <w:r w:rsidRPr="00883760">
        <w:rPr>
          <w:rFonts w:ascii="Arial" w:hAnsi="Arial" w:cs="Arial"/>
          <w:sz w:val="24"/>
          <w:szCs w:val="24"/>
        </w:rPr>
        <w:t xml:space="preserve"> Notice</w:t>
      </w:r>
      <w:r w:rsidRPr="00871316">
        <w:rPr>
          <w:rFonts w:ascii="Arial" w:hAnsi="Arial" w:cs="Arial"/>
          <w:sz w:val="24"/>
          <w:szCs w:val="24"/>
        </w:rPr>
        <w:t>:</w:t>
      </w:r>
      <w:r w:rsidR="002143C8" w:rsidRPr="00871316">
        <w:rPr>
          <w:rFonts w:ascii="Arial" w:hAnsi="Arial" w:cs="Arial"/>
          <w:sz w:val="24"/>
          <w:szCs w:val="24"/>
        </w:rPr>
        <w:t xml:space="preserve"> </w:t>
      </w:r>
    </w:p>
    <w:p w14:paraId="1355086D" w14:textId="58841974" w:rsidR="002143C8" w:rsidRPr="00871316" w:rsidRDefault="00E9092C" w:rsidP="00444B25">
      <w:pPr>
        <w:pStyle w:val="Default"/>
        <w:numPr>
          <w:ilvl w:val="1"/>
          <w:numId w:val="53"/>
        </w:numPr>
        <w:spacing w:after="120"/>
        <w:rPr>
          <w:rFonts w:ascii="Arial" w:hAnsi="Arial" w:cs="Arial"/>
          <w:color w:val="auto"/>
        </w:rPr>
      </w:pPr>
      <w:r w:rsidRPr="00883760">
        <w:rPr>
          <w:rFonts w:ascii="Arial" w:hAnsi="Arial" w:cs="Arial"/>
          <w:color w:val="auto"/>
        </w:rPr>
        <w:t>Is</w:t>
      </w:r>
      <w:r w:rsidR="002143C8" w:rsidRPr="00871316">
        <w:rPr>
          <w:rFonts w:ascii="Arial" w:hAnsi="Arial" w:cs="Arial"/>
          <w:color w:val="auto"/>
        </w:rPr>
        <w:t xml:space="preserve"> distributed in the manner required by </w:t>
      </w:r>
      <w:r w:rsidR="00221D54" w:rsidRPr="00871316">
        <w:rPr>
          <w:rFonts w:ascii="Arial" w:hAnsi="Arial" w:cs="Arial"/>
          <w:color w:val="auto"/>
        </w:rPr>
        <w:t xml:space="preserve">paragraph </w:t>
      </w:r>
      <w:r w:rsidR="00AD2D26">
        <w:rPr>
          <w:rFonts w:ascii="Arial" w:hAnsi="Arial" w:cs="Arial"/>
          <w:color w:val="auto"/>
        </w:rPr>
        <w:t>2.06</w:t>
      </w:r>
      <w:r w:rsidR="006953E4" w:rsidRPr="00871316">
        <w:rPr>
          <w:rFonts w:ascii="Arial" w:hAnsi="Arial" w:cs="Arial"/>
          <w:color w:val="auto"/>
        </w:rPr>
        <w:t>.</w:t>
      </w:r>
      <w:r w:rsidR="00447355">
        <w:rPr>
          <w:rFonts w:ascii="Arial" w:hAnsi="Arial" w:cs="Arial"/>
          <w:color w:val="auto"/>
        </w:rPr>
        <w:t>6</w:t>
      </w:r>
      <w:r w:rsidR="00FA793F" w:rsidRPr="009D07B6">
        <w:rPr>
          <w:rFonts w:ascii="Arial" w:hAnsi="Arial"/>
          <w:color w:val="FF0000"/>
        </w:rPr>
        <w:t>.</w:t>
      </w:r>
      <w:r w:rsidR="002143C8" w:rsidRPr="009D07B6">
        <w:rPr>
          <w:rFonts w:ascii="Arial" w:hAnsi="Arial"/>
          <w:color w:val="FF0000"/>
        </w:rPr>
        <w:t xml:space="preserve"> </w:t>
      </w:r>
    </w:p>
    <w:p w14:paraId="3400AD93" w14:textId="1178AABC" w:rsidR="00AC618F" w:rsidRPr="0010389C" w:rsidRDefault="00E9092C" w:rsidP="00444B25">
      <w:pPr>
        <w:pStyle w:val="Default"/>
        <w:numPr>
          <w:ilvl w:val="1"/>
          <w:numId w:val="53"/>
        </w:numPr>
        <w:spacing w:after="120"/>
        <w:rPr>
          <w:rFonts w:ascii="Arial" w:hAnsi="Arial"/>
          <w:color w:val="auto"/>
        </w:rPr>
      </w:pPr>
      <w:r w:rsidRPr="00883760">
        <w:rPr>
          <w:rFonts w:ascii="Arial" w:hAnsi="Arial" w:cs="Arial"/>
          <w:color w:val="auto"/>
        </w:rPr>
        <w:t>Informs</w:t>
      </w:r>
      <w:r w:rsidR="002143C8" w:rsidRPr="00871316">
        <w:rPr>
          <w:rFonts w:ascii="Arial" w:hAnsi="Arial" w:cs="Arial"/>
          <w:color w:val="auto"/>
        </w:rPr>
        <w:t xml:space="preserve"> tenants </w:t>
      </w:r>
      <w:r w:rsidRPr="00883760">
        <w:rPr>
          <w:rFonts w:ascii="Arial" w:hAnsi="Arial" w:cs="Arial"/>
          <w:color w:val="auto"/>
        </w:rPr>
        <w:t>the HUD approved</w:t>
      </w:r>
      <w:r w:rsidR="002143C8" w:rsidRPr="00871316">
        <w:rPr>
          <w:rFonts w:ascii="Arial" w:hAnsi="Arial" w:cs="Arial"/>
          <w:color w:val="auto"/>
        </w:rPr>
        <w:t xml:space="preserve"> rents and utility allowances</w:t>
      </w:r>
      <w:r w:rsidR="002143C8" w:rsidRPr="00883760">
        <w:rPr>
          <w:rFonts w:ascii="Arial" w:hAnsi="Arial" w:cs="Arial"/>
          <w:color w:val="auto"/>
        </w:rPr>
        <w:t xml:space="preserve">, the </w:t>
      </w:r>
      <w:r w:rsidR="00372B24" w:rsidRPr="00883760">
        <w:rPr>
          <w:rFonts w:ascii="Arial" w:hAnsi="Arial" w:cs="Arial"/>
          <w:color w:val="auto"/>
        </w:rPr>
        <w:t>reasons for the adjustment or disapproval</w:t>
      </w:r>
      <w:r w:rsidR="002143C8" w:rsidRPr="00871316">
        <w:rPr>
          <w:rFonts w:ascii="Arial" w:hAnsi="Arial" w:cs="Arial"/>
          <w:color w:val="auto"/>
        </w:rPr>
        <w:t xml:space="preserve">, the effective date, and any special conditions HUD imposed on the </w:t>
      </w:r>
      <w:r w:rsidR="00ED35A9">
        <w:rPr>
          <w:rFonts w:ascii="Arial" w:hAnsi="Arial" w:cs="Arial"/>
          <w:color w:val="auto"/>
        </w:rPr>
        <w:t>adjustment</w:t>
      </w:r>
      <w:r w:rsidR="002143C8" w:rsidRPr="00871316">
        <w:rPr>
          <w:rFonts w:ascii="Arial" w:hAnsi="Arial" w:cs="Arial"/>
          <w:color w:val="auto"/>
        </w:rPr>
        <w:t xml:space="preserve"> (e.g., completion dates for project improvements required of the management agent). </w:t>
      </w:r>
    </w:p>
    <w:p w14:paraId="5197DF28" w14:textId="3E6094DF" w:rsidR="004114B7" w:rsidRPr="004114B7" w:rsidRDefault="004114B7" w:rsidP="00444B25">
      <w:pPr>
        <w:pStyle w:val="Heading1"/>
        <w:numPr>
          <w:ilvl w:val="1"/>
          <w:numId w:val="53"/>
        </w:numPr>
        <w:spacing w:after="120"/>
        <w:jc w:val="left"/>
        <w:rPr>
          <w:b w:val="0"/>
          <w:lang w:val="en"/>
        </w:rPr>
      </w:pPr>
      <w:r w:rsidRPr="004114B7">
        <w:rPr>
          <w:b w:val="0"/>
          <w:lang w:val="en"/>
        </w:rPr>
        <w:t>Owners of Section 236 non-insured projects must comply with 24 CFR §245.435(d).</w:t>
      </w:r>
    </w:p>
    <w:p w14:paraId="4A5BFE00" w14:textId="548CA4B4" w:rsidR="00AA012D" w:rsidRPr="009D07B6" w:rsidRDefault="00AA012D" w:rsidP="009D07B6">
      <w:pPr>
        <w:pStyle w:val="Heading1"/>
        <w:spacing w:after="120"/>
      </w:pPr>
      <w:r w:rsidRPr="009D07B6">
        <w:t xml:space="preserve">SECTION </w:t>
      </w:r>
      <w:r w:rsidR="00627F01" w:rsidRPr="009D07B6">
        <w:t>5</w:t>
      </w:r>
      <w:r w:rsidR="005B216C" w:rsidRPr="009D07B6">
        <w:t>: APPEAL</w:t>
      </w:r>
      <w:r w:rsidRPr="009D07B6">
        <w:t xml:space="preserve"> PROCEDURES</w:t>
      </w:r>
    </w:p>
    <w:p w14:paraId="268FD70F" w14:textId="768CE3A6" w:rsidR="00AA012D" w:rsidRDefault="002630DF" w:rsidP="008573DF">
      <w:pPr>
        <w:pStyle w:val="HBX1Text"/>
      </w:pPr>
      <w:r>
        <w:t>O</w:t>
      </w:r>
      <w:r w:rsidR="000C2FB6" w:rsidRPr="00871316">
        <w:t xml:space="preserve">wners may appeal </w:t>
      </w:r>
      <w:r w:rsidR="00E9092C" w:rsidRPr="00883760">
        <w:t xml:space="preserve">the </w:t>
      </w:r>
      <w:r w:rsidR="000C2FB6" w:rsidRPr="00871316">
        <w:t xml:space="preserve">HUD or </w:t>
      </w:r>
      <w:r w:rsidR="008573DF">
        <w:t>CA</w:t>
      </w:r>
      <w:r w:rsidR="000C2FB6" w:rsidRPr="00883760">
        <w:t>’s</w:t>
      </w:r>
      <w:r w:rsidR="000C2FB6" w:rsidRPr="00871316">
        <w:t xml:space="preserve"> decision </w:t>
      </w:r>
      <w:r w:rsidR="00E9092C" w:rsidRPr="00883760">
        <w:t>of</w:t>
      </w:r>
      <w:r w:rsidR="000C2FB6" w:rsidRPr="00871316">
        <w:t xml:space="preserve"> their rent adjustment request</w:t>
      </w:r>
      <w:r w:rsidR="00E9092C" w:rsidRPr="00883760">
        <w:t xml:space="preserve"> through</w:t>
      </w:r>
      <w:r w:rsidR="000C2FB6" w:rsidRPr="00871316">
        <w:t xml:space="preserve"> two levels of appeals. </w:t>
      </w:r>
      <w:r w:rsidR="008573DF" w:rsidRPr="008573DF">
        <w:t>(Note: Appeal procedures do not apply to owners of Section 236 non-insured projects).</w:t>
      </w:r>
      <w:r w:rsidR="008573DF">
        <w:t xml:space="preserve"> </w:t>
      </w:r>
      <w:r w:rsidR="00E9092C" w:rsidRPr="00883760">
        <w:t>In the</w:t>
      </w:r>
      <w:r w:rsidR="00AA012D" w:rsidRPr="00871316">
        <w:t xml:space="preserve"> first level</w:t>
      </w:r>
      <w:r w:rsidR="00E9092C" w:rsidRPr="00883760">
        <w:t xml:space="preserve">, the appeal is reviewed by Department staff </w:t>
      </w:r>
      <w:r w:rsidR="00AA012D" w:rsidRPr="00871316">
        <w:t>at least on</w:t>
      </w:r>
      <w:r w:rsidR="002D53D1" w:rsidRPr="00871316">
        <w:t>e</w:t>
      </w:r>
      <w:r w:rsidR="00AA012D" w:rsidRPr="00871316">
        <w:t xml:space="preserve"> administrative level above the </w:t>
      </w:r>
      <w:r w:rsidR="00E9092C" w:rsidRPr="00883760">
        <w:t>reviewer who</w:t>
      </w:r>
      <w:r w:rsidR="00AA012D" w:rsidRPr="00871316">
        <w:t xml:space="preserve"> made the </w:t>
      </w:r>
      <w:r w:rsidR="00430449" w:rsidRPr="00883760">
        <w:t>contested</w:t>
      </w:r>
      <w:r w:rsidR="00E9092C" w:rsidRPr="00883760">
        <w:t xml:space="preserve"> rent adjustment</w:t>
      </w:r>
      <w:r w:rsidR="00AA012D" w:rsidRPr="00871316">
        <w:t xml:space="preserve"> decision </w:t>
      </w:r>
      <w:r w:rsidR="00AA012D" w:rsidRPr="00883760">
        <w:t>(</w:t>
      </w:r>
      <w:r w:rsidR="00E9092C" w:rsidRPr="00883760">
        <w:t>f</w:t>
      </w:r>
      <w:r w:rsidR="00AA012D" w:rsidRPr="00883760">
        <w:t>or</w:t>
      </w:r>
      <w:r w:rsidR="00AA012D" w:rsidRPr="00871316">
        <w:t xml:space="preserve"> example, if the </w:t>
      </w:r>
      <w:r w:rsidR="00430449" w:rsidRPr="00883760">
        <w:t>contested</w:t>
      </w:r>
      <w:r w:rsidR="00E9092C" w:rsidRPr="00883760">
        <w:t xml:space="preserve"> </w:t>
      </w:r>
      <w:r w:rsidR="00AA012D" w:rsidRPr="00871316">
        <w:t xml:space="preserve">rent </w:t>
      </w:r>
      <w:r w:rsidR="002D53D1" w:rsidRPr="00871316">
        <w:t>decision</w:t>
      </w:r>
      <w:r w:rsidR="00AA012D" w:rsidRPr="00871316">
        <w:t xml:space="preserve"> is </w:t>
      </w:r>
      <w:r w:rsidR="00983E2C" w:rsidRPr="00883760">
        <w:t>approved</w:t>
      </w:r>
      <w:r w:rsidR="00AA012D" w:rsidRPr="00871316">
        <w:t xml:space="preserve"> by the </w:t>
      </w:r>
      <w:r w:rsidR="002D53D1" w:rsidRPr="00871316">
        <w:t>Account Executive Branch Chief</w:t>
      </w:r>
      <w:r w:rsidR="00E9092C" w:rsidRPr="00883760">
        <w:t>,</w:t>
      </w:r>
      <w:r w:rsidR="002D53D1" w:rsidRPr="00871316">
        <w:t xml:space="preserve"> </w:t>
      </w:r>
      <w:r w:rsidR="00AA012D" w:rsidRPr="00871316">
        <w:t xml:space="preserve">then the </w:t>
      </w:r>
      <w:r w:rsidR="002D53D1" w:rsidRPr="00871316">
        <w:t xml:space="preserve">first </w:t>
      </w:r>
      <w:r w:rsidR="00AA012D" w:rsidRPr="00871316">
        <w:t xml:space="preserve">level of appeal is </w:t>
      </w:r>
      <w:r w:rsidR="00E9092C" w:rsidRPr="00883760">
        <w:t xml:space="preserve">reviewed by </w:t>
      </w:r>
      <w:r w:rsidR="00AA012D" w:rsidRPr="00871316">
        <w:t xml:space="preserve">the </w:t>
      </w:r>
      <w:r w:rsidR="00A75C77" w:rsidRPr="00883760">
        <w:t xml:space="preserve">Director, </w:t>
      </w:r>
      <w:r w:rsidR="002D53D1" w:rsidRPr="00871316">
        <w:t>Asset Management Division</w:t>
      </w:r>
      <w:r w:rsidR="00E9092C" w:rsidRPr="00883760">
        <w:t>)</w:t>
      </w:r>
      <w:r w:rsidR="00AA012D" w:rsidRPr="00883760">
        <w:t>.</w:t>
      </w:r>
      <w:r w:rsidR="00AA012D" w:rsidRPr="00871316">
        <w:t xml:space="preserve"> The final level of appeal is to the </w:t>
      </w:r>
      <w:r w:rsidR="00AA012D" w:rsidRPr="00883760">
        <w:t>Director</w:t>
      </w:r>
      <w:r w:rsidR="00983E2C" w:rsidRPr="00883760">
        <w:t xml:space="preserve">, Multifamily </w:t>
      </w:r>
      <w:r w:rsidR="002D53D1" w:rsidRPr="00871316">
        <w:t xml:space="preserve">Regional </w:t>
      </w:r>
      <w:r w:rsidR="002136B3">
        <w:t>Center</w:t>
      </w:r>
      <w:r w:rsidR="00AA012D" w:rsidRPr="00883760">
        <w:t>.</w:t>
      </w:r>
      <w:r w:rsidR="000C2FB6" w:rsidRPr="00871316">
        <w:t xml:space="preserve"> </w:t>
      </w:r>
      <w:r w:rsidR="00AA012D" w:rsidRPr="00871316">
        <w:t xml:space="preserve">Owners are permitted to delay implementation of rent </w:t>
      </w:r>
      <w:r w:rsidR="00E9092C" w:rsidRPr="00883760">
        <w:t>adjustments</w:t>
      </w:r>
      <w:r w:rsidR="00AA012D" w:rsidRPr="00871316">
        <w:t xml:space="preserve"> while the </w:t>
      </w:r>
      <w:r w:rsidR="00AA012D" w:rsidRPr="00883760">
        <w:t>appeal</w:t>
      </w:r>
      <w:r w:rsidR="00E9092C" w:rsidRPr="00883760">
        <w:t xml:space="preserve"> is being processed</w:t>
      </w:r>
      <w:r w:rsidR="00AA012D" w:rsidRPr="00883760">
        <w:t>.</w:t>
      </w:r>
      <w:r w:rsidR="00AA012D" w:rsidRPr="00871316">
        <w:t xml:space="preserve"> Any decision rendered by the Regional Director of Housing </w:t>
      </w:r>
      <w:r w:rsidR="00E9092C" w:rsidRPr="00883760">
        <w:t>in the</w:t>
      </w:r>
      <w:r w:rsidR="00AA012D" w:rsidRPr="00871316">
        <w:t xml:space="preserve"> final </w:t>
      </w:r>
      <w:r w:rsidR="00E9092C" w:rsidRPr="00883760">
        <w:t>level of appeal,</w:t>
      </w:r>
      <w:r w:rsidR="00AA012D" w:rsidRPr="00871316">
        <w:t xml:space="preserve"> will not be subject to further appeal. </w:t>
      </w:r>
    </w:p>
    <w:p w14:paraId="16063DBC" w14:textId="213AEA2F" w:rsidR="00E32E63" w:rsidRDefault="00E32E63" w:rsidP="008573DF">
      <w:pPr>
        <w:pStyle w:val="HBX1Text"/>
      </w:pPr>
    </w:p>
    <w:p w14:paraId="5FCD4ACE" w14:textId="6989E0FD" w:rsidR="00E32E63" w:rsidRPr="00871316" w:rsidRDefault="00E32E63" w:rsidP="008573DF">
      <w:pPr>
        <w:pStyle w:val="HBX1Text"/>
      </w:pPr>
    </w:p>
    <w:p w14:paraId="1CA58EB7" w14:textId="601B9883" w:rsidR="000C2FB6" w:rsidRPr="009D07B6" w:rsidRDefault="00AD2D26" w:rsidP="009D07B6">
      <w:pPr>
        <w:pStyle w:val="Heading2"/>
        <w:spacing w:after="120"/>
      </w:pPr>
      <w:r>
        <w:lastRenderedPageBreak/>
        <w:t>2.06</w:t>
      </w:r>
      <w:r w:rsidR="000C2FB6" w:rsidRPr="009D07B6">
        <w:t>.</w:t>
      </w:r>
      <w:r w:rsidR="000C2FB6" w:rsidRPr="00883760">
        <w:t>2</w:t>
      </w:r>
      <w:r w:rsidR="00143AC9">
        <w:t>4</w:t>
      </w:r>
      <w:r w:rsidR="00D65BEB" w:rsidRPr="00883760">
        <w:tab/>
      </w:r>
      <w:r w:rsidR="000C2FB6" w:rsidRPr="009D07B6">
        <w:t>INITIAL APPEAL</w:t>
      </w:r>
    </w:p>
    <w:p w14:paraId="0743155C" w14:textId="4D42F4F4" w:rsidR="00D522F4" w:rsidRPr="00871316" w:rsidRDefault="00D522F4" w:rsidP="00444B25">
      <w:pPr>
        <w:pStyle w:val="PlainText"/>
        <w:numPr>
          <w:ilvl w:val="0"/>
          <w:numId w:val="31"/>
        </w:numPr>
        <w:spacing w:after="120"/>
        <w:rPr>
          <w:rFonts w:ascii="Arial" w:hAnsi="Arial" w:cs="Arial"/>
        </w:rPr>
      </w:pPr>
      <w:r w:rsidRPr="00871316">
        <w:rPr>
          <w:rFonts w:ascii="Arial" w:hAnsi="Arial" w:cs="Arial"/>
          <w:b/>
        </w:rPr>
        <w:t>All Projects</w:t>
      </w:r>
      <w:r w:rsidRPr="009D07B6">
        <w:rPr>
          <w:rFonts w:ascii="Arial" w:hAnsi="Arial"/>
          <w:b/>
        </w:rPr>
        <w:t>.</w:t>
      </w:r>
      <w:r w:rsidRPr="00871316">
        <w:rPr>
          <w:rFonts w:ascii="Arial" w:hAnsi="Arial" w:cs="Arial"/>
        </w:rPr>
        <w:t xml:space="preserve"> The</w:t>
      </w:r>
      <w:r w:rsidR="000C2FB6" w:rsidRPr="00871316">
        <w:rPr>
          <w:rFonts w:ascii="Arial" w:hAnsi="Arial" w:cs="Arial"/>
        </w:rPr>
        <w:t xml:space="preserve"> owner must submit </w:t>
      </w:r>
      <w:r w:rsidR="000C2FB6" w:rsidRPr="00883760">
        <w:rPr>
          <w:rFonts w:ascii="Arial" w:hAnsi="Arial" w:cs="Arial"/>
        </w:rPr>
        <w:t>the</w:t>
      </w:r>
      <w:r w:rsidR="00E9092C" w:rsidRPr="00883760">
        <w:rPr>
          <w:rFonts w:ascii="Arial" w:hAnsi="Arial" w:cs="Arial"/>
        </w:rPr>
        <w:t>ir</w:t>
      </w:r>
      <w:r w:rsidR="000C2FB6" w:rsidRPr="00871316">
        <w:rPr>
          <w:rFonts w:ascii="Arial" w:hAnsi="Arial" w:cs="Arial"/>
        </w:rPr>
        <w:t xml:space="preserve"> appeal in writing and postmark it within 30 days of the date </w:t>
      </w:r>
      <w:r w:rsidR="00E9092C" w:rsidRPr="00883760">
        <w:rPr>
          <w:rFonts w:ascii="Arial" w:hAnsi="Arial" w:cs="Arial"/>
        </w:rPr>
        <w:t>the owner</w:t>
      </w:r>
      <w:r w:rsidR="000C2FB6" w:rsidRPr="00883760">
        <w:rPr>
          <w:rFonts w:ascii="Arial" w:hAnsi="Arial" w:cs="Arial"/>
        </w:rPr>
        <w:t xml:space="preserve"> </w:t>
      </w:r>
      <w:r w:rsidR="00E9092C" w:rsidRPr="00883760">
        <w:rPr>
          <w:rFonts w:ascii="Arial" w:hAnsi="Arial" w:cs="Arial"/>
        </w:rPr>
        <w:t>received</w:t>
      </w:r>
      <w:r w:rsidR="000C2FB6" w:rsidRPr="00871316">
        <w:rPr>
          <w:rFonts w:ascii="Arial" w:hAnsi="Arial" w:cs="Arial"/>
        </w:rPr>
        <w:t xml:space="preserve"> the Notification letter regarding rental rate adjustment. At a minimum, the </w:t>
      </w:r>
      <w:r w:rsidR="006F4F36">
        <w:rPr>
          <w:rFonts w:ascii="Arial" w:hAnsi="Arial" w:cs="Arial"/>
        </w:rPr>
        <w:t>o</w:t>
      </w:r>
      <w:r w:rsidR="00E9092C" w:rsidRPr="00883760">
        <w:rPr>
          <w:rFonts w:ascii="Arial" w:hAnsi="Arial" w:cs="Arial"/>
        </w:rPr>
        <w:t xml:space="preserve">wner must include in the </w:t>
      </w:r>
      <w:r w:rsidR="000C2FB6" w:rsidRPr="00871316">
        <w:rPr>
          <w:rFonts w:ascii="Arial" w:hAnsi="Arial" w:cs="Arial"/>
        </w:rPr>
        <w:t>written appeal</w:t>
      </w:r>
      <w:r w:rsidRPr="00871316">
        <w:rPr>
          <w:rFonts w:ascii="Arial" w:hAnsi="Arial" w:cs="Arial"/>
        </w:rPr>
        <w:t xml:space="preserve">: </w:t>
      </w:r>
    </w:p>
    <w:p w14:paraId="33971B0D" w14:textId="254EBF42" w:rsidR="00D522F4" w:rsidRPr="00871316" w:rsidRDefault="000C2FB6" w:rsidP="00444B25">
      <w:pPr>
        <w:pStyle w:val="PlainText"/>
        <w:numPr>
          <w:ilvl w:val="1"/>
          <w:numId w:val="54"/>
        </w:numPr>
        <w:spacing w:after="120"/>
        <w:rPr>
          <w:rFonts w:ascii="Arial" w:hAnsi="Arial" w:cs="Arial"/>
        </w:rPr>
      </w:pPr>
      <w:r w:rsidRPr="00871316">
        <w:rPr>
          <w:rFonts w:ascii="Arial" w:hAnsi="Arial" w:cs="Arial"/>
        </w:rPr>
        <w:t xml:space="preserve">An explanation for why the </w:t>
      </w:r>
      <w:r w:rsidR="00D522F4" w:rsidRPr="00871316">
        <w:rPr>
          <w:rFonts w:ascii="Arial" w:hAnsi="Arial" w:cs="Arial"/>
        </w:rPr>
        <w:t xml:space="preserve">owner disagrees with </w:t>
      </w:r>
      <w:r w:rsidR="002D53D1" w:rsidRPr="00871316">
        <w:rPr>
          <w:rFonts w:ascii="Arial" w:hAnsi="Arial" w:cs="Arial"/>
        </w:rPr>
        <w:t xml:space="preserve">HUD’s </w:t>
      </w:r>
      <w:r w:rsidR="00D522F4" w:rsidRPr="00871316">
        <w:rPr>
          <w:rFonts w:ascii="Arial" w:hAnsi="Arial" w:cs="Arial"/>
        </w:rPr>
        <w:t>decision and stat</w:t>
      </w:r>
      <w:r w:rsidRPr="00871316">
        <w:rPr>
          <w:rFonts w:ascii="Arial" w:hAnsi="Arial" w:cs="Arial"/>
        </w:rPr>
        <w:t>e</w:t>
      </w:r>
      <w:r w:rsidR="00D522F4" w:rsidRPr="00871316">
        <w:rPr>
          <w:rFonts w:ascii="Arial" w:hAnsi="Arial" w:cs="Arial"/>
        </w:rPr>
        <w:t xml:space="preserve"> the rents being sought in the appeal</w:t>
      </w:r>
      <w:r w:rsidRPr="00871316">
        <w:rPr>
          <w:rFonts w:ascii="Arial" w:hAnsi="Arial" w:cs="Arial"/>
        </w:rPr>
        <w:t>.</w:t>
      </w:r>
    </w:p>
    <w:p w14:paraId="46F59724" w14:textId="570526C7" w:rsidR="00D522F4" w:rsidRPr="00871316" w:rsidRDefault="00D522F4" w:rsidP="00444B25">
      <w:pPr>
        <w:pStyle w:val="PlainText"/>
        <w:numPr>
          <w:ilvl w:val="1"/>
          <w:numId w:val="54"/>
        </w:numPr>
        <w:spacing w:after="120"/>
        <w:rPr>
          <w:rFonts w:ascii="Arial" w:hAnsi="Arial" w:cs="Arial"/>
        </w:rPr>
      </w:pPr>
      <w:r w:rsidRPr="00871316">
        <w:rPr>
          <w:rFonts w:ascii="Arial" w:hAnsi="Arial" w:cs="Arial"/>
        </w:rPr>
        <w:t xml:space="preserve">All information required in the initial submission in accordance with </w:t>
      </w:r>
      <w:r w:rsidR="000C2FB6" w:rsidRPr="00871316">
        <w:rPr>
          <w:rFonts w:ascii="Arial" w:hAnsi="Arial" w:cs="Arial"/>
        </w:rPr>
        <w:t xml:space="preserve">Section </w:t>
      </w:r>
      <w:r w:rsidR="00221D54" w:rsidRPr="00871316">
        <w:rPr>
          <w:rFonts w:ascii="Arial" w:hAnsi="Arial" w:cs="Arial"/>
        </w:rPr>
        <w:t xml:space="preserve">2. </w:t>
      </w:r>
    </w:p>
    <w:p w14:paraId="13757E65" w14:textId="1F3809E6" w:rsidR="00973CA0" w:rsidRPr="009D07B6" w:rsidRDefault="000C2FB6" w:rsidP="00444B25">
      <w:pPr>
        <w:pStyle w:val="PlainText"/>
        <w:numPr>
          <w:ilvl w:val="0"/>
          <w:numId w:val="32"/>
        </w:numPr>
        <w:spacing w:after="120"/>
        <w:rPr>
          <w:rFonts w:ascii="Arial" w:hAnsi="Arial"/>
          <w:b/>
        </w:rPr>
      </w:pPr>
      <w:r w:rsidRPr="00871316">
        <w:rPr>
          <w:rFonts w:ascii="Arial" w:hAnsi="Arial" w:cs="Arial"/>
          <w:b/>
        </w:rPr>
        <w:t xml:space="preserve">For </w:t>
      </w:r>
      <w:r w:rsidR="00D522F4" w:rsidRPr="00871316">
        <w:rPr>
          <w:rFonts w:ascii="Arial" w:hAnsi="Arial" w:cs="Arial"/>
          <w:b/>
        </w:rPr>
        <w:t>Projects Subject to Tenant Comment Procedures</w:t>
      </w:r>
      <w:r w:rsidRPr="009D07B6">
        <w:rPr>
          <w:rFonts w:ascii="Arial" w:hAnsi="Arial"/>
          <w:b/>
        </w:rPr>
        <w:t>.</w:t>
      </w:r>
      <w:r w:rsidR="00D522F4" w:rsidRPr="00871316">
        <w:rPr>
          <w:rFonts w:ascii="Arial" w:hAnsi="Arial" w:cs="Arial"/>
        </w:rPr>
        <w:t xml:space="preserve"> If the owner makes any material change in any documents submitted in the initial submission, </w:t>
      </w:r>
      <w:r w:rsidR="00372B24" w:rsidRPr="00883760">
        <w:rPr>
          <w:rFonts w:ascii="Arial" w:hAnsi="Arial" w:cs="Arial"/>
        </w:rPr>
        <w:t>the owner’s submission</w:t>
      </w:r>
      <w:r w:rsidR="00D522F4" w:rsidRPr="00871316">
        <w:rPr>
          <w:rFonts w:ascii="Arial" w:hAnsi="Arial" w:cs="Arial"/>
        </w:rPr>
        <w:t xml:space="preserve"> no longer constitutes an appeal, but is </w:t>
      </w:r>
      <w:r w:rsidRPr="00871316">
        <w:rPr>
          <w:rFonts w:ascii="Arial" w:hAnsi="Arial" w:cs="Arial"/>
        </w:rPr>
        <w:t xml:space="preserve">instead considered a </w:t>
      </w:r>
      <w:r w:rsidR="00D522F4" w:rsidRPr="00871316">
        <w:rPr>
          <w:rFonts w:ascii="Arial" w:hAnsi="Arial" w:cs="Arial"/>
        </w:rPr>
        <w:t xml:space="preserve">new </w:t>
      </w:r>
      <w:r w:rsidR="00566418">
        <w:rPr>
          <w:rFonts w:ascii="Arial" w:hAnsi="Arial" w:cs="Arial"/>
        </w:rPr>
        <w:t>rent adjustment</w:t>
      </w:r>
      <w:r w:rsidR="00D522F4" w:rsidRPr="00871316">
        <w:rPr>
          <w:rFonts w:ascii="Arial" w:hAnsi="Arial" w:cs="Arial"/>
        </w:rPr>
        <w:t xml:space="preserve"> request and must </w:t>
      </w:r>
      <w:r w:rsidRPr="00871316">
        <w:rPr>
          <w:rFonts w:ascii="Arial" w:hAnsi="Arial" w:cs="Arial"/>
        </w:rPr>
        <w:t xml:space="preserve">be compliant with the </w:t>
      </w:r>
      <w:r w:rsidR="00430449" w:rsidRPr="00883760">
        <w:rPr>
          <w:rFonts w:ascii="Arial" w:hAnsi="Arial" w:cs="Arial"/>
        </w:rPr>
        <w:t xml:space="preserve">procedures and </w:t>
      </w:r>
      <w:r w:rsidRPr="00871316">
        <w:rPr>
          <w:rFonts w:ascii="Arial" w:hAnsi="Arial" w:cs="Arial"/>
        </w:rPr>
        <w:t>requirements in this chapter</w:t>
      </w:r>
      <w:r w:rsidR="00372B24" w:rsidRPr="00883760">
        <w:rPr>
          <w:rFonts w:ascii="Arial" w:hAnsi="Arial" w:cs="Arial"/>
        </w:rPr>
        <w:t xml:space="preserve"> including tenant notification, tenant comment</w:t>
      </w:r>
      <w:r w:rsidR="00430449" w:rsidRPr="00883760">
        <w:rPr>
          <w:rFonts w:ascii="Arial" w:hAnsi="Arial" w:cs="Arial"/>
        </w:rPr>
        <w:t>,</w:t>
      </w:r>
      <w:r w:rsidR="00372B24" w:rsidRPr="00883760">
        <w:rPr>
          <w:rFonts w:ascii="Arial" w:hAnsi="Arial" w:cs="Arial"/>
        </w:rPr>
        <w:t xml:space="preserve"> </w:t>
      </w:r>
      <w:r w:rsidR="00430449" w:rsidRPr="00883760">
        <w:rPr>
          <w:rFonts w:ascii="Arial" w:hAnsi="Arial" w:cs="Arial"/>
        </w:rPr>
        <w:t xml:space="preserve">as well as </w:t>
      </w:r>
      <w:r w:rsidR="00372B24" w:rsidRPr="00883760">
        <w:rPr>
          <w:rFonts w:ascii="Arial" w:hAnsi="Arial" w:cs="Arial"/>
        </w:rPr>
        <w:t>submission materials.</w:t>
      </w:r>
    </w:p>
    <w:p w14:paraId="135D9C7E" w14:textId="1CBC0318" w:rsidR="00AA012D" w:rsidRPr="009D07B6" w:rsidRDefault="00AD2D26" w:rsidP="009D07B6">
      <w:pPr>
        <w:pStyle w:val="Heading2"/>
        <w:spacing w:after="120"/>
      </w:pPr>
      <w:r>
        <w:t>2.06</w:t>
      </w:r>
      <w:r w:rsidR="005B216C" w:rsidRPr="009D07B6">
        <w:t>.</w:t>
      </w:r>
      <w:r w:rsidR="00375BF0" w:rsidRPr="00883760">
        <w:t>2</w:t>
      </w:r>
      <w:r w:rsidR="00143AC9">
        <w:t>5</w:t>
      </w:r>
      <w:r w:rsidR="00D65BEB" w:rsidRPr="00883760">
        <w:tab/>
      </w:r>
      <w:r w:rsidR="00AA012D" w:rsidRPr="009D07B6">
        <w:t>FINAL APPEAL</w:t>
      </w:r>
    </w:p>
    <w:p w14:paraId="24FACDB2" w14:textId="31423CBD" w:rsidR="000C2FB6" w:rsidRPr="00871316" w:rsidRDefault="00D25D00" w:rsidP="00444B25">
      <w:pPr>
        <w:pStyle w:val="PlainText"/>
        <w:numPr>
          <w:ilvl w:val="0"/>
          <w:numId w:val="33"/>
        </w:numPr>
        <w:spacing w:after="120"/>
        <w:rPr>
          <w:rFonts w:ascii="Arial" w:hAnsi="Arial" w:cs="Arial"/>
        </w:rPr>
      </w:pPr>
      <w:r w:rsidRPr="00871316">
        <w:rPr>
          <w:rFonts w:ascii="Arial" w:hAnsi="Arial" w:cs="Arial"/>
          <w:b/>
        </w:rPr>
        <w:t>Process</w:t>
      </w:r>
      <w:r w:rsidR="000C2FB6" w:rsidRPr="009D07B6">
        <w:rPr>
          <w:rFonts w:ascii="Arial" w:hAnsi="Arial"/>
          <w:b/>
        </w:rPr>
        <w:t>.</w:t>
      </w:r>
      <w:r w:rsidR="000C2FB6" w:rsidRPr="00871316">
        <w:rPr>
          <w:rFonts w:ascii="Arial" w:hAnsi="Arial" w:cs="Arial"/>
        </w:rPr>
        <w:t xml:space="preserve"> If the owner does not agree with the initial appeal decision, the owner may submit a final appeal to the </w:t>
      </w:r>
      <w:r w:rsidR="000C2FB6" w:rsidRPr="00883760">
        <w:rPr>
          <w:rFonts w:ascii="Arial" w:hAnsi="Arial" w:cs="Arial"/>
        </w:rPr>
        <w:t>Director</w:t>
      </w:r>
      <w:r w:rsidR="00A75C77" w:rsidRPr="00883760">
        <w:rPr>
          <w:rFonts w:ascii="Arial" w:hAnsi="Arial" w:cs="Arial"/>
        </w:rPr>
        <w:t xml:space="preserve">, Multifamily </w:t>
      </w:r>
      <w:r w:rsidR="000C2FB6" w:rsidRPr="00871316">
        <w:rPr>
          <w:rFonts w:ascii="Arial" w:hAnsi="Arial" w:cs="Arial"/>
        </w:rPr>
        <w:t xml:space="preserve">Regional </w:t>
      </w:r>
      <w:r w:rsidR="002136B3">
        <w:rPr>
          <w:rFonts w:ascii="Arial" w:hAnsi="Arial" w:cs="Arial"/>
        </w:rPr>
        <w:t>Center</w:t>
      </w:r>
      <w:r w:rsidR="000C2FB6" w:rsidRPr="00883760">
        <w:rPr>
          <w:rFonts w:ascii="Arial" w:hAnsi="Arial" w:cs="Arial"/>
        </w:rPr>
        <w:t>.</w:t>
      </w:r>
      <w:r w:rsidR="000C2FB6" w:rsidRPr="00871316">
        <w:rPr>
          <w:rFonts w:ascii="Arial" w:hAnsi="Arial" w:cs="Arial"/>
        </w:rPr>
        <w:t xml:space="preserve"> The owner may, but is not required to, implement the rent adjustments while the final appeal is being processed. After the final decision is made, if that decision results in a </w:t>
      </w:r>
      <w:r w:rsidR="00566418">
        <w:rPr>
          <w:rFonts w:ascii="Arial" w:hAnsi="Arial" w:cs="Arial"/>
        </w:rPr>
        <w:t>rent adjustment</w:t>
      </w:r>
      <w:r w:rsidR="000C2FB6" w:rsidRPr="00871316">
        <w:rPr>
          <w:rFonts w:ascii="Arial" w:hAnsi="Arial" w:cs="Arial"/>
        </w:rPr>
        <w:t xml:space="preserve">, the tenant must be given a </w:t>
      </w:r>
      <w:r w:rsidR="0031326A" w:rsidRPr="00871316">
        <w:rPr>
          <w:rFonts w:ascii="Arial" w:hAnsi="Arial" w:cs="Arial"/>
        </w:rPr>
        <w:t>30-day</w:t>
      </w:r>
      <w:r w:rsidR="000C2FB6" w:rsidRPr="00871316">
        <w:rPr>
          <w:rFonts w:ascii="Arial" w:hAnsi="Arial" w:cs="Arial"/>
        </w:rPr>
        <w:t xml:space="preserve"> notice before the new rents are effective. </w:t>
      </w:r>
    </w:p>
    <w:p w14:paraId="5EB45C8A" w14:textId="77777777" w:rsidR="00D522F4" w:rsidRPr="00871316" w:rsidRDefault="00D522F4" w:rsidP="00444B25">
      <w:pPr>
        <w:numPr>
          <w:ilvl w:val="1"/>
          <w:numId w:val="55"/>
        </w:numPr>
        <w:spacing w:after="120" w:line="240" w:lineRule="auto"/>
        <w:rPr>
          <w:rFonts w:ascii="Arial" w:hAnsi="Arial" w:cs="Arial"/>
          <w:sz w:val="24"/>
          <w:szCs w:val="24"/>
        </w:rPr>
      </w:pPr>
      <w:r w:rsidRPr="00871316">
        <w:rPr>
          <w:rFonts w:ascii="Arial" w:hAnsi="Arial" w:cs="Arial"/>
          <w:sz w:val="24"/>
          <w:szCs w:val="24"/>
        </w:rPr>
        <w:t xml:space="preserve">The final appeal must be in writing and postmarked within 30 days of the date of the initial appeal decision letter. </w:t>
      </w:r>
    </w:p>
    <w:p w14:paraId="484EF9BE" w14:textId="65129DF9" w:rsidR="00D522F4" w:rsidRPr="00871316" w:rsidRDefault="00D522F4" w:rsidP="00444B25">
      <w:pPr>
        <w:numPr>
          <w:ilvl w:val="1"/>
          <w:numId w:val="55"/>
        </w:numPr>
        <w:spacing w:after="120" w:line="240" w:lineRule="auto"/>
        <w:rPr>
          <w:rFonts w:ascii="Arial" w:hAnsi="Arial" w:cs="Arial"/>
          <w:sz w:val="24"/>
          <w:szCs w:val="24"/>
        </w:rPr>
      </w:pPr>
      <w:r w:rsidRPr="00871316">
        <w:rPr>
          <w:rFonts w:ascii="Arial" w:hAnsi="Arial" w:cs="Arial"/>
          <w:sz w:val="24"/>
          <w:szCs w:val="24"/>
        </w:rPr>
        <w:t xml:space="preserve">The owner must send the </w:t>
      </w:r>
      <w:r w:rsidRPr="00883760">
        <w:rPr>
          <w:rFonts w:ascii="Arial" w:hAnsi="Arial" w:cs="Arial"/>
          <w:sz w:val="24"/>
          <w:szCs w:val="24"/>
        </w:rPr>
        <w:t>Director</w:t>
      </w:r>
      <w:r w:rsidR="00A75C77" w:rsidRPr="00883760">
        <w:rPr>
          <w:rFonts w:ascii="Arial" w:hAnsi="Arial" w:cs="Arial"/>
          <w:sz w:val="24"/>
          <w:szCs w:val="24"/>
        </w:rPr>
        <w:t xml:space="preserve">, Multifamily </w:t>
      </w:r>
      <w:r w:rsidR="005B216C" w:rsidRPr="00871316">
        <w:rPr>
          <w:rFonts w:ascii="Arial" w:hAnsi="Arial" w:cs="Arial"/>
          <w:sz w:val="24"/>
          <w:szCs w:val="24"/>
        </w:rPr>
        <w:t xml:space="preserve">Regional </w:t>
      </w:r>
      <w:r w:rsidR="002136B3">
        <w:rPr>
          <w:rFonts w:ascii="Arial" w:hAnsi="Arial" w:cs="Arial"/>
          <w:sz w:val="24"/>
          <w:szCs w:val="24"/>
        </w:rPr>
        <w:t>Center</w:t>
      </w:r>
      <w:r w:rsidRPr="00871316">
        <w:rPr>
          <w:rFonts w:ascii="Arial" w:hAnsi="Arial" w:cs="Arial"/>
          <w:sz w:val="24"/>
          <w:szCs w:val="24"/>
        </w:rPr>
        <w:t xml:space="preserve"> the following: </w:t>
      </w:r>
    </w:p>
    <w:p w14:paraId="18CFBF2C" w14:textId="0C09D433" w:rsidR="00D522F4" w:rsidRPr="00871316" w:rsidRDefault="00D522F4" w:rsidP="00444B25">
      <w:pPr>
        <w:numPr>
          <w:ilvl w:val="2"/>
          <w:numId w:val="55"/>
        </w:numPr>
        <w:spacing w:after="120" w:line="240" w:lineRule="auto"/>
        <w:rPr>
          <w:rFonts w:ascii="Arial" w:hAnsi="Arial" w:cs="Arial"/>
          <w:sz w:val="24"/>
          <w:szCs w:val="24"/>
        </w:rPr>
      </w:pPr>
      <w:r w:rsidRPr="00871316">
        <w:rPr>
          <w:rFonts w:ascii="Arial" w:hAnsi="Arial" w:cs="Arial"/>
          <w:sz w:val="24"/>
          <w:szCs w:val="24"/>
        </w:rPr>
        <w:t>A copy of the original decision letter, accompanied by any supporting documentation sent with the original request or involved in the original decision</w:t>
      </w:r>
      <w:r w:rsidR="00D25D00" w:rsidRPr="00871316">
        <w:rPr>
          <w:rFonts w:ascii="Arial" w:hAnsi="Arial" w:cs="Arial"/>
          <w:sz w:val="24"/>
          <w:szCs w:val="24"/>
        </w:rPr>
        <w:t>; and</w:t>
      </w:r>
    </w:p>
    <w:p w14:paraId="74E5C9F5" w14:textId="7CB490BB" w:rsidR="00D522F4" w:rsidRPr="00871316" w:rsidRDefault="00D522F4" w:rsidP="00444B25">
      <w:pPr>
        <w:numPr>
          <w:ilvl w:val="2"/>
          <w:numId w:val="55"/>
        </w:numPr>
        <w:spacing w:after="120" w:line="240" w:lineRule="auto"/>
        <w:rPr>
          <w:rFonts w:ascii="Arial" w:hAnsi="Arial" w:cs="Arial"/>
          <w:sz w:val="24"/>
          <w:szCs w:val="24"/>
        </w:rPr>
      </w:pPr>
      <w:r w:rsidRPr="00871316">
        <w:rPr>
          <w:rFonts w:ascii="Arial" w:hAnsi="Arial" w:cs="Arial"/>
          <w:sz w:val="24"/>
          <w:szCs w:val="24"/>
        </w:rPr>
        <w:t>A letter explaining why the owner disagrees with the decision on the initial appeal</w:t>
      </w:r>
      <w:r w:rsidR="00D25D00" w:rsidRPr="00871316">
        <w:rPr>
          <w:rFonts w:ascii="Arial" w:hAnsi="Arial" w:cs="Arial"/>
          <w:sz w:val="24"/>
          <w:szCs w:val="24"/>
        </w:rPr>
        <w:t>.</w:t>
      </w:r>
      <w:r w:rsidRPr="00871316">
        <w:rPr>
          <w:rFonts w:ascii="Arial" w:hAnsi="Arial" w:cs="Arial"/>
          <w:sz w:val="24"/>
          <w:szCs w:val="24"/>
        </w:rPr>
        <w:t xml:space="preserve"> </w:t>
      </w:r>
    </w:p>
    <w:p w14:paraId="2E81A714" w14:textId="4133DE48" w:rsidR="00D522F4" w:rsidRPr="00871316" w:rsidRDefault="00D522F4" w:rsidP="00444B25">
      <w:pPr>
        <w:numPr>
          <w:ilvl w:val="1"/>
          <w:numId w:val="55"/>
        </w:numPr>
        <w:spacing w:after="120" w:line="240" w:lineRule="auto"/>
        <w:rPr>
          <w:rFonts w:ascii="Arial" w:hAnsi="Arial" w:cs="Arial"/>
          <w:sz w:val="24"/>
          <w:szCs w:val="24"/>
        </w:rPr>
      </w:pPr>
      <w:r w:rsidRPr="00871316">
        <w:rPr>
          <w:rFonts w:ascii="Arial" w:hAnsi="Arial" w:cs="Arial"/>
          <w:sz w:val="24"/>
          <w:szCs w:val="24"/>
        </w:rPr>
        <w:t>The owner must send a</w:t>
      </w:r>
      <w:r w:rsidR="004405E3" w:rsidRPr="00871316">
        <w:rPr>
          <w:rFonts w:ascii="Arial" w:hAnsi="Arial" w:cs="Arial"/>
          <w:sz w:val="24"/>
          <w:szCs w:val="24"/>
        </w:rPr>
        <w:t>n additional</w:t>
      </w:r>
      <w:r w:rsidRPr="00871316">
        <w:rPr>
          <w:rFonts w:ascii="Arial" w:hAnsi="Arial" w:cs="Arial"/>
          <w:sz w:val="24"/>
          <w:szCs w:val="24"/>
        </w:rPr>
        <w:t xml:space="preserve"> copy of the letter </w:t>
      </w:r>
      <w:r w:rsidR="004405E3" w:rsidRPr="00871316">
        <w:rPr>
          <w:rFonts w:ascii="Arial" w:hAnsi="Arial" w:cs="Arial"/>
          <w:sz w:val="24"/>
          <w:szCs w:val="24"/>
        </w:rPr>
        <w:t>explaining why the owner disagrees with the decision on the initial appeal</w:t>
      </w:r>
      <w:r w:rsidR="004405E3" w:rsidRPr="00871316" w:rsidDel="004405E3">
        <w:rPr>
          <w:rFonts w:ascii="Arial" w:hAnsi="Arial" w:cs="Arial"/>
          <w:sz w:val="24"/>
          <w:szCs w:val="24"/>
        </w:rPr>
        <w:t xml:space="preserve"> </w:t>
      </w:r>
      <w:r w:rsidR="000E0E26">
        <w:rPr>
          <w:rFonts w:ascii="Arial" w:hAnsi="Arial" w:cs="Arial"/>
          <w:sz w:val="24"/>
          <w:szCs w:val="24"/>
        </w:rPr>
        <w:t xml:space="preserve">(as discussed in item </w:t>
      </w:r>
      <w:r w:rsidR="00AD2D26">
        <w:rPr>
          <w:rFonts w:ascii="Arial" w:hAnsi="Arial" w:cs="Arial"/>
          <w:sz w:val="24"/>
          <w:szCs w:val="24"/>
        </w:rPr>
        <w:t>2.06</w:t>
      </w:r>
      <w:r w:rsidR="000E0E26">
        <w:rPr>
          <w:rFonts w:ascii="Arial" w:hAnsi="Arial" w:cs="Arial"/>
          <w:sz w:val="24"/>
          <w:szCs w:val="24"/>
        </w:rPr>
        <w:t>.26.2.</w:t>
      </w:r>
      <w:r w:rsidR="00430449" w:rsidRPr="00883760">
        <w:rPr>
          <w:rFonts w:ascii="Arial" w:hAnsi="Arial" w:cs="Arial"/>
          <w:sz w:val="24"/>
          <w:szCs w:val="24"/>
        </w:rPr>
        <w:t>B</w:t>
      </w:r>
      <w:r w:rsidR="000E0E26">
        <w:rPr>
          <w:rFonts w:ascii="Arial" w:hAnsi="Arial" w:cs="Arial"/>
          <w:sz w:val="24"/>
          <w:szCs w:val="24"/>
        </w:rPr>
        <w:t>.</w:t>
      </w:r>
      <w:r w:rsidR="00430449" w:rsidRPr="00883760">
        <w:rPr>
          <w:rFonts w:ascii="Arial" w:hAnsi="Arial" w:cs="Arial"/>
          <w:sz w:val="24"/>
          <w:szCs w:val="24"/>
        </w:rPr>
        <w:t xml:space="preserve"> above)</w:t>
      </w:r>
      <w:r w:rsidR="004405E3" w:rsidRPr="00883760" w:rsidDel="004405E3">
        <w:rPr>
          <w:rFonts w:ascii="Arial" w:hAnsi="Arial" w:cs="Arial"/>
          <w:sz w:val="24"/>
          <w:szCs w:val="24"/>
        </w:rPr>
        <w:t xml:space="preserve"> </w:t>
      </w:r>
      <w:r w:rsidRPr="00871316">
        <w:rPr>
          <w:rFonts w:ascii="Arial" w:hAnsi="Arial" w:cs="Arial"/>
          <w:sz w:val="24"/>
          <w:szCs w:val="24"/>
        </w:rPr>
        <w:t xml:space="preserve">to the </w:t>
      </w:r>
      <w:r w:rsidR="00D25D00" w:rsidRPr="00871316">
        <w:rPr>
          <w:rFonts w:ascii="Arial" w:hAnsi="Arial" w:cs="Arial"/>
          <w:sz w:val="24"/>
          <w:szCs w:val="24"/>
        </w:rPr>
        <w:t xml:space="preserve">HUD or </w:t>
      </w:r>
      <w:r w:rsidR="000C36B3">
        <w:rPr>
          <w:rFonts w:ascii="Arial" w:hAnsi="Arial" w:cs="Arial"/>
          <w:sz w:val="24"/>
          <w:szCs w:val="24"/>
        </w:rPr>
        <w:t xml:space="preserve">CA </w:t>
      </w:r>
      <w:r w:rsidR="0054303A">
        <w:rPr>
          <w:rFonts w:ascii="Arial" w:hAnsi="Arial" w:cs="Arial"/>
          <w:sz w:val="24"/>
          <w:szCs w:val="24"/>
        </w:rPr>
        <w:t xml:space="preserve">reviewer </w:t>
      </w:r>
      <w:r w:rsidR="00430449" w:rsidRPr="00883760">
        <w:rPr>
          <w:rFonts w:ascii="Arial" w:hAnsi="Arial" w:cs="Arial"/>
          <w:sz w:val="24"/>
          <w:szCs w:val="24"/>
        </w:rPr>
        <w:t>that processed the contested decision</w:t>
      </w:r>
      <w:r w:rsidRPr="00871316">
        <w:rPr>
          <w:rFonts w:ascii="Arial" w:hAnsi="Arial" w:cs="Arial"/>
          <w:sz w:val="24"/>
          <w:szCs w:val="24"/>
        </w:rPr>
        <w:t xml:space="preserve">. </w:t>
      </w:r>
    </w:p>
    <w:p w14:paraId="3EF37379" w14:textId="77CBA4B3" w:rsidR="00D522F4" w:rsidRPr="00871316" w:rsidRDefault="00D522F4" w:rsidP="00444B25">
      <w:pPr>
        <w:numPr>
          <w:ilvl w:val="1"/>
          <w:numId w:val="55"/>
        </w:numPr>
        <w:spacing w:after="120" w:line="240" w:lineRule="auto"/>
        <w:rPr>
          <w:rFonts w:ascii="Arial" w:hAnsi="Arial" w:cs="Arial"/>
          <w:sz w:val="24"/>
          <w:szCs w:val="24"/>
        </w:rPr>
      </w:pPr>
      <w:r w:rsidRPr="00871316">
        <w:rPr>
          <w:rFonts w:ascii="Arial" w:hAnsi="Arial" w:cs="Arial"/>
          <w:sz w:val="24"/>
          <w:szCs w:val="24"/>
        </w:rPr>
        <w:t xml:space="preserve">The owner may request a meeting with the </w:t>
      </w:r>
      <w:r w:rsidR="00A75C77" w:rsidRPr="00883760">
        <w:rPr>
          <w:rFonts w:ascii="Arial" w:hAnsi="Arial" w:cs="Arial"/>
          <w:sz w:val="24"/>
          <w:szCs w:val="24"/>
        </w:rPr>
        <w:t>Direct</w:t>
      </w:r>
      <w:r w:rsidR="00031364" w:rsidRPr="00883760">
        <w:rPr>
          <w:rFonts w:ascii="Arial" w:hAnsi="Arial" w:cs="Arial"/>
          <w:sz w:val="24"/>
          <w:szCs w:val="24"/>
        </w:rPr>
        <w:t>or</w:t>
      </w:r>
      <w:r w:rsidR="00A75C77" w:rsidRPr="00883760">
        <w:rPr>
          <w:rFonts w:ascii="Arial" w:hAnsi="Arial" w:cs="Arial"/>
          <w:sz w:val="24"/>
          <w:szCs w:val="24"/>
        </w:rPr>
        <w:t xml:space="preserve">, Multifamily </w:t>
      </w:r>
      <w:r w:rsidRPr="00871316">
        <w:rPr>
          <w:rFonts w:ascii="Arial" w:hAnsi="Arial" w:cs="Arial"/>
          <w:sz w:val="24"/>
          <w:szCs w:val="24"/>
        </w:rPr>
        <w:t xml:space="preserve">Regional </w:t>
      </w:r>
      <w:r w:rsidR="00E92E37">
        <w:rPr>
          <w:rFonts w:ascii="Arial" w:hAnsi="Arial" w:cs="Arial"/>
          <w:sz w:val="24"/>
          <w:szCs w:val="24"/>
        </w:rPr>
        <w:t>Center</w:t>
      </w:r>
      <w:r w:rsidRPr="00871316">
        <w:rPr>
          <w:rFonts w:ascii="Arial" w:hAnsi="Arial" w:cs="Arial"/>
          <w:sz w:val="24"/>
          <w:szCs w:val="24"/>
        </w:rPr>
        <w:t xml:space="preserve"> but such a meeting must be requested and completed during the </w:t>
      </w:r>
      <w:r w:rsidR="00872614" w:rsidRPr="00871316">
        <w:rPr>
          <w:rFonts w:ascii="Arial" w:hAnsi="Arial" w:cs="Arial"/>
          <w:sz w:val="24"/>
          <w:szCs w:val="24"/>
        </w:rPr>
        <w:t>30-day</w:t>
      </w:r>
      <w:r w:rsidRPr="00871316">
        <w:rPr>
          <w:rFonts w:ascii="Arial" w:hAnsi="Arial" w:cs="Arial"/>
          <w:sz w:val="24"/>
          <w:szCs w:val="24"/>
        </w:rPr>
        <w:t xml:space="preserve"> final appeal period. </w:t>
      </w:r>
    </w:p>
    <w:p w14:paraId="1CA1AE31" w14:textId="56DBBB4E" w:rsidR="00480759" w:rsidRPr="00871316" w:rsidRDefault="00D25D00" w:rsidP="00444B25">
      <w:pPr>
        <w:pStyle w:val="ListParagraph"/>
        <w:numPr>
          <w:ilvl w:val="0"/>
          <w:numId w:val="34"/>
        </w:numPr>
        <w:spacing w:after="120" w:line="240" w:lineRule="auto"/>
        <w:contextualSpacing w:val="0"/>
        <w:rPr>
          <w:rFonts w:ascii="Arial" w:hAnsi="Arial" w:cs="Arial"/>
          <w:sz w:val="24"/>
          <w:szCs w:val="24"/>
        </w:rPr>
      </w:pPr>
      <w:r w:rsidRPr="00871316">
        <w:rPr>
          <w:rFonts w:ascii="Arial" w:hAnsi="Arial" w:cs="Arial"/>
          <w:b/>
          <w:sz w:val="24"/>
          <w:szCs w:val="24"/>
        </w:rPr>
        <w:lastRenderedPageBreak/>
        <w:t>Timeline.</w:t>
      </w:r>
      <w:r w:rsidRPr="00871316">
        <w:rPr>
          <w:rFonts w:ascii="Arial" w:hAnsi="Arial" w:cs="Arial"/>
          <w:sz w:val="24"/>
          <w:szCs w:val="24"/>
        </w:rPr>
        <w:t xml:space="preserve"> </w:t>
      </w:r>
      <w:r w:rsidR="00D522F4" w:rsidRPr="00871316">
        <w:rPr>
          <w:rFonts w:ascii="Arial" w:hAnsi="Arial" w:cs="Arial"/>
          <w:sz w:val="24"/>
          <w:szCs w:val="24"/>
        </w:rPr>
        <w:t xml:space="preserve">The owner may, but is not required to, implement rent adjustments while the </w:t>
      </w:r>
      <w:r w:rsidR="00D522F4" w:rsidRPr="00883760">
        <w:rPr>
          <w:rFonts w:ascii="Arial" w:hAnsi="Arial" w:cs="Arial"/>
          <w:sz w:val="24"/>
          <w:szCs w:val="24"/>
        </w:rPr>
        <w:t>Region</w:t>
      </w:r>
      <w:r w:rsidR="00031364" w:rsidRPr="00883760">
        <w:rPr>
          <w:rFonts w:ascii="Arial" w:hAnsi="Arial" w:cs="Arial"/>
          <w:sz w:val="24"/>
          <w:szCs w:val="24"/>
        </w:rPr>
        <w:t xml:space="preserve">al </w:t>
      </w:r>
      <w:r w:rsidR="00E92E37">
        <w:rPr>
          <w:rFonts w:ascii="Arial" w:hAnsi="Arial" w:cs="Arial"/>
          <w:sz w:val="24"/>
          <w:szCs w:val="24"/>
        </w:rPr>
        <w:t>Center</w:t>
      </w:r>
      <w:r w:rsidR="00D522F4" w:rsidRPr="00871316">
        <w:rPr>
          <w:rFonts w:ascii="Arial" w:hAnsi="Arial" w:cs="Arial"/>
          <w:sz w:val="24"/>
          <w:szCs w:val="24"/>
        </w:rPr>
        <w:t xml:space="preserve"> reviews the appeal. When the Regional </w:t>
      </w:r>
      <w:r w:rsidR="00E92E37">
        <w:rPr>
          <w:rFonts w:ascii="Arial" w:hAnsi="Arial" w:cs="Arial"/>
          <w:sz w:val="24"/>
          <w:szCs w:val="24"/>
        </w:rPr>
        <w:t>Center</w:t>
      </w:r>
      <w:r w:rsidR="00D522F4" w:rsidRPr="00871316">
        <w:rPr>
          <w:rFonts w:ascii="Arial" w:hAnsi="Arial" w:cs="Arial"/>
          <w:sz w:val="24"/>
          <w:szCs w:val="24"/>
        </w:rPr>
        <w:t xml:space="preserve"> issues a decision on the final appeal, rents must be implemented as </w:t>
      </w:r>
      <w:r w:rsidRPr="00871316">
        <w:rPr>
          <w:rFonts w:ascii="Arial" w:hAnsi="Arial" w:cs="Arial"/>
          <w:sz w:val="24"/>
          <w:szCs w:val="24"/>
        </w:rPr>
        <w:t xml:space="preserve">described under </w:t>
      </w:r>
      <w:r w:rsidR="00430449" w:rsidRPr="00883760">
        <w:rPr>
          <w:rFonts w:ascii="Arial" w:hAnsi="Arial" w:cs="Arial"/>
          <w:sz w:val="24"/>
          <w:szCs w:val="24"/>
        </w:rPr>
        <w:t>paragraph</w:t>
      </w:r>
      <w:r w:rsidRPr="00871316">
        <w:rPr>
          <w:rFonts w:ascii="Arial" w:hAnsi="Arial" w:cs="Arial"/>
          <w:sz w:val="24"/>
          <w:szCs w:val="24"/>
        </w:rPr>
        <w:t xml:space="preserve"> </w:t>
      </w:r>
      <w:r w:rsidR="00AD2D26">
        <w:rPr>
          <w:rFonts w:ascii="Arial" w:hAnsi="Arial" w:cs="Arial"/>
          <w:sz w:val="24"/>
          <w:szCs w:val="24"/>
        </w:rPr>
        <w:t>2.06</w:t>
      </w:r>
      <w:r w:rsidRPr="00871316">
        <w:rPr>
          <w:rFonts w:ascii="Arial" w:hAnsi="Arial" w:cs="Arial"/>
          <w:sz w:val="24"/>
          <w:szCs w:val="24"/>
        </w:rPr>
        <w:t>.</w:t>
      </w:r>
      <w:r w:rsidR="004405E3" w:rsidRPr="00447355">
        <w:rPr>
          <w:rFonts w:ascii="Arial" w:hAnsi="Arial" w:cs="Arial"/>
          <w:sz w:val="24"/>
          <w:szCs w:val="24"/>
        </w:rPr>
        <w:t>2</w:t>
      </w:r>
      <w:r w:rsidR="00AD2D26">
        <w:rPr>
          <w:rFonts w:ascii="Arial" w:hAnsi="Arial" w:cs="Arial"/>
          <w:sz w:val="24"/>
          <w:szCs w:val="24"/>
        </w:rPr>
        <w:t>2.</w:t>
      </w:r>
      <w:r w:rsidR="00D522F4" w:rsidRPr="00871316">
        <w:rPr>
          <w:rFonts w:ascii="Arial" w:hAnsi="Arial" w:cs="Arial"/>
          <w:sz w:val="24"/>
          <w:szCs w:val="24"/>
        </w:rPr>
        <w:t xml:space="preserve"> </w:t>
      </w:r>
    </w:p>
    <w:p w14:paraId="3BC1527A" w14:textId="0B3CAAE1" w:rsidR="000C2FB6" w:rsidRPr="009D07B6" w:rsidRDefault="00AD2D26" w:rsidP="009D07B6">
      <w:pPr>
        <w:pStyle w:val="Heading2"/>
        <w:spacing w:after="120"/>
      </w:pPr>
      <w:r>
        <w:t>2.06</w:t>
      </w:r>
      <w:r w:rsidR="000C2FB6" w:rsidRPr="009D07B6">
        <w:t>.</w:t>
      </w:r>
      <w:r w:rsidR="000C2FB6" w:rsidRPr="00883760">
        <w:t>2</w:t>
      </w:r>
      <w:r w:rsidR="00143AC9">
        <w:t>6</w:t>
      </w:r>
      <w:r w:rsidR="00D65BEB" w:rsidRPr="00883760">
        <w:tab/>
      </w:r>
      <w:r w:rsidR="000176DC" w:rsidRPr="009D07B6">
        <w:t>IMPLEMENTATION OF CHANGES IN RENT FROM APPEAL PROCESS</w:t>
      </w:r>
    </w:p>
    <w:p w14:paraId="77F8BD3E" w14:textId="28BE9475" w:rsidR="000C2FB6" w:rsidRPr="00871316" w:rsidRDefault="000176DC" w:rsidP="009D07B6">
      <w:pPr>
        <w:pStyle w:val="PlainText"/>
        <w:spacing w:after="120"/>
        <w:rPr>
          <w:rFonts w:ascii="Arial" w:hAnsi="Arial" w:cs="Arial"/>
        </w:rPr>
      </w:pPr>
      <w:r w:rsidRPr="00871316">
        <w:rPr>
          <w:rFonts w:ascii="Arial" w:hAnsi="Arial" w:cs="Arial"/>
          <w:b/>
        </w:rPr>
        <w:t>Implementation of Results from Appeal.</w:t>
      </w:r>
      <w:r w:rsidRPr="00871316">
        <w:rPr>
          <w:rFonts w:ascii="Arial" w:hAnsi="Arial" w:cs="Arial"/>
        </w:rPr>
        <w:t xml:space="preserve"> Owners must implement rents resulting from the appeal process, as follows</w:t>
      </w:r>
      <w:r w:rsidR="000C2FB6" w:rsidRPr="00871316">
        <w:rPr>
          <w:rFonts w:ascii="Arial" w:hAnsi="Arial" w:cs="Arial"/>
        </w:rPr>
        <w:t xml:space="preserve">: </w:t>
      </w:r>
    </w:p>
    <w:p w14:paraId="1932C268" w14:textId="1421AA48" w:rsidR="000C2FB6" w:rsidRPr="00871316" w:rsidRDefault="000C2FB6" w:rsidP="00444B25">
      <w:pPr>
        <w:pStyle w:val="PlainText"/>
        <w:numPr>
          <w:ilvl w:val="0"/>
          <w:numId w:val="35"/>
        </w:numPr>
        <w:spacing w:after="120"/>
        <w:rPr>
          <w:rFonts w:ascii="Arial" w:hAnsi="Arial" w:cs="Arial"/>
        </w:rPr>
      </w:pPr>
      <w:r w:rsidRPr="00871316">
        <w:rPr>
          <w:rFonts w:ascii="Arial" w:hAnsi="Arial" w:cs="Arial"/>
          <w:b/>
        </w:rPr>
        <w:t xml:space="preserve">Projects with 100 percent </w:t>
      </w:r>
      <w:r w:rsidR="00372B24" w:rsidRPr="00883760">
        <w:rPr>
          <w:rFonts w:ascii="Arial" w:hAnsi="Arial" w:cs="Arial"/>
          <w:b/>
        </w:rPr>
        <w:t>Rental Housing Assistance</w:t>
      </w:r>
      <w:r w:rsidRPr="00E12302">
        <w:rPr>
          <w:rFonts w:ascii="Arial" w:hAnsi="Arial" w:cs="Arial"/>
          <w:b/>
          <w:i/>
        </w:rPr>
        <w:t>.</w:t>
      </w:r>
      <w:r w:rsidRPr="00871316">
        <w:rPr>
          <w:rFonts w:ascii="Arial" w:hAnsi="Arial" w:cs="Arial"/>
        </w:rPr>
        <w:t xml:space="preserve"> Since </w:t>
      </w:r>
      <w:r w:rsidR="00372B24" w:rsidRPr="00883760">
        <w:rPr>
          <w:rFonts w:ascii="Arial" w:hAnsi="Arial" w:cs="Arial"/>
        </w:rPr>
        <w:t>these</w:t>
      </w:r>
      <w:r w:rsidRPr="00871316">
        <w:rPr>
          <w:rFonts w:ascii="Arial" w:hAnsi="Arial" w:cs="Arial"/>
        </w:rPr>
        <w:t xml:space="preserve"> tenants are not affected by the </w:t>
      </w:r>
      <w:r w:rsidR="00ED35A9">
        <w:rPr>
          <w:rFonts w:ascii="Arial" w:hAnsi="Arial" w:cs="Arial"/>
        </w:rPr>
        <w:t>adjustment</w:t>
      </w:r>
      <w:r w:rsidRPr="00871316">
        <w:rPr>
          <w:rFonts w:ascii="Arial" w:hAnsi="Arial" w:cs="Arial"/>
        </w:rPr>
        <w:t xml:space="preserve"> in gross rents, there is no need for the </w:t>
      </w:r>
      <w:r w:rsidR="00430449" w:rsidRPr="00883760">
        <w:rPr>
          <w:rFonts w:ascii="Arial" w:hAnsi="Arial" w:cs="Arial"/>
        </w:rPr>
        <w:t xml:space="preserve">owner to provide the </w:t>
      </w:r>
      <w:r w:rsidRPr="00871316">
        <w:rPr>
          <w:rFonts w:ascii="Arial" w:hAnsi="Arial" w:cs="Arial"/>
        </w:rPr>
        <w:t xml:space="preserve">normal </w:t>
      </w:r>
      <w:r w:rsidR="002E6444" w:rsidRPr="00871316">
        <w:rPr>
          <w:rFonts w:ascii="Arial" w:hAnsi="Arial" w:cs="Arial"/>
        </w:rPr>
        <w:t>30</w:t>
      </w:r>
      <w:r w:rsidR="002E6444">
        <w:rPr>
          <w:rFonts w:ascii="Arial" w:hAnsi="Arial" w:cs="Arial"/>
        </w:rPr>
        <w:t>-day</w:t>
      </w:r>
      <w:r w:rsidRPr="00871316">
        <w:rPr>
          <w:rFonts w:ascii="Arial" w:hAnsi="Arial" w:cs="Arial"/>
        </w:rPr>
        <w:t xml:space="preserve"> notification period to market rate tenants</w:t>
      </w:r>
      <w:r w:rsidR="00430449" w:rsidRPr="00883760">
        <w:rPr>
          <w:rFonts w:ascii="Arial" w:hAnsi="Arial" w:cs="Arial"/>
        </w:rPr>
        <w:t>,</w:t>
      </w:r>
      <w:r w:rsidRPr="00871316">
        <w:rPr>
          <w:rFonts w:ascii="Arial" w:hAnsi="Arial" w:cs="Arial"/>
        </w:rPr>
        <w:t xml:space="preserve"> unless the owner is subject to tenant comment procedures in 24 CFR </w:t>
      </w:r>
      <w:r w:rsidR="00AD42C1">
        <w:rPr>
          <w:rFonts w:ascii="Arial" w:hAnsi="Arial" w:cs="Arial"/>
        </w:rPr>
        <w:t>§</w:t>
      </w:r>
      <w:r w:rsidRPr="00871316">
        <w:rPr>
          <w:rFonts w:ascii="Arial" w:hAnsi="Arial" w:cs="Arial"/>
        </w:rPr>
        <w:t xml:space="preserve">245. Owners may bill HUD for the new </w:t>
      </w:r>
      <w:r w:rsidR="00372B24" w:rsidRPr="00883760">
        <w:rPr>
          <w:rFonts w:ascii="Arial" w:hAnsi="Arial" w:cs="Arial"/>
        </w:rPr>
        <w:t>rental housing assistance</w:t>
      </w:r>
      <w:r w:rsidRPr="00871316">
        <w:rPr>
          <w:rFonts w:ascii="Arial" w:hAnsi="Arial" w:cs="Arial"/>
        </w:rPr>
        <w:t xml:space="preserve"> rents on the next regular billing cycle under that contract. </w:t>
      </w:r>
      <w:r w:rsidR="00430449" w:rsidRPr="00883760">
        <w:rPr>
          <w:rFonts w:ascii="Arial" w:hAnsi="Arial" w:cs="Arial"/>
        </w:rPr>
        <w:t>Owners</w:t>
      </w:r>
      <w:r w:rsidRPr="00871316">
        <w:rPr>
          <w:rFonts w:ascii="Arial" w:hAnsi="Arial" w:cs="Arial"/>
        </w:rPr>
        <w:t xml:space="preserve"> must also comply with </w:t>
      </w:r>
      <w:r w:rsidR="006543BC">
        <w:rPr>
          <w:rFonts w:ascii="Arial" w:hAnsi="Arial" w:cs="Arial"/>
        </w:rPr>
        <w:t xml:space="preserve">HUD </w:t>
      </w:r>
      <w:r w:rsidRPr="00871316">
        <w:rPr>
          <w:rFonts w:ascii="Arial" w:hAnsi="Arial" w:cs="Arial"/>
        </w:rPr>
        <w:t xml:space="preserve">Handbook 4350.3, Occupancy Requirements of Subsidized Multifamily Housing </w:t>
      </w:r>
      <w:r w:rsidR="00885E91">
        <w:rPr>
          <w:rFonts w:ascii="Arial" w:hAnsi="Arial" w:cs="Arial"/>
        </w:rPr>
        <w:t>Project</w:t>
      </w:r>
      <w:r w:rsidRPr="00871316">
        <w:rPr>
          <w:rFonts w:ascii="Arial" w:hAnsi="Arial" w:cs="Arial"/>
        </w:rPr>
        <w:t xml:space="preserve">s by completing a new </w:t>
      </w:r>
      <w:r w:rsidR="0054303A">
        <w:rPr>
          <w:rFonts w:ascii="Arial" w:hAnsi="Arial" w:cs="Arial"/>
        </w:rPr>
        <w:t>F</w:t>
      </w:r>
      <w:r w:rsidRPr="00883760">
        <w:rPr>
          <w:rFonts w:ascii="Arial" w:hAnsi="Arial" w:cs="Arial"/>
        </w:rPr>
        <w:t>orm</w:t>
      </w:r>
      <w:r w:rsidRPr="00871316">
        <w:rPr>
          <w:rFonts w:ascii="Arial" w:hAnsi="Arial" w:cs="Arial"/>
        </w:rPr>
        <w:t xml:space="preserve"> HUD-50059 and appropriate worksheet. </w:t>
      </w:r>
    </w:p>
    <w:p w14:paraId="4B58D850" w14:textId="15242684" w:rsidR="000C2FB6" w:rsidRPr="00871316" w:rsidRDefault="000C2FB6" w:rsidP="00444B25">
      <w:pPr>
        <w:pStyle w:val="PlainText"/>
        <w:numPr>
          <w:ilvl w:val="0"/>
          <w:numId w:val="35"/>
        </w:numPr>
        <w:spacing w:after="120"/>
        <w:rPr>
          <w:rFonts w:ascii="Arial" w:hAnsi="Arial" w:cs="Arial"/>
        </w:rPr>
      </w:pPr>
      <w:r w:rsidRPr="00871316">
        <w:rPr>
          <w:rFonts w:ascii="Arial" w:hAnsi="Arial" w:cs="Arial"/>
          <w:b/>
        </w:rPr>
        <w:t xml:space="preserve">Projects Subject to 24 CFR </w:t>
      </w:r>
      <w:r w:rsidR="0010389C">
        <w:rPr>
          <w:rFonts w:ascii="Arial" w:hAnsi="Arial" w:cs="Arial"/>
        </w:rPr>
        <w:t>§</w:t>
      </w:r>
      <w:r w:rsidRPr="00871316">
        <w:rPr>
          <w:rFonts w:ascii="Arial" w:hAnsi="Arial" w:cs="Arial"/>
          <w:b/>
        </w:rPr>
        <w:t xml:space="preserve">245 Tenant Comment Procedures. </w:t>
      </w:r>
      <w:r w:rsidRPr="00871316">
        <w:rPr>
          <w:rFonts w:ascii="Arial" w:hAnsi="Arial" w:cs="Arial"/>
        </w:rPr>
        <w:t xml:space="preserve">Owners may implement HUD approved changes in rents only after they have complied with tenant notice requirements and completed </w:t>
      </w:r>
      <w:r w:rsidR="0054303A">
        <w:rPr>
          <w:rFonts w:ascii="Arial" w:hAnsi="Arial" w:cs="Arial"/>
        </w:rPr>
        <w:t>Form</w:t>
      </w:r>
      <w:r w:rsidRPr="00871316">
        <w:rPr>
          <w:rFonts w:ascii="Arial" w:hAnsi="Arial" w:cs="Arial"/>
        </w:rPr>
        <w:t xml:space="preserve"> HUD-50059 or equivalent worksheet required by </w:t>
      </w:r>
      <w:r w:rsidR="006543BC">
        <w:rPr>
          <w:rFonts w:ascii="Arial" w:hAnsi="Arial" w:cs="Arial"/>
        </w:rPr>
        <w:t xml:space="preserve">HUD </w:t>
      </w:r>
      <w:r w:rsidRPr="00871316">
        <w:rPr>
          <w:rFonts w:ascii="Arial" w:hAnsi="Arial" w:cs="Arial"/>
        </w:rPr>
        <w:t xml:space="preserve">Handbook 4350.3. </w:t>
      </w:r>
    </w:p>
    <w:p w14:paraId="747108B8" w14:textId="5FEA5EC7" w:rsidR="00480759" w:rsidRDefault="000C2FB6" w:rsidP="00444B25">
      <w:pPr>
        <w:pStyle w:val="PlainText"/>
        <w:numPr>
          <w:ilvl w:val="0"/>
          <w:numId w:val="35"/>
        </w:numPr>
        <w:spacing w:after="120"/>
        <w:rPr>
          <w:rFonts w:ascii="Arial" w:hAnsi="Arial" w:cs="Arial"/>
        </w:rPr>
      </w:pPr>
      <w:r w:rsidRPr="00871316">
        <w:rPr>
          <w:rFonts w:ascii="Arial" w:hAnsi="Arial" w:cs="Arial"/>
          <w:b/>
        </w:rPr>
        <w:t>All other Projects.</w:t>
      </w:r>
      <w:r w:rsidR="00974B6E" w:rsidRPr="00871316">
        <w:rPr>
          <w:rFonts w:ascii="Arial" w:hAnsi="Arial" w:cs="Arial"/>
        </w:rPr>
        <w:t xml:space="preserve"> T</w:t>
      </w:r>
      <w:r w:rsidRPr="00871316">
        <w:rPr>
          <w:rFonts w:ascii="Arial" w:hAnsi="Arial" w:cs="Arial"/>
        </w:rPr>
        <w:t>he o</w:t>
      </w:r>
      <w:r w:rsidR="002E6444">
        <w:rPr>
          <w:rFonts w:ascii="Arial" w:hAnsi="Arial" w:cs="Arial"/>
        </w:rPr>
        <w:t>wner must give the tenant 30-day</w:t>
      </w:r>
      <w:r w:rsidRPr="00871316">
        <w:rPr>
          <w:rFonts w:ascii="Arial" w:hAnsi="Arial" w:cs="Arial"/>
        </w:rPr>
        <w:t xml:space="preserve"> advance written notice </w:t>
      </w:r>
      <w:r w:rsidR="00974B6E" w:rsidRPr="00871316">
        <w:rPr>
          <w:rFonts w:ascii="Arial" w:hAnsi="Arial" w:cs="Arial"/>
        </w:rPr>
        <w:t xml:space="preserve">to tenants if the appeal results in an </w:t>
      </w:r>
      <w:r w:rsidR="00ED35A9">
        <w:rPr>
          <w:rFonts w:ascii="Arial" w:hAnsi="Arial" w:cs="Arial"/>
        </w:rPr>
        <w:t>adjustment</w:t>
      </w:r>
      <w:r w:rsidR="00974B6E" w:rsidRPr="00871316">
        <w:rPr>
          <w:rFonts w:ascii="Arial" w:hAnsi="Arial" w:cs="Arial"/>
        </w:rPr>
        <w:t xml:space="preserve"> to the Tenant Rent</w:t>
      </w:r>
      <w:r w:rsidRPr="00871316">
        <w:rPr>
          <w:rFonts w:ascii="Arial" w:hAnsi="Arial" w:cs="Arial"/>
        </w:rPr>
        <w:t xml:space="preserve">. The Notice must specify the new Tenant Rent and date it will be effective. </w:t>
      </w:r>
    </w:p>
    <w:p w14:paraId="3D42D3EE" w14:textId="0D2A334F" w:rsidR="001D1EAB" w:rsidRDefault="001D1EAB" w:rsidP="001D1EAB"/>
    <w:p w14:paraId="30F0BE80" w14:textId="77777777" w:rsidR="001D1EAB" w:rsidRDefault="001D1EAB" w:rsidP="001D1EAB">
      <w:pPr>
        <w:spacing w:after="0" w:line="240" w:lineRule="auto"/>
        <w:jc w:val="center"/>
        <w:rPr>
          <w:rFonts w:ascii="Arial" w:hAnsi="Arial" w:cs="Arial"/>
          <w:b/>
          <w:sz w:val="24"/>
          <w:szCs w:val="24"/>
        </w:rPr>
      </w:pPr>
    </w:p>
    <w:p w14:paraId="1EC9135D" w14:textId="77777777" w:rsidR="001D1EAB" w:rsidRPr="003D7191"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APPENDICES </w:t>
      </w:r>
    </w:p>
    <w:p w14:paraId="22F8889D" w14:textId="77777777" w:rsidR="001D1EAB" w:rsidRPr="003D7191" w:rsidRDefault="001D1EAB" w:rsidP="001D1EAB">
      <w:pPr>
        <w:spacing w:after="0" w:line="240" w:lineRule="auto"/>
        <w:jc w:val="center"/>
        <w:rPr>
          <w:rFonts w:ascii="Arial" w:hAnsi="Arial" w:cs="Arial"/>
          <w:b/>
          <w:sz w:val="24"/>
          <w:szCs w:val="24"/>
        </w:rPr>
      </w:pPr>
    </w:p>
    <w:tbl>
      <w:tblPr>
        <w:tblW w:w="0" w:type="auto"/>
        <w:tblLook w:val="04A0" w:firstRow="1" w:lastRow="0" w:firstColumn="1" w:lastColumn="0" w:noHBand="0" w:noVBand="1"/>
      </w:tblPr>
      <w:tblGrid>
        <w:gridCol w:w="1795"/>
        <w:gridCol w:w="6660"/>
        <w:gridCol w:w="895"/>
      </w:tblGrid>
      <w:tr w:rsidR="001D1EAB" w:rsidRPr="003D7191" w14:paraId="4CEBA247" w14:textId="77777777" w:rsidTr="001D1EAB">
        <w:tc>
          <w:tcPr>
            <w:tcW w:w="1795" w:type="dxa"/>
            <w:shd w:val="clear" w:color="auto" w:fill="BFBFBF" w:themeFill="background1" w:themeFillShade="BF"/>
          </w:tcPr>
          <w:p w14:paraId="339DC0DC" w14:textId="77777777" w:rsidR="001D1EAB" w:rsidRPr="003D7191" w:rsidRDefault="001D1EAB" w:rsidP="001D1EAB">
            <w:pPr>
              <w:rPr>
                <w:rFonts w:ascii="Arial" w:hAnsi="Arial" w:cs="Arial"/>
                <w:b/>
                <w:sz w:val="24"/>
                <w:szCs w:val="24"/>
              </w:rPr>
            </w:pPr>
            <w:r w:rsidRPr="003D7191">
              <w:rPr>
                <w:rFonts w:ascii="Arial" w:hAnsi="Arial" w:cs="Arial"/>
                <w:b/>
                <w:sz w:val="24"/>
                <w:szCs w:val="24"/>
              </w:rPr>
              <w:t>Appendix</w:t>
            </w:r>
          </w:p>
        </w:tc>
        <w:tc>
          <w:tcPr>
            <w:tcW w:w="6660" w:type="dxa"/>
            <w:shd w:val="clear" w:color="auto" w:fill="BFBFBF" w:themeFill="background1" w:themeFillShade="BF"/>
          </w:tcPr>
          <w:p w14:paraId="45FC78E2" w14:textId="77777777" w:rsidR="001D1EAB" w:rsidRPr="003D7191" w:rsidRDefault="001D1EAB" w:rsidP="001D1EAB">
            <w:pPr>
              <w:rPr>
                <w:rFonts w:ascii="Arial" w:hAnsi="Arial" w:cs="Arial"/>
                <w:b/>
                <w:sz w:val="24"/>
                <w:szCs w:val="24"/>
              </w:rPr>
            </w:pPr>
            <w:r w:rsidRPr="003D7191">
              <w:rPr>
                <w:rFonts w:ascii="Arial" w:hAnsi="Arial" w:cs="Arial"/>
                <w:b/>
                <w:sz w:val="24"/>
                <w:szCs w:val="24"/>
              </w:rPr>
              <w:t>Title</w:t>
            </w:r>
          </w:p>
        </w:tc>
        <w:tc>
          <w:tcPr>
            <w:tcW w:w="895" w:type="dxa"/>
            <w:shd w:val="clear" w:color="auto" w:fill="BFBFBF" w:themeFill="background1" w:themeFillShade="BF"/>
          </w:tcPr>
          <w:p w14:paraId="01B66274" w14:textId="77777777" w:rsidR="001D1EAB" w:rsidRPr="003D7191" w:rsidRDefault="001D1EAB" w:rsidP="001D1EAB">
            <w:pPr>
              <w:rPr>
                <w:rFonts w:ascii="Arial" w:hAnsi="Arial" w:cs="Arial"/>
                <w:b/>
                <w:sz w:val="24"/>
                <w:szCs w:val="24"/>
              </w:rPr>
            </w:pPr>
            <w:r w:rsidRPr="003D7191">
              <w:rPr>
                <w:rFonts w:ascii="Arial" w:hAnsi="Arial" w:cs="Arial"/>
                <w:b/>
                <w:sz w:val="24"/>
                <w:szCs w:val="24"/>
              </w:rPr>
              <w:t>Page</w:t>
            </w:r>
          </w:p>
        </w:tc>
      </w:tr>
      <w:tr w:rsidR="001D1EAB" w:rsidRPr="00842E40" w14:paraId="75C27D70" w14:textId="77777777" w:rsidTr="001D1EAB">
        <w:tc>
          <w:tcPr>
            <w:tcW w:w="1795" w:type="dxa"/>
          </w:tcPr>
          <w:p w14:paraId="06BD6919" w14:textId="1F37E60C" w:rsidR="001D1EAB" w:rsidRPr="00842E40" w:rsidRDefault="00A17094" w:rsidP="001D1EAB">
            <w:pP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-1</w:t>
            </w:r>
          </w:p>
        </w:tc>
        <w:tc>
          <w:tcPr>
            <w:tcW w:w="6660" w:type="dxa"/>
          </w:tcPr>
          <w:p w14:paraId="2B758C65" w14:textId="77777777" w:rsidR="001D1EAB" w:rsidRPr="00842E40" w:rsidRDefault="001D1EAB" w:rsidP="001D1EAB">
            <w:pPr>
              <w:rPr>
                <w:rFonts w:ascii="Arial" w:hAnsi="Arial" w:cs="Arial"/>
                <w:sz w:val="24"/>
                <w:szCs w:val="24"/>
              </w:rPr>
            </w:pPr>
            <w:r w:rsidRPr="00842E40">
              <w:rPr>
                <w:rFonts w:ascii="Arial" w:hAnsi="Arial" w:cs="Arial"/>
                <w:sz w:val="24"/>
                <w:szCs w:val="24"/>
              </w:rPr>
              <w:t>Summary of Resources</w:t>
            </w:r>
          </w:p>
        </w:tc>
        <w:tc>
          <w:tcPr>
            <w:tcW w:w="895" w:type="dxa"/>
          </w:tcPr>
          <w:p w14:paraId="5797CDE4" w14:textId="77777777" w:rsidR="001D1EAB" w:rsidRPr="00842E40" w:rsidRDefault="001D1EAB" w:rsidP="001D1EAB">
            <w:pPr>
              <w:jc w:val="center"/>
              <w:rPr>
                <w:rFonts w:ascii="Arial" w:hAnsi="Arial" w:cs="Arial"/>
                <w:sz w:val="24"/>
                <w:szCs w:val="24"/>
              </w:rPr>
            </w:pPr>
          </w:p>
        </w:tc>
      </w:tr>
      <w:tr w:rsidR="001D1EAB" w:rsidRPr="00842E40" w14:paraId="71F09816" w14:textId="77777777" w:rsidTr="001D1EAB">
        <w:tc>
          <w:tcPr>
            <w:tcW w:w="1795" w:type="dxa"/>
          </w:tcPr>
          <w:p w14:paraId="41533B2E" w14:textId="4635B657" w:rsidR="001D1EAB" w:rsidRPr="00842E40"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-2</w:t>
            </w:r>
          </w:p>
        </w:tc>
        <w:tc>
          <w:tcPr>
            <w:tcW w:w="6660" w:type="dxa"/>
          </w:tcPr>
          <w:p w14:paraId="3112398A" w14:textId="77777777" w:rsidR="001D1EAB" w:rsidRPr="00842E40" w:rsidRDefault="001D1EAB" w:rsidP="001D1EAB">
            <w:pPr>
              <w:rPr>
                <w:rFonts w:ascii="Arial" w:hAnsi="Arial" w:cs="Arial"/>
                <w:sz w:val="24"/>
                <w:szCs w:val="24"/>
              </w:rPr>
            </w:pPr>
            <w:r>
              <w:rPr>
                <w:rFonts w:ascii="Arial" w:hAnsi="Arial" w:cs="Arial"/>
                <w:sz w:val="24"/>
                <w:szCs w:val="24"/>
              </w:rPr>
              <w:t>Glossary</w:t>
            </w:r>
          </w:p>
        </w:tc>
        <w:tc>
          <w:tcPr>
            <w:tcW w:w="895" w:type="dxa"/>
          </w:tcPr>
          <w:p w14:paraId="23363734" w14:textId="77777777" w:rsidR="001D1EAB" w:rsidRPr="00842E40" w:rsidRDefault="001D1EAB" w:rsidP="001D1EAB">
            <w:pPr>
              <w:jc w:val="center"/>
              <w:rPr>
                <w:rFonts w:ascii="Arial" w:hAnsi="Arial" w:cs="Arial"/>
                <w:sz w:val="24"/>
                <w:szCs w:val="24"/>
              </w:rPr>
            </w:pPr>
          </w:p>
        </w:tc>
      </w:tr>
      <w:tr w:rsidR="001D1EAB" w:rsidRPr="00842E40" w14:paraId="2ED523BB" w14:textId="77777777" w:rsidTr="001D1EAB">
        <w:tc>
          <w:tcPr>
            <w:tcW w:w="1795" w:type="dxa"/>
          </w:tcPr>
          <w:p w14:paraId="360767CC" w14:textId="063961DA" w:rsidR="001D1EAB" w:rsidRPr="00842E40" w:rsidRDefault="00A17094" w:rsidP="001D1EAB">
            <w:pP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Pr>
                <w:rFonts w:ascii="Arial" w:hAnsi="Arial" w:cs="Arial"/>
                <w:sz w:val="24"/>
                <w:szCs w:val="24"/>
              </w:rPr>
              <w:t>.A to 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.H</w:t>
            </w:r>
          </w:p>
        </w:tc>
        <w:tc>
          <w:tcPr>
            <w:tcW w:w="6660" w:type="dxa"/>
          </w:tcPr>
          <w:p w14:paraId="5525D4D9" w14:textId="77777777" w:rsidR="001D1EAB" w:rsidRPr="00842E40" w:rsidRDefault="001D1EAB" w:rsidP="001D1EAB">
            <w:pPr>
              <w:rPr>
                <w:rFonts w:ascii="Arial" w:hAnsi="Arial" w:cs="Arial"/>
                <w:sz w:val="24"/>
                <w:szCs w:val="24"/>
              </w:rPr>
            </w:pPr>
            <w:r w:rsidRPr="00842E40">
              <w:rPr>
                <w:rFonts w:ascii="Arial" w:hAnsi="Arial" w:cs="Arial"/>
                <w:sz w:val="24"/>
                <w:szCs w:val="24"/>
              </w:rPr>
              <w:t>Guidance to Owners</w:t>
            </w:r>
          </w:p>
        </w:tc>
        <w:tc>
          <w:tcPr>
            <w:tcW w:w="895" w:type="dxa"/>
          </w:tcPr>
          <w:p w14:paraId="27637D92" w14:textId="77777777" w:rsidR="001D1EAB" w:rsidRPr="00842E40" w:rsidRDefault="001D1EAB" w:rsidP="001D1EAB">
            <w:pPr>
              <w:jc w:val="center"/>
              <w:rPr>
                <w:rFonts w:ascii="Arial" w:hAnsi="Arial" w:cs="Arial"/>
                <w:sz w:val="24"/>
                <w:szCs w:val="24"/>
              </w:rPr>
            </w:pPr>
          </w:p>
        </w:tc>
      </w:tr>
      <w:tr w:rsidR="001D1EAB" w:rsidRPr="00842E40" w14:paraId="152471A7" w14:textId="77777777" w:rsidTr="001D1EAB">
        <w:tc>
          <w:tcPr>
            <w:tcW w:w="1795" w:type="dxa"/>
          </w:tcPr>
          <w:p w14:paraId="41C880AB" w14:textId="3DA59C76" w:rsidR="001D1EAB" w:rsidRPr="00842E40" w:rsidRDefault="00A17094" w:rsidP="001D1EAB">
            <w:pP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4</w:t>
            </w:r>
            <w:r>
              <w:rPr>
                <w:rFonts w:ascii="Arial" w:hAnsi="Arial" w:cs="Arial"/>
                <w:sz w:val="24"/>
                <w:szCs w:val="24"/>
              </w:rPr>
              <w:t>.A to 2</w:t>
            </w:r>
            <w:r w:rsidR="001D1EAB" w:rsidRPr="00842E40">
              <w:rPr>
                <w:rFonts w:ascii="Arial" w:hAnsi="Arial" w:cs="Arial"/>
                <w:sz w:val="24"/>
                <w:szCs w:val="24"/>
              </w:rPr>
              <w:t>-</w:t>
            </w:r>
            <w:r w:rsidR="001D1EAB">
              <w:rPr>
                <w:rFonts w:ascii="Arial" w:hAnsi="Arial" w:cs="Arial"/>
                <w:sz w:val="24"/>
                <w:szCs w:val="24"/>
              </w:rPr>
              <w:t>4</w:t>
            </w:r>
            <w:r w:rsidR="001D1EAB" w:rsidRPr="00842E40">
              <w:rPr>
                <w:rFonts w:ascii="Arial" w:hAnsi="Arial" w:cs="Arial"/>
                <w:sz w:val="24"/>
                <w:szCs w:val="24"/>
              </w:rPr>
              <w:t>.E</w:t>
            </w:r>
          </w:p>
        </w:tc>
        <w:tc>
          <w:tcPr>
            <w:tcW w:w="6660" w:type="dxa"/>
          </w:tcPr>
          <w:p w14:paraId="43FD01C1" w14:textId="77777777" w:rsidR="001D1EAB" w:rsidRPr="00842E40" w:rsidRDefault="001D1EAB" w:rsidP="001D1EAB">
            <w:pPr>
              <w:rPr>
                <w:rFonts w:ascii="Arial" w:hAnsi="Arial" w:cs="Arial"/>
                <w:sz w:val="24"/>
                <w:szCs w:val="24"/>
              </w:rPr>
            </w:pPr>
            <w:r w:rsidRPr="00842E40">
              <w:rPr>
                <w:rFonts w:ascii="Arial" w:hAnsi="Arial" w:cs="Arial"/>
                <w:sz w:val="24"/>
                <w:szCs w:val="24"/>
              </w:rPr>
              <w:t>Guidance to Reviewers</w:t>
            </w:r>
          </w:p>
        </w:tc>
        <w:tc>
          <w:tcPr>
            <w:tcW w:w="895" w:type="dxa"/>
          </w:tcPr>
          <w:p w14:paraId="5C391696" w14:textId="77777777" w:rsidR="001D1EAB" w:rsidRPr="00842E40" w:rsidRDefault="001D1EAB" w:rsidP="001D1EAB">
            <w:pPr>
              <w:jc w:val="center"/>
              <w:rPr>
                <w:rFonts w:ascii="Arial" w:hAnsi="Arial" w:cs="Arial"/>
                <w:sz w:val="24"/>
                <w:szCs w:val="24"/>
              </w:rPr>
            </w:pPr>
          </w:p>
        </w:tc>
      </w:tr>
      <w:tr w:rsidR="001D1EAB" w:rsidRPr="00842E40" w14:paraId="3FDB6155" w14:textId="77777777" w:rsidTr="001D1EAB">
        <w:tc>
          <w:tcPr>
            <w:tcW w:w="1795" w:type="dxa"/>
          </w:tcPr>
          <w:p w14:paraId="3228E27E" w14:textId="08B6E2CC" w:rsidR="001D1EAB" w:rsidRPr="00842E40" w:rsidRDefault="00A17094" w:rsidP="001D1EAB">
            <w:pP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5</w:t>
            </w:r>
          </w:p>
        </w:tc>
        <w:tc>
          <w:tcPr>
            <w:tcW w:w="6660" w:type="dxa"/>
          </w:tcPr>
          <w:p w14:paraId="6585D8E8" w14:textId="77777777" w:rsidR="001D1EAB" w:rsidRPr="00842E40" w:rsidRDefault="001D1EAB" w:rsidP="001D1EAB">
            <w:pPr>
              <w:rPr>
                <w:rFonts w:ascii="Arial" w:hAnsi="Arial" w:cs="Arial"/>
                <w:sz w:val="24"/>
                <w:szCs w:val="24"/>
              </w:rPr>
            </w:pPr>
            <w:r w:rsidRPr="00842E40">
              <w:rPr>
                <w:rFonts w:ascii="Arial" w:hAnsi="Arial" w:cs="Arial"/>
                <w:sz w:val="24"/>
                <w:szCs w:val="24"/>
              </w:rPr>
              <w:t>Historical Guidance</w:t>
            </w:r>
          </w:p>
        </w:tc>
        <w:tc>
          <w:tcPr>
            <w:tcW w:w="895" w:type="dxa"/>
          </w:tcPr>
          <w:p w14:paraId="5ADF3404" w14:textId="77777777" w:rsidR="001D1EAB" w:rsidRPr="00842E40" w:rsidRDefault="001D1EAB" w:rsidP="001D1EAB">
            <w:pPr>
              <w:jc w:val="center"/>
              <w:rPr>
                <w:rFonts w:ascii="Arial" w:hAnsi="Arial" w:cs="Arial"/>
                <w:sz w:val="24"/>
                <w:szCs w:val="24"/>
              </w:rPr>
            </w:pPr>
          </w:p>
        </w:tc>
      </w:tr>
    </w:tbl>
    <w:p w14:paraId="5E31D896" w14:textId="77777777" w:rsidR="001D1EAB" w:rsidRPr="00842E40" w:rsidRDefault="001D1EAB" w:rsidP="001D1EAB">
      <w:pPr>
        <w:spacing w:after="0" w:line="240" w:lineRule="auto"/>
        <w:rPr>
          <w:rFonts w:ascii="Arial" w:hAnsi="Arial" w:cs="Arial"/>
          <w:sz w:val="24"/>
          <w:szCs w:val="24"/>
        </w:rPr>
      </w:pPr>
      <w:r w:rsidRPr="00842E40">
        <w:rPr>
          <w:rFonts w:ascii="Arial" w:hAnsi="Arial" w:cs="Arial"/>
          <w:sz w:val="24"/>
          <w:szCs w:val="24"/>
        </w:rPr>
        <w:br w:type="page"/>
      </w:r>
    </w:p>
    <w:p w14:paraId="394EE31C"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w:t>
      </w:r>
    </w:p>
    <w:p w14:paraId="226B833D" w14:textId="69B4D677"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A17094">
        <w:rPr>
          <w:rFonts w:ascii="Arial" w:hAnsi="Arial" w:cs="Arial"/>
          <w:b/>
          <w:sz w:val="24"/>
          <w:szCs w:val="24"/>
        </w:rPr>
        <w:t>2</w:t>
      </w:r>
      <w:r>
        <w:rPr>
          <w:rFonts w:ascii="Arial" w:hAnsi="Arial" w:cs="Arial"/>
          <w:b/>
          <w:sz w:val="24"/>
          <w:szCs w:val="24"/>
        </w:rPr>
        <w:t>-1</w:t>
      </w:r>
    </w:p>
    <w:p w14:paraId="59947277" w14:textId="77777777" w:rsidR="00E32E63" w:rsidRPr="003D7191" w:rsidRDefault="00E32E63" w:rsidP="001D1EAB">
      <w:pPr>
        <w:spacing w:after="0" w:line="240" w:lineRule="auto"/>
        <w:jc w:val="center"/>
        <w:rPr>
          <w:rFonts w:ascii="Arial" w:hAnsi="Arial" w:cs="Arial"/>
          <w:b/>
          <w:sz w:val="24"/>
          <w:szCs w:val="24"/>
        </w:rPr>
      </w:pPr>
    </w:p>
    <w:p w14:paraId="11967B60" w14:textId="77777777" w:rsidR="001D1EAB" w:rsidRPr="009722BA" w:rsidRDefault="001D1EAB" w:rsidP="001D1EAB">
      <w:pPr>
        <w:spacing w:after="0" w:line="240" w:lineRule="auto"/>
        <w:jc w:val="center"/>
        <w:rPr>
          <w:rFonts w:ascii="Arial" w:hAnsi="Arial" w:cs="Arial"/>
          <w:sz w:val="24"/>
          <w:szCs w:val="24"/>
        </w:rPr>
      </w:pPr>
      <w:r>
        <w:rPr>
          <w:rFonts w:ascii="Arial" w:hAnsi="Arial" w:cs="Arial"/>
          <w:sz w:val="24"/>
          <w:szCs w:val="24"/>
        </w:rPr>
        <w:t>SUMMARY OF RESOURCES</w:t>
      </w:r>
    </w:p>
    <w:tbl>
      <w:tblPr>
        <w:tblW w:w="0" w:type="auto"/>
        <w:tblLook w:val="04A0" w:firstRow="1" w:lastRow="0" w:firstColumn="1" w:lastColumn="0" w:noHBand="0" w:noVBand="1"/>
      </w:tblPr>
      <w:tblGrid>
        <w:gridCol w:w="6475"/>
        <w:gridCol w:w="2875"/>
      </w:tblGrid>
      <w:tr w:rsidR="001D1EAB" w:rsidRPr="003D7191" w14:paraId="29FF1345" w14:textId="77777777" w:rsidTr="001D1EAB">
        <w:tc>
          <w:tcPr>
            <w:tcW w:w="9350" w:type="dxa"/>
            <w:gridSpan w:val="2"/>
            <w:shd w:val="clear" w:color="auto" w:fill="BFBFBF" w:themeFill="background1" w:themeFillShade="BF"/>
          </w:tcPr>
          <w:p w14:paraId="5507DEE6" w14:textId="77777777" w:rsidR="001D1EAB" w:rsidRPr="003D7191" w:rsidRDefault="001D1EAB" w:rsidP="001D1EAB">
            <w:pPr>
              <w:rPr>
                <w:rFonts w:ascii="Arial" w:hAnsi="Arial" w:cs="Arial"/>
                <w:b/>
                <w:sz w:val="24"/>
                <w:szCs w:val="24"/>
              </w:rPr>
            </w:pPr>
            <w:r w:rsidRPr="003D7191">
              <w:rPr>
                <w:rFonts w:ascii="Arial" w:hAnsi="Arial" w:cs="Arial"/>
                <w:b/>
                <w:sz w:val="24"/>
                <w:szCs w:val="24"/>
              </w:rPr>
              <w:t>Sample Templates</w:t>
            </w:r>
          </w:p>
        </w:tc>
      </w:tr>
      <w:tr w:rsidR="001D1EAB" w:rsidRPr="003D7191" w14:paraId="48928400" w14:textId="77777777" w:rsidTr="001D1EAB">
        <w:tc>
          <w:tcPr>
            <w:tcW w:w="6475" w:type="dxa"/>
          </w:tcPr>
          <w:p w14:paraId="3992FF41" w14:textId="77777777" w:rsidR="001D1EAB" w:rsidRPr="003D7191" w:rsidRDefault="001D1EAB" w:rsidP="001D1EAB">
            <w:pPr>
              <w:rPr>
                <w:rFonts w:ascii="Arial" w:hAnsi="Arial" w:cs="Arial"/>
                <w:sz w:val="24"/>
                <w:szCs w:val="24"/>
              </w:rPr>
            </w:pPr>
            <w:r>
              <w:rPr>
                <w:rFonts w:ascii="Arial" w:hAnsi="Arial" w:cs="Arial"/>
                <w:sz w:val="24"/>
                <w:szCs w:val="24"/>
              </w:rPr>
              <w:t xml:space="preserve">Sample </w:t>
            </w:r>
            <w:r w:rsidRPr="003D7191">
              <w:rPr>
                <w:rFonts w:ascii="Arial" w:hAnsi="Arial" w:cs="Arial"/>
                <w:sz w:val="24"/>
                <w:szCs w:val="24"/>
              </w:rPr>
              <w:t>Owner</w:t>
            </w:r>
            <w:r>
              <w:rPr>
                <w:rFonts w:ascii="Arial" w:hAnsi="Arial" w:cs="Arial"/>
                <w:sz w:val="24"/>
                <w:szCs w:val="24"/>
              </w:rPr>
              <w:t>’s</w:t>
            </w:r>
            <w:r w:rsidRPr="003D7191">
              <w:rPr>
                <w:rFonts w:ascii="Arial" w:hAnsi="Arial" w:cs="Arial"/>
                <w:sz w:val="24"/>
                <w:szCs w:val="24"/>
              </w:rPr>
              <w:t xml:space="preserve"> Cover Letter</w:t>
            </w:r>
          </w:p>
        </w:tc>
        <w:tc>
          <w:tcPr>
            <w:tcW w:w="2875" w:type="dxa"/>
          </w:tcPr>
          <w:p w14:paraId="57573B80" w14:textId="64AEB1DC"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-3.B</w:t>
            </w:r>
          </w:p>
        </w:tc>
      </w:tr>
      <w:tr w:rsidR="001D1EAB" w:rsidRPr="003D7191" w14:paraId="4C5B7A91" w14:textId="77777777" w:rsidTr="001D1EAB">
        <w:tc>
          <w:tcPr>
            <w:tcW w:w="6475" w:type="dxa"/>
          </w:tcPr>
          <w:p w14:paraId="37DEE06C" w14:textId="77777777" w:rsidR="001D1EAB" w:rsidRPr="003D7191" w:rsidRDefault="001D1EAB" w:rsidP="001D1EAB">
            <w:pPr>
              <w:rPr>
                <w:rFonts w:ascii="Arial" w:hAnsi="Arial" w:cs="Arial"/>
                <w:sz w:val="24"/>
                <w:szCs w:val="24"/>
              </w:rPr>
            </w:pPr>
            <w:r>
              <w:rPr>
                <w:rFonts w:ascii="Arial" w:hAnsi="Arial" w:cs="Arial"/>
                <w:sz w:val="24"/>
                <w:szCs w:val="24"/>
              </w:rPr>
              <w:t xml:space="preserve">Sample </w:t>
            </w:r>
            <w:r w:rsidRPr="003D7191">
              <w:rPr>
                <w:rFonts w:ascii="Arial" w:hAnsi="Arial" w:cs="Arial"/>
                <w:sz w:val="24"/>
                <w:szCs w:val="24"/>
              </w:rPr>
              <w:t>Tenant Notification Lette</w:t>
            </w:r>
            <w:r>
              <w:rPr>
                <w:rFonts w:ascii="Arial" w:hAnsi="Arial" w:cs="Arial"/>
                <w:sz w:val="24"/>
                <w:szCs w:val="24"/>
              </w:rPr>
              <w:t>r</w:t>
            </w:r>
          </w:p>
        </w:tc>
        <w:tc>
          <w:tcPr>
            <w:tcW w:w="2875" w:type="dxa"/>
          </w:tcPr>
          <w:p w14:paraId="7C5462B3" w14:textId="25C807AF"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-3.E</w:t>
            </w:r>
          </w:p>
        </w:tc>
      </w:tr>
      <w:tr w:rsidR="001D1EAB" w:rsidRPr="003D7191" w14:paraId="4643A3BC" w14:textId="77777777" w:rsidTr="001D1EAB">
        <w:tc>
          <w:tcPr>
            <w:tcW w:w="6475" w:type="dxa"/>
          </w:tcPr>
          <w:p w14:paraId="6C79EB28" w14:textId="77777777" w:rsidR="001D1EAB" w:rsidRPr="003D7191" w:rsidRDefault="001D1EAB" w:rsidP="001D1EAB">
            <w:pPr>
              <w:rPr>
                <w:rFonts w:ascii="Arial" w:hAnsi="Arial" w:cs="Arial"/>
                <w:sz w:val="24"/>
                <w:szCs w:val="24"/>
              </w:rPr>
            </w:pPr>
            <w:r w:rsidRPr="003D7191">
              <w:rPr>
                <w:rFonts w:ascii="Arial" w:hAnsi="Arial" w:cs="Arial"/>
                <w:sz w:val="24"/>
                <w:szCs w:val="24"/>
              </w:rPr>
              <w:t>Certification for Purchasing Practices</w:t>
            </w:r>
          </w:p>
        </w:tc>
        <w:tc>
          <w:tcPr>
            <w:tcW w:w="2875" w:type="dxa"/>
          </w:tcPr>
          <w:p w14:paraId="1C3F5F9C" w14:textId="34BFBA53"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-3.D</w:t>
            </w:r>
          </w:p>
        </w:tc>
      </w:tr>
      <w:tr w:rsidR="001D1EAB" w:rsidRPr="003D7191" w14:paraId="09FB8169" w14:textId="77777777" w:rsidTr="001D1EAB">
        <w:tc>
          <w:tcPr>
            <w:tcW w:w="6475" w:type="dxa"/>
          </w:tcPr>
          <w:p w14:paraId="2BED48C0"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Certification for Compliance with Tenant Comment Procedures </w:t>
            </w:r>
          </w:p>
        </w:tc>
        <w:tc>
          <w:tcPr>
            <w:tcW w:w="2875" w:type="dxa"/>
          </w:tcPr>
          <w:p w14:paraId="490CC557" w14:textId="3FF50E1A"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-3.F</w:t>
            </w:r>
          </w:p>
        </w:tc>
      </w:tr>
      <w:tr w:rsidR="001D1EAB" w:rsidRPr="003D7191" w14:paraId="0797C4E9" w14:textId="77777777" w:rsidTr="001D1EAB">
        <w:tc>
          <w:tcPr>
            <w:tcW w:w="6475" w:type="dxa"/>
          </w:tcPr>
          <w:p w14:paraId="10A054B7" w14:textId="77777777" w:rsidR="001D1EAB" w:rsidRPr="003D7191" w:rsidRDefault="001D1EAB" w:rsidP="001D1EAB">
            <w:pPr>
              <w:rPr>
                <w:rFonts w:ascii="Arial" w:hAnsi="Arial" w:cs="Arial"/>
                <w:sz w:val="24"/>
                <w:szCs w:val="24"/>
              </w:rPr>
            </w:pPr>
            <w:r>
              <w:rPr>
                <w:rFonts w:ascii="Arial" w:hAnsi="Arial" w:cs="Arial"/>
                <w:sz w:val="24"/>
                <w:szCs w:val="24"/>
              </w:rPr>
              <w:t xml:space="preserve">Sample </w:t>
            </w:r>
            <w:r w:rsidRPr="003D7191">
              <w:rPr>
                <w:rFonts w:ascii="Arial" w:hAnsi="Arial" w:cs="Arial"/>
                <w:sz w:val="24"/>
                <w:szCs w:val="24"/>
              </w:rPr>
              <w:t>Request for Adjustment to Reserve for Replacements</w:t>
            </w:r>
          </w:p>
        </w:tc>
        <w:tc>
          <w:tcPr>
            <w:tcW w:w="2875" w:type="dxa"/>
          </w:tcPr>
          <w:p w14:paraId="71DEB377" w14:textId="28B7FD71"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-3.H</w:t>
            </w:r>
          </w:p>
        </w:tc>
      </w:tr>
      <w:tr w:rsidR="001D1EAB" w:rsidRPr="003D7191" w14:paraId="66844BFD" w14:textId="77777777" w:rsidTr="001D1EAB">
        <w:tc>
          <w:tcPr>
            <w:tcW w:w="6475" w:type="dxa"/>
          </w:tcPr>
          <w:p w14:paraId="6469C8AD" w14:textId="77777777" w:rsidR="001D1EAB" w:rsidRPr="003D7191" w:rsidRDefault="001D1EAB" w:rsidP="001D1EAB">
            <w:pPr>
              <w:rPr>
                <w:rFonts w:ascii="Arial" w:hAnsi="Arial" w:cs="Arial"/>
                <w:sz w:val="24"/>
                <w:szCs w:val="24"/>
              </w:rPr>
            </w:pPr>
            <w:r>
              <w:rPr>
                <w:rFonts w:ascii="Arial" w:hAnsi="Arial" w:cs="Arial"/>
                <w:sz w:val="24"/>
                <w:szCs w:val="24"/>
              </w:rPr>
              <w:t xml:space="preserve">Sample </w:t>
            </w:r>
            <w:r w:rsidRPr="003D7191">
              <w:rPr>
                <w:rFonts w:ascii="Arial" w:hAnsi="Arial" w:cs="Arial"/>
                <w:sz w:val="24"/>
                <w:szCs w:val="24"/>
              </w:rPr>
              <w:t>Request for Adjustment to Utility Allowance</w:t>
            </w:r>
          </w:p>
        </w:tc>
        <w:tc>
          <w:tcPr>
            <w:tcW w:w="2875" w:type="dxa"/>
          </w:tcPr>
          <w:p w14:paraId="4944913A" w14:textId="7BF08368"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-3.G</w:t>
            </w:r>
          </w:p>
        </w:tc>
      </w:tr>
      <w:tr w:rsidR="001D1EAB" w:rsidRPr="003D7191" w14:paraId="175F5192" w14:textId="77777777" w:rsidTr="001D1EAB">
        <w:tc>
          <w:tcPr>
            <w:tcW w:w="6475" w:type="dxa"/>
          </w:tcPr>
          <w:p w14:paraId="7C6414A7" w14:textId="77777777" w:rsidR="001D1EAB" w:rsidRPr="003D7191" w:rsidRDefault="001D1EAB" w:rsidP="001D1EAB">
            <w:pPr>
              <w:rPr>
                <w:rFonts w:ascii="Arial" w:hAnsi="Arial" w:cs="Arial"/>
                <w:sz w:val="24"/>
                <w:szCs w:val="24"/>
              </w:rPr>
            </w:pPr>
            <w:r w:rsidRPr="003D7191">
              <w:rPr>
                <w:rFonts w:ascii="Arial" w:hAnsi="Arial" w:cs="Arial"/>
                <w:sz w:val="24"/>
                <w:szCs w:val="24"/>
              </w:rPr>
              <w:t>Sample Notification Letter to Owner</w:t>
            </w:r>
          </w:p>
        </w:tc>
        <w:tc>
          <w:tcPr>
            <w:tcW w:w="2875" w:type="dxa"/>
          </w:tcPr>
          <w:p w14:paraId="26795284" w14:textId="3D3583A6"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-4.E</w:t>
            </w:r>
          </w:p>
        </w:tc>
      </w:tr>
      <w:tr w:rsidR="001D1EAB" w:rsidRPr="003D7191" w14:paraId="313C4799" w14:textId="77777777" w:rsidTr="001D1EAB">
        <w:tc>
          <w:tcPr>
            <w:tcW w:w="6475" w:type="dxa"/>
          </w:tcPr>
          <w:p w14:paraId="3EC909AF" w14:textId="77777777" w:rsidR="001D1EAB" w:rsidRPr="003D7191" w:rsidRDefault="001D1EAB" w:rsidP="001D1EAB">
            <w:pPr>
              <w:rPr>
                <w:rFonts w:ascii="Arial" w:hAnsi="Arial" w:cs="Arial"/>
                <w:sz w:val="24"/>
                <w:szCs w:val="24"/>
              </w:rPr>
            </w:pPr>
            <w:r>
              <w:rPr>
                <w:rFonts w:ascii="Arial" w:hAnsi="Arial" w:cs="Arial"/>
                <w:sz w:val="24"/>
                <w:szCs w:val="24"/>
              </w:rPr>
              <w:t>Sample Utility Allowance Analysis</w:t>
            </w:r>
          </w:p>
        </w:tc>
        <w:tc>
          <w:tcPr>
            <w:tcW w:w="2875" w:type="dxa"/>
          </w:tcPr>
          <w:p w14:paraId="41854887" w14:textId="77777777" w:rsidR="001D1EAB" w:rsidRPr="00B15E6C" w:rsidRDefault="007059DF" w:rsidP="001D1EAB">
            <w:pPr>
              <w:rPr>
                <w:rFonts w:ascii="Arial" w:hAnsi="Arial" w:cs="Arial"/>
                <w:i/>
                <w:sz w:val="24"/>
                <w:szCs w:val="24"/>
              </w:rPr>
            </w:pPr>
            <w:hyperlink r:id="rId35" w:history="1">
              <w:r w:rsidR="001D1EAB" w:rsidRPr="005C4742">
                <w:rPr>
                  <w:rStyle w:val="Hyperlink"/>
                  <w:rFonts w:ascii="Arial" w:hAnsi="Arial" w:cs="Arial"/>
                  <w:i/>
                  <w:sz w:val="24"/>
                  <w:szCs w:val="24"/>
                </w:rPr>
                <w:t>Excel Link</w:t>
              </w:r>
            </w:hyperlink>
            <w:r w:rsidR="001D1EAB">
              <w:rPr>
                <w:rFonts w:ascii="Arial" w:hAnsi="Arial" w:cs="Arial"/>
                <w:i/>
                <w:sz w:val="24"/>
                <w:szCs w:val="24"/>
              </w:rPr>
              <w:t xml:space="preserve"> / </w:t>
            </w:r>
            <w:hyperlink r:id="rId36" w:history="1">
              <w:r w:rsidR="001D1EAB" w:rsidRPr="005C4742">
                <w:rPr>
                  <w:rStyle w:val="Hyperlink"/>
                  <w:rFonts w:ascii="Arial" w:hAnsi="Arial" w:cs="Arial"/>
                  <w:i/>
                  <w:sz w:val="24"/>
                  <w:szCs w:val="24"/>
                </w:rPr>
                <w:t>Word Link</w:t>
              </w:r>
            </w:hyperlink>
          </w:p>
        </w:tc>
      </w:tr>
      <w:tr w:rsidR="001D1EAB" w:rsidRPr="003D7191" w14:paraId="67065AAF" w14:textId="77777777" w:rsidTr="001D1EAB">
        <w:tc>
          <w:tcPr>
            <w:tcW w:w="9350" w:type="dxa"/>
            <w:gridSpan w:val="2"/>
            <w:shd w:val="clear" w:color="auto" w:fill="BFBFBF" w:themeFill="background1" w:themeFillShade="BF"/>
          </w:tcPr>
          <w:p w14:paraId="70938947" w14:textId="77777777" w:rsidR="001D1EAB" w:rsidRPr="003D7191" w:rsidRDefault="001D1EAB" w:rsidP="001D1EAB">
            <w:pPr>
              <w:rPr>
                <w:rFonts w:ascii="Arial" w:hAnsi="Arial" w:cs="Arial"/>
                <w:b/>
                <w:sz w:val="24"/>
                <w:szCs w:val="24"/>
              </w:rPr>
            </w:pPr>
            <w:r w:rsidRPr="003D7191">
              <w:rPr>
                <w:rFonts w:ascii="Arial" w:hAnsi="Arial" w:cs="Arial"/>
                <w:b/>
                <w:sz w:val="24"/>
                <w:szCs w:val="24"/>
              </w:rPr>
              <w:t>Checklists and Tools</w:t>
            </w:r>
          </w:p>
        </w:tc>
      </w:tr>
      <w:tr w:rsidR="001D1EAB" w:rsidRPr="003D7191" w14:paraId="6391AA00" w14:textId="77777777" w:rsidTr="001D1EAB">
        <w:tc>
          <w:tcPr>
            <w:tcW w:w="6475" w:type="dxa"/>
          </w:tcPr>
          <w:p w14:paraId="79D1C902" w14:textId="77777777" w:rsidR="001D1EAB" w:rsidRPr="003D7191" w:rsidRDefault="001D1EAB" w:rsidP="001D1EAB">
            <w:pPr>
              <w:rPr>
                <w:rFonts w:ascii="Arial" w:hAnsi="Arial" w:cs="Arial"/>
                <w:sz w:val="24"/>
                <w:szCs w:val="24"/>
              </w:rPr>
            </w:pPr>
            <w:r w:rsidRPr="003D7191">
              <w:rPr>
                <w:rFonts w:ascii="Arial" w:hAnsi="Arial" w:cs="Arial"/>
                <w:sz w:val="24"/>
                <w:szCs w:val="24"/>
              </w:rPr>
              <w:t>Owner</w:t>
            </w:r>
            <w:r>
              <w:rPr>
                <w:rFonts w:ascii="Arial" w:hAnsi="Arial" w:cs="Arial"/>
                <w:sz w:val="24"/>
                <w:szCs w:val="24"/>
              </w:rPr>
              <w:t>’s</w:t>
            </w:r>
            <w:r w:rsidRPr="003D7191">
              <w:rPr>
                <w:rFonts w:ascii="Arial" w:hAnsi="Arial" w:cs="Arial"/>
                <w:sz w:val="24"/>
                <w:szCs w:val="24"/>
              </w:rPr>
              <w:t xml:space="preserve"> Submission Checklist</w:t>
            </w:r>
          </w:p>
        </w:tc>
        <w:tc>
          <w:tcPr>
            <w:tcW w:w="2875" w:type="dxa"/>
          </w:tcPr>
          <w:p w14:paraId="00193EFA" w14:textId="61152BD2"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-3.A</w:t>
            </w:r>
          </w:p>
        </w:tc>
      </w:tr>
      <w:tr w:rsidR="001D1EAB" w:rsidRPr="003D7191" w14:paraId="6565E483" w14:textId="77777777" w:rsidTr="001D1EAB">
        <w:tc>
          <w:tcPr>
            <w:tcW w:w="6475" w:type="dxa"/>
          </w:tcPr>
          <w:p w14:paraId="6633B025" w14:textId="77777777" w:rsidR="001D1EAB" w:rsidRPr="003D7191" w:rsidRDefault="001D1EAB" w:rsidP="001D1EAB">
            <w:pPr>
              <w:rPr>
                <w:rFonts w:ascii="Arial" w:hAnsi="Arial" w:cs="Arial"/>
                <w:sz w:val="24"/>
                <w:szCs w:val="24"/>
              </w:rPr>
            </w:pPr>
            <w:r w:rsidRPr="003D7191">
              <w:rPr>
                <w:rFonts w:ascii="Arial" w:hAnsi="Arial" w:cs="Arial"/>
                <w:sz w:val="24"/>
                <w:szCs w:val="24"/>
              </w:rPr>
              <w:t>Revi</w:t>
            </w:r>
            <w:r>
              <w:rPr>
                <w:rFonts w:ascii="Arial" w:hAnsi="Arial" w:cs="Arial"/>
                <w:sz w:val="24"/>
                <w:szCs w:val="24"/>
              </w:rPr>
              <w:t>ewer’s Workbook</w:t>
            </w:r>
          </w:p>
        </w:tc>
        <w:tc>
          <w:tcPr>
            <w:tcW w:w="2875" w:type="dxa"/>
          </w:tcPr>
          <w:p w14:paraId="67F9635D" w14:textId="1295BB77"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-4.A</w:t>
            </w:r>
          </w:p>
        </w:tc>
      </w:tr>
      <w:tr w:rsidR="001D1EAB" w:rsidRPr="003D7191" w14:paraId="3F510FDA" w14:textId="77777777" w:rsidTr="001D1EAB">
        <w:tc>
          <w:tcPr>
            <w:tcW w:w="6475" w:type="dxa"/>
          </w:tcPr>
          <w:p w14:paraId="10FC6DDA" w14:textId="77777777" w:rsidR="001D1EAB" w:rsidRPr="003D7191" w:rsidRDefault="001D1EAB" w:rsidP="001D1EAB">
            <w:pPr>
              <w:rPr>
                <w:rFonts w:ascii="Arial" w:hAnsi="Arial" w:cs="Arial"/>
                <w:sz w:val="24"/>
                <w:szCs w:val="24"/>
              </w:rPr>
            </w:pPr>
            <w:r w:rsidRPr="003D7191">
              <w:rPr>
                <w:rFonts w:ascii="Arial" w:hAnsi="Arial" w:cs="Arial"/>
                <w:sz w:val="24"/>
                <w:szCs w:val="24"/>
              </w:rPr>
              <w:t>Reviewer</w:t>
            </w:r>
            <w:r>
              <w:rPr>
                <w:rFonts w:ascii="Arial" w:hAnsi="Arial" w:cs="Arial"/>
                <w:sz w:val="24"/>
                <w:szCs w:val="24"/>
              </w:rPr>
              <w:t>’s</w:t>
            </w:r>
            <w:r w:rsidRPr="003D7191">
              <w:rPr>
                <w:rFonts w:ascii="Arial" w:hAnsi="Arial" w:cs="Arial"/>
                <w:sz w:val="24"/>
                <w:szCs w:val="24"/>
              </w:rPr>
              <w:t xml:space="preserve"> Summary Memo</w:t>
            </w:r>
          </w:p>
        </w:tc>
        <w:tc>
          <w:tcPr>
            <w:tcW w:w="2875" w:type="dxa"/>
          </w:tcPr>
          <w:p w14:paraId="3F0F0C20" w14:textId="373AD8C3" w:rsidR="001D1EAB" w:rsidRPr="003D7191" w:rsidRDefault="00A1709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-4.D</w:t>
            </w:r>
          </w:p>
        </w:tc>
      </w:tr>
      <w:tr w:rsidR="001D1EAB" w:rsidRPr="003D7191" w14:paraId="7A1BF950" w14:textId="77777777" w:rsidTr="001D1EAB">
        <w:tc>
          <w:tcPr>
            <w:tcW w:w="9350" w:type="dxa"/>
            <w:gridSpan w:val="2"/>
            <w:shd w:val="clear" w:color="auto" w:fill="BFBFBF" w:themeFill="background1" w:themeFillShade="BF"/>
          </w:tcPr>
          <w:p w14:paraId="23D9EB13" w14:textId="77777777" w:rsidR="001D1EAB" w:rsidRPr="003D7191" w:rsidRDefault="001D1EAB" w:rsidP="001D1EAB">
            <w:pPr>
              <w:rPr>
                <w:rFonts w:ascii="Arial" w:hAnsi="Arial" w:cs="Arial"/>
                <w:b/>
                <w:sz w:val="24"/>
                <w:szCs w:val="24"/>
              </w:rPr>
            </w:pPr>
            <w:r w:rsidRPr="003D7191">
              <w:rPr>
                <w:rFonts w:ascii="Arial" w:hAnsi="Arial" w:cs="Arial"/>
                <w:b/>
                <w:sz w:val="24"/>
                <w:szCs w:val="24"/>
              </w:rPr>
              <w:t>Forms</w:t>
            </w:r>
          </w:p>
        </w:tc>
      </w:tr>
      <w:tr w:rsidR="001D1EAB" w:rsidRPr="003D7191" w14:paraId="7B01E235" w14:textId="77777777" w:rsidTr="001D1EAB">
        <w:tc>
          <w:tcPr>
            <w:tcW w:w="6475" w:type="dxa"/>
          </w:tcPr>
          <w:p w14:paraId="1E3861DC" w14:textId="77777777" w:rsidR="001D1EAB" w:rsidRPr="003D7191" w:rsidRDefault="001D1EAB" w:rsidP="001D1EAB">
            <w:pPr>
              <w:rPr>
                <w:rFonts w:ascii="Arial" w:hAnsi="Arial" w:cs="Arial"/>
                <w:sz w:val="24"/>
                <w:szCs w:val="24"/>
              </w:rPr>
            </w:pPr>
            <w:r w:rsidRPr="003D7191">
              <w:rPr>
                <w:rFonts w:ascii="Arial" w:hAnsi="Arial" w:cs="Arial"/>
                <w:sz w:val="24"/>
                <w:szCs w:val="24"/>
              </w:rPr>
              <w:t>Budget Worksheet (HUD</w:t>
            </w:r>
            <w:r>
              <w:rPr>
                <w:rFonts w:ascii="Arial" w:hAnsi="Arial" w:cs="Arial"/>
                <w:sz w:val="24"/>
                <w:szCs w:val="24"/>
              </w:rPr>
              <w:t xml:space="preserve"> </w:t>
            </w:r>
            <w:r w:rsidRPr="003D7191">
              <w:rPr>
                <w:rFonts w:ascii="Arial" w:hAnsi="Arial" w:cs="Arial"/>
                <w:sz w:val="24"/>
                <w:szCs w:val="24"/>
              </w:rPr>
              <w:t>925</w:t>
            </w:r>
            <w:r>
              <w:rPr>
                <w:rFonts w:ascii="Arial" w:hAnsi="Arial" w:cs="Arial"/>
                <w:sz w:val="24"/>
                <w:szCs w:val="24"/>
              </w:rPr>
              <w:t>4</w:t>
            </w:r>
            <w:r w:rsidRPr="003D7191">
              <w:rPr>
                <w:rFonts w:ascii="Arial" w:hAnsi="Arial" w:cs="Arial"/>
                <w:sz w:val="24"/>
                <w:szCs w:val="24"/>
              </w:rPr>
              <w:t>7-A)</w:t>
            </w:r>
            <w:r>
              <w:rPr>
                <w:rFonts w:ascii="Arial" w:hAnsi="Arial" w:cs="Arial"/>
                <w:sz w:val="24"/>
                <w:szCs w:val="24"/>
              </w:rPr>
              <w:t xml:space="preserve"> for Owners</w:t>
            </w:r>
          </w:p>
        </w:tc>
        <w:tc>
          <w:tcPr>
            <w:tcW w:w="2875" w:type="dxa"/>
          </w:tcPr>
          <w:p w14:paraId="740EE8B2" w14:textId="77777777" w:rsidR="001D1EAB" w:rsidRPr="00B15E6C" w:rsidRDefault="001D1EAB" w:rsidP="001D1EAB">
            <w:pPr>
              <w:rPr>
                <w:rFonts w:ascii="Arial" w:hAnsi="Arial" w:cs="Arial"/>
                <w:i/>
                <w:sz w:val="24"/>
                <w:szCs w:val="24"/>
              </w:rPr>
            </w:pPr>
            <w:r w:rsidRPr="00040CDC">
              <w:rPr>
                <w:rFonts w:ascii="Arial" w:hAnsi="Arial" w:cs="Arial"/>
                <w:i/>
                <w:color w:val="FF0000"/>
                <w:sz w:val="24"/>
              </w:rPr>
              <w:t>Excel Link</w:t>
            </w:r>
            <w:r w:rsidRPr="00040CDC">
              <w:rPr>
                <w:color w:val="FF0000"/>
                <w:sz w:val="24"/>
              </w:rPr>
              <w:t xml:space="preserve"> </w:t>
            </w:r>
            <w:r>
              <w:t xml:space="preserve">/ </w:t>
            </w:r>
            <w:hyperlink r:id="rId37" w:history="1">
              <w:r>
                <w:rPr>
                  <w:rStyle w:val="Hyperlink"/>
                  <w:rFonts w:ascii="Arial" w:hAnsi="Arial" w:cs="Arial"/>
                  <w:i/>
                  <w:sz w:val="24"/>
                  <w:szCs w:val="24"/>
                </w:rPr>
                <w:t>PDF Link</w:t>
              </w:r>
            </w:hyperlink>
          </w:p>
        </w:tc>
      </w:tr>
      <w:tr w:rsidR="001D1EAB" w:rsidRPr="003D7191" w14:paraId="26D4251A" w14:textId="77777777" w:rsidTr="001D1EAB">
        <w:tc>
          <w:tcPr>
            <w:tcW w:w="6475" w:type="dxa"/>
          </w:tcPr>
          <w:p w14:paraId="124FFAAD" w14:textId="77777777" w:rsidR="001D1EAB" w:rsidRPr="003D7191" w:rsidRDefault="001D1EAB" w:rsidP="001D1EAB">
            <w:pPr>
              <w:rPr>
                <w:rFonts w:ascii="Arial" w:hAnsi="Arial" w:cs="Arial"/>
                <w:sz w:val="24"/>
                <w:szCs w:val="24"/>
              </w:rPr>
            </w:pPr>
            <w:r w:rsidRPr="003D7191">
              <w:rPr>
                <w:rFonts w:ascii="Arial" w:hAnsi="Arial" w:cs="Arial"/>
                <w:sz w:val="24"/>
                <w:szCs w:val="24"/>
              </w:rPr>
              <w:t>Reviewer’s Budget Worksheet</w:t>
            </w:r>
          </w:p>
        </w:tc>
        <w:tc>
          <w:tcPr>
            <w:tcW w:w="2875" w:type="dxa"/>
          </w:tcPr>
          <w:p w14:paraId="21507639" w14:textId="77777777" w:rsidR="001D1EAB" w:rsidRPr="00B15E6C" w:rsidRDefault="001D1EAB" w:rsidP="001D1EAB">
            <w:pPr>
              <w:rPr>
                <w:rFonts w:ascii="Arial" w:hAnsi="Arial" w:cs="Arial"/>
                <w:i/>
                <w:sz w:val="24"/>
                <w:szCs w:val="24"/>
              </w:rPr>
            </w:pPr>
            <w:r w:rsidRPr="00040CDC">
              <w:rPr>
                <w:rFonts w:ascii="Arial" w:hAnsi="Arial" w:cs="Arial"/>
                <w:i/>
                <w:color w:val="FF0000"/>
                <w:sz w:val="24"/>
                <w:szCs w:val="24"/>
              </w:rPr>
              <w:t>Link</w:t>
            </w:r>
            <w:r>
              <w:rPr>
                <w:rFonts w:ascii="Arial" w:hAnsi="Arial" w:cs="Arial"/>
                <w:i/>
                <w:color w:val="FF0000"/>
                <w:sz w:val="24"/>
                <w:szCs w:val="24"/>
              </w:rPr>
              <w:t>- To be added</w:t>
            </w:r>
          </w:p>
        </w:tc>
      </w:tr>
      <w:tr w:rsidR="001D1EAB" w:rsidRPr="003D7191" w14:paraId="458CC8A6" w14:textId="77777777" w:rsidTr="001D1EAB">
        <w:tc>
          <w:tcPr>
            <w:tcW w:w="6475" w:type="dxa"/>
          </w:tcPr>
          <w:p w14:paraId="33A0195B" w14:textId="77777777" w:rsidR="001D1EAB" w:rsidRPr="003D7191" w:rsidRDefault="001D1EAB" w:rsidP="001D1EAB">
            <w:pPr>
              <w:rPr>
                <w:rFonts w:ascii="Arial" w:hAnsi="Arial" w:cs="Arial"/>
                <w:sz w:val="24"/>
                <w:szCs w:val="24"/>
              </w:rPr>
            </w:pPr>
            <w:r w:rsidRPr="003D7191">
              <w:rPr>
                <w:rFonts w:ascii="Arial" w:hAnsi="Arial" w:cs="Arial"/>
                <w:sz w:val="24"/>
                <w:szCs w:val="24"/>
              </w:rPr>
              <w:t>Rent Schedule (HUD-92458)</w:t>
            </w:r>
          </w:p>
        </w:tc>
        <w:tc>
          <w:tcPr>
            <w:tcW w:w="2875" w:type="dxa"/>
          </w:tcPr>
          <w:p w14:paraId="1FF999C4" w14:textId="77777777" w:rsidR="001D1EAB" w:rsidRPr="00B15E6C" w:rsidRDefault="007059DF" w:rsidP="001D1EAB">
            <w:pPr>
              <w:rPr>
                <w:rFonts w:ascii="Arial" w:hAnsi="Arial" w:cs="Arial"/>
                <w:i/>
                <w:sz w:val="24"/>
                <w:szCs w:val="24"/>
              </w:rPr>
            </w:pPr>
            <w:hyperlink r:id="rId38" w:history="1">
              <w:r w:rsidR="001D1EAB" w:rsidRPr="005C4742">
                <w:rPr>
                  <w:rStyle w:val="Hyperlink"/>
                  <w:rFonts w:ascii="Arial" w:hAnsi="Arial" w:cs="Arial"/>
                  <w:i/>
                  <w:sz w:val="24"/>
                  <w:szCs w:val="24"/>
                </w:rPr>
                <w:t>Link</w:t>
              </w:r>
            </w:hyperlink>
          </w:p>
        </w:tc>
      </w:tr>
      <w:tr w:rsidR="001D1EAB" w:rsidRPr="003D7191" w14:paraId="1C804B38" w14:textId="77777777" w:rsidTr="001D1EAB">
        <w:tc>
          <w:tcPr>
            <w:tcW w:w="6475" w:type="dxa"/>
          </w:tcPr>
          <w:p w14:paraId="44FA56FB" w14:textId="77777777" w:rsidR="001D1EAB" w:rsidRPr="003D7191" w:rsidRDefault="001D1EAB" w:rsidP="001D1EAB">
            <w:pPr>
              <w:rPr>
                <w:rFonts w:ascii="Arial" w:hAnsi="Arial" w:cs="Arial"/>
                <w:sz w:val="24"/>
                <w:szCs w:val="24"/>
              </w:rPr>
            </w:pPr>
            <w:r w:rsidRPr="003D7191">
              <w:rPr>
                <w:rFonts w:ascii="Arial" w:hAnsi="Arial" w:cs="Arial"/>
                <w:sz w:val="24"/>
                <w:szCs w:val="24"/>
              </w:rPr>
              <w:t>Funds Authorization (HUD-9250)</w:t>
            </w:r>
          </w:p>
        </w:tc>
        <w:tc>
          <w:tcPr>
            <w:tcW w:w="2875" w:type="dxa"/>
          </w:tcPr>
          <w:p w14:paraId="52E7AA62" w14:textId="77777777" w:rsidR="001D1EAB" w:rsidRPr="00B15E6C" w:rsidRDefault="007059DF" w:rsidP="001D1EAB">
            <w:pPr>
              <w:rPr>
                <w:rFonts w:ascii="Arial" w:hAnsi="Arial" w:cs="Arial"/>
                <w:i/>
                <w:sz w:val="24"/>
                <w:szCs w:val="24"/>
              </w:rPr>
            </w:pPr>
            <w:hyperlink r:id="rId39" w:history="1">
              <w:r w:rsidR="001D1EAB" w:rsidRPr="005C4742">
                <w:rPr>
                  <w:rStyle w:val="Hyperlink"/>
                  <w:rFonts w:ascii="Arial" w:hAnsi="Arial" w:cs="Arial"/>
                  <w:i/>
                  <w:sz w:val="24"/>
                  <w:szCs w:val="24"/>
                </w:rPr>
                <w:t>Link</w:t>
              </w:r>
            </w:hyperlink>
          </w:p>
        </w:tc>
      </w:tr>
      <w:tr w:rsidR="001D1EAB" w:rsidRPr="003D7191" w14:paraId="21BDF7ED" w14:textId="77777777" w:rsidTr="001D1EAB">
        <w:tc>
          <w:tcPr>
            <w:tcW w:w="9350" w:type="dxa"/>
            <w:gridSpan w:val="2"/>
            <w:shd w:val="clear" w:color="auto" w:fill="BFBFBF" w:themeFill="background1" w:themeFillShade="BF"/>
          </w:tcPr>
          <w:p w14:paraId="00D2601D" w14:textId="77777777" w:rsidR="001D1EAB" w:rsidRPr="003D7191" w:rsidRDefault="001D1EAB" w:rsidP="001D1EAB">
            <w:pPr>
              <w:rPr>
                <w:rFonts w:ascii="Arial" w:hAnsi="Arial" w:cs="Arial"/>
                <w:sz w:val="24"/>
                <w:szCs w:val="24"/>
              </w:rPr>
            </w:pPr>
            <w:r w:rsidRPr="003D7191">
              <w:rPr>
                <w:rFonts w:ascii="Arial" w:hAnsi="Arial" w:cs="Arial"/>
                <w:b/>
                <w:sz w:val="24"/>
                <w:szCs w:val="24"/>
              </w:rPr>
              <w:t>Directives</w:t>
            </w:r>
          </w:p>
        </w:tc>
      </w:tr>
      <w:tr w:rsidR="001D1EAB" w:rsidRPr="003D7191" w14:paraId="17DD3C0D" w14:textId="77777777" w:rsidTr="001D1EAB">
        <w:tc>
          <w:tcPr>
            <w:tcW w:w="6475" w:type="dxa"/>
          </w:tcPr>
          <w:p w14:paraId="0FDD0C34" w14:textId="77777777" w:rsidR="001D1EAB" w:rsidRPr="003D7191" w:rsidRDefault="001D1EAB" w:rsidP="001D1EAB">
            <w:pPr>
              <w:rPr>
                <w:rFonts w:ascii="Arial" w:hAnsi="Arial" w:cs="Arial"/>
                <w:sz w:val="24"/>
                <w:szCs w:val="24"/>
              </w:rPr>
            </w:pPr>
            <w:r w:rsidRPr="003D7191">
              <w:rPr>
                <w:rFonts w:ascii="Arial" w:hAnsi="Arial" w:cs="Arial"/>
                <w:sz w:val="24"/>
                <w:szCs w:val="24"/>
              </w:rPr>
              <w:t>Section 8 Renewal Policy Guide</w:t>
            </w:r>
          </w:p>
        </w:tc>
        <w:tc>
          <w:tcPr>
            <w:tcW w:w="2875" w:type="dxa"/>
          </w:tcPr>
          <w:p w14:paraId="2E29E259" w14:textId="77777777" w:rsidR="001D1EAB" w:rsidRPr="00B15E6C" w:rsidRDefault="007059DF" w:rsidP="001D1EAB">
            <w:pPr>
              <w:rPr>
                <w:rFonts w:ascii="Arial" w:hAnsi="Arial" w:cs="Arial"/>
                <w:i/>
                <w:sz w:val="24"/>
                <w:szCs w:val="24"/>
              </w:rPr>
            </w:pPr>
            <w:hyperlink r:id="rId40" w:history="1">
              <w:r w:rsidR="001D1EAB" w:rsidRPr="005C4742">
                <w:rPr>
                  <w:rStyle w:val="Hyperlink"/>
                  <w:rFonts w:ascii="Arial" w:hAnsi="Arial" w:cs="Arial"/>
                  <w:i/>
                  <w:sz w:val="24"/>
                  <w:szCs w:val="24"/>
                </w:rPr>
                <w:t>Link</w:t>
              </w:r>
            </w:hyperlink>
          </w:p>
        </w:tc>
      </w:tr>
      <w:tr w:rsidR="001D1EAB" w:rsidRPr="003D7191" w14:paraId="3405003D" w14:textId="77777777" w:rsidTr="001D1EAB">
        <w:tc>
          <w:tcPr>
            <w:tcW w:w="6475" w:type="dxa"/>
          </w:tcPr>
          <w:p w14:paraId="1D557409" w14:textId="77777777" w:rsidR="001D1EAB" w:rsidRPr="003D7191" w:rsidRDefault="001D1EAB" w:rsidP="001D1EAB">
            <w:pPr>
              <w:rPr>
                <w:rFonts w:ascii="Arial" w:hAnsi="Arial" w:cs="Arial"/>
                <w:sz w:val="24"/>
                <w:szCs w:val="24"/>
              </w:rPr>
            </w:pPr>
            <w:r>
              <w:rPr>
                <w:rFonts w:ascii="Arial" w:hAnsi="Arial" w:cs="Arial"/>
                <w:sz w:val="24"/>
                <w:szCs w:val="24"/>
              </w:rPr>
              <w:t>FASS Guide – Chart of Accounts</w:t>
            </w:r>
          </w:p>
        </w:tc>
        <w:tc>
          <w:tcPr>
            <w:tcW w:w="2875" w:type="dxa"/>
          </w:tcPr>
          <w:p w14:paraId="72514D07" w14:textId="77777777" w:rsidR="001D1EAB" w:rsidRDefault="007059DF" w:rsidP="001D1EAB">
            <w:hyperlink r:id="rId41" w:history="1">
              <w:r w:rsidR="001D1EAB" w:rsidRPr="005C4742">
                <w:rPr>
                  <w:rStyle w:val="Hyperlink"/>
                  <w:rFonts w:ascii="Arial" w:hAnsi="Arial" w:cs="Arial"/>
                  <w:i/>
                  <w:sz w:val="24"/>
                  <w:szCs w:val="24"/>
                </w:rPr>
                <w:t>Link</w:t>
              </w:r>
            </w:hyperlink>
          </w:p>
        </w:tc>
      </w:tr>
      <w:tr w:rsidR="001D1EAB" w:rsidRPr="003D7191" w14:paraId="77962B1C" w14:textId="77777777" w:rsidTr="001D1EAB">
        <w:tc>
          <w:tcPr>
            <w:tcW w:w="6475" w:type="dxa"/>
          </w:tcPr>
          <w:p w14:paraId="3EE6FB9A" w14:textId="77777777" w:rsidR="001D1EAB" w:rsidRPr="00216873" w:rsidRDefault="001D1EAB" w:rsidP="001D1EAB">
            <w:pPr>
              <w:rPr>
                <w:rFonts w:ascii="Arial" w:hAnsi="Arial" w:cs="Arial"/>
                <w:sz w:val="24"/>
                <w:szCs w:val="24"/>
              </w:rPr>
            </w:pPr>
            <w:r w:rsidRPr="003D7191">
              <w:rPr>
                <w:rFonts w:ascii="Arial" w:hAnsi="Arial" w:cs="Arial"/>
                <w:sz w:val="24"/>
                <w:szCs w:val="24"/>
              </w:rPr>
              <w:lastRenderedPageBreak/>
              <w:t>Notice H-</w:t>
            </w:r>
            <w:r>
              <w:rPr>
                <w:rFonts w:ascii="Arial" w:hAnsi="Arial" w:cs="Arial"/>
                <w:sz w:val="24"/>
                <w:szCs w:val="24"/>
              </w:rPr>
              <w:t>2012-14 (</w:t>
            </w:r>
            <w:r w:rsidRPr="00216873">
              <w:rPr>
                <w:rFonts w:ascii="Arial" w:hAnsi="Arial" w:cs="Arial"/>
                <w:sz w:val="24"/>
                <w:szCs w:val="24"/>
              </w:rPr>
              <w:t>Use of “New Regulation” Section 8 Housing Assistance Payments (HAP)</w:t>
            </w:r>
          </w:p>
          <w:p w14:paraId="3E4F1BD0" w14:textId="77777777" w:rsidR="001D1EAB" w:rsidRPr="003D7191" w:rsidRDefault="001D1EAB" w:rsidP="001D1EAB">
            <w:pPr>
              <w:rPr>
                <w:rFonts w:ascii="Arial" w:hAnsi="Arial" w:cs="Arial"/>
                <w:sz w:val="24"/>
                <w:szCs w:val="24"/>
              </w:rPr>
            </w:pPr>
            <w:r w:rsidRPr="00216873">
              <w:rPr>
                <w:rFonts w:ascii="Arial" w:hAnsi="Arial" w:cs="Arial"/>
                <w:sz w:val="24"/>
                <w:szCs w:val="24"/>
              </w:rPr>
              <w:t xml:space="preserve">Contracts Residual Receipts to Offset </w:t>
            </w:r>
            <w:r>
              <w:rPr>
                <w:rFonts w:ascii="Arial" w:hAnsi="Arial" w:cs="Arial"/>
                <w:sz w:val="24"/>
                <w:szCs w:val="24"/>
              </w:rPr>
              <w:t>Project-Based Section 8 Housing Assistance Payments)</w:t>
            </w:r>
          </w:p>
        </w:tc>
        <w:tc>
          <w:tcPr>
            <w:tcW w:w="2875" w:type="dxa"/>
          </w:tcPr>
          <w:p w14:paraId="7BEABE5F" w14:textId="77777777" w:rsidR="001D1EAB" w:rsidRPr="00B15E6C" w:rsidRDefault="007059DF" w:rsidP="001D1EAB">
            <w:pPr>
              <w:rPr>
                <w:rFonts w:ascii="Arial" w:hAnsi="Arial" w:cs="Arial"/>
                <w:i/>
                <w:sz w:val="24"/>
                <w:szCs w:val="24"/>
              </w:rPr>
            </w:pPr>
            <w:hyperlink r:id="rId42" w:history="1">
              <w:r w:rsidR="001D1EAB" w:rsidRPr="005C4742">
                <w:rPr>
                  <w:rStyle w:val="Hyperlink"/>
                  <w:rFonts w:ascii="Arial" w:hAnsi="Arial" w:cs="Arial"/>
                  <w:i/>
                  <w:sz w:val="24"/>
                  <w:szCs w:val="24"/>
                </w:rPr>
                <w:t>Link</w:t>
              </w:r>
            </w:hyperlink>
          </w:p>
        </w:tc>
      </w:tr>
      <w:tr w:rsidR="001D1EAB" w:rsidRPr="003D7191" w14:paraId="122CB12D" w14:textId="77777777" w:rsidTr="001D1EAB">
        <w:tc>
          <w:tcPr>
            <w:tcW w:w="6475" w:type="dxa"/>
          </w:tcPr>
          <w:p w14:paraId="5700C0E4" w14:textId="77777777" w:rsidR="001D1EAB" w:rsidRPr="003D7191" w:rsidRDefault="001D1EAB" w:rsidP="001D1EAB">
            <w:pPr>
              <w:rPr>
                <w:rFonts w:ascii="Arial" w:hAnsi="Arial" w:cs="Arial"/>
                <w:sz w:val="24"/>
                <w:szCs w:val="24"/>
              </w:rPr>
            </w:pPr>
            <w:r w:rsidRPr="003D7191">
              <w:rPr>
                <w:rFonts w:ascii="Arial" w:hAnsi="Arial" w:cs="Arial"/>
                <w:sz w:val="24"/>
                <w:szCs w:val="24"/>
              </w:rPr>
              <w:t>Notice H-</w:t>
            </w:r>
            <w:r>
              <w:rPr>
                <w:rFonts w:ascii="Arial" w:hAnsi="Arial" w:cs="Arial"/>
                <w:sz w:val="24"/>
                <w:szCs w:val="24"/>
              </w:rPr>
              <w:t>20</w:t>
            </w:r>
            <w:r w:rsidRPr="003D7191">
              <w:rPr>
                <w:rFonts w:ascii="Arial" w:hAnsi="Arial" w:cs="Arial"/>
                <w:sz w:val="24"/>
                <w:szCs w:val="24"/>
              </w:rPr>
              <w:t>14-12 (Implementation of Tenant Participation Requirements in Accordance with 24 CFR Part 245)</w:t>
            </w:r>
          </w:p>
        </w:tc>
        <w:tc>
          <w:tcPr>
            <w:tcW w:w="2875" w:type="dxa"/>
          </w:tcPr>
          <w:p w14:paraId="52F4BE13" w14:textId="77777777" w:rsidR="001D1EAB" w:rsidRPr="00B15E6C" w:rsidRDefault="007059DF" w:rsidP="001D1EAB">
            <w:pPr>
              <w:rPr>
                <w:rFonts w:ascii="Arial" w:hAnsi="Arial" w:cs="Arial"/>
                <w:i/>
                <w:sz w:val="24"/>
                <w:szCs w:val="24"/>
              </w:rPr>
            </w:pPr>
            <w:hyperlink r:id="rId43" w:history="1">
              <w:r w:rsidR="001D1EAB" w:rsidRPr="005C4742">
                <w:rPr>
                  <w:rStyle w:val="Hyperlink"/>
                  <w:rFonts w:ascii="Arial" w:hAnsi="Arial" w:cs="Arial"/>
                  <w:i/>
                  <w:sz w:val="24"/>
                  <w:szCs w:val="24"/>
                </w:rPr>
                <w:t>Link</w:t>
              </w:r>
            </w:hyperlink>
          </w:p>
        </w:tc>
      </w:tr>
      <w:tr w:rsidR="001D1EAB" w:rsidRPr="003D7191" w14:paraId="00DFA2D6" w14:textId="77777777" w:rsidTr="001D1EAB">
        <w:tc>
          <w:tcPr>
            <w:tcW w:w="6475" w:type="dxa"/>
          </w:tcPr>
          <w:p w14:paraId="5795CFC2" w14:textId="77777777" w:rsidR="001D1EAB" w:rsidRPr="003D7191" w:rsidRDefault="001D1EAB" w:rsidP="001D1EAB">
            <w:pPr>
              <w:rPr>
                <w:rFonts w:ascii="Arial" w:hAnsi="Arial" w:cs="Arial"/>
                <w:sz w:val="24"/>
                <w:szCs w:val="24"/>
              </w:rPr>
            </w:pPr>
            <w:r w:rsidRPr="003D7191">
              <w:rPr>
                <w:rFonts w:ascii="Arial" w:hAnsi="Arial" w:cs="Arial"/>
                <w:sz w:val="24"/>
                <w:szCs w:val="24"/>
              </w:rPr>
              <w:t>Notice H-2015-04 (Methodology for Completing a Multifamily Utility Analysis)</w:t>
            </w:r>
          </w:p>
        </w:tc>
        <w:tc>
          <w:tcPr>
            <w:tcW w:w="2875" w:type="dxa"/>
          </w:tcPr>
          <w:p w14:paraId="29501919" w14:textId="77777777" w:rsidR="001D1EAB" w:rsidRPr="00B15E6C" w:rsidRDefault="007059DF" w:rsidP="001D1EAB">
            <w:pPr>
              <w:rPr>
                <w:rFonts w:ascii="Arial" w:hAnsi="Arial" w:cs="Arial"/>
                <w:i/>
                <w:sz w:val="24"/>
                <w:szCs w:val="24"/>
              </w:rPr>
            </w:pPr>
            <w:hyperlink r:id="rId44" w:history="1">
              <w:r w:rsidR="001D1EAB" w:rsidRPr="005C4742">
                <w:rPr>
                  <w:rStyle w:val="Hyperlink"/>
                  <w:rFonts w:ascii="Arial" w:hAnsi="Arial" w:cs="Arial"/>
                  <w:i/>
                  <w:sz w:val="24"/>
                  <w:szCs w:val="24"/>
                </w:rPr>
                <w:t>Link</w:t>
              </w:r>
            </w:hyperlink>
          </w:p>
        </w:tc>
      </w:tr>
      <w:tr w:rsidR="001D1EAB" w:rsidRPr="003D7191" w14:paraId="1BD1AEB4" w14:textId="77777777" w:rsidTr="001D1EAB">
        <w:tc>
          <w:tcPr>
            <w:tcW w:w="6475" w:type="dxa"/>
          </w:tcPr>
          <w:p w14:paraId="1E769B8C" w14:textId="77777777" w:rsidR="001D1EAB" w:rsidRPr="003D7191" w:rsidRDefault="001D1EAB" w:rsidP="001D1EAB">
            <w:pPr>
              <w:rPr>
                <w:rFonts w:ascii="Arial" w:hAnsi="Arial" w:cs="Arial"/>
                <w:sz w:val="24"/>
                <w:szCs w:val="24"/>
              </w:rPr>
            </w:pPr>
            <w:r>
              <w:rPr>
                <w:rFonts w:ascii="Arial" w:hAnsi="Arial" w:cs="Arial"/>
                <w:sz w:val="24"/>
                <w:szCs w:val="24"/>
              </w:rPr>
              <w:t>Notice H-2011-18 (</w:t>
            </w:r>
            <w:r w:rsidRPr="003E680C">
              <w:rPr>
                <w:rFonts w:ascii="Arial" w:hAnsi="Arial" w:cs="Arial"/>
                <w:sz w:val="24"/>
                <w:szCs w:val="24"/>
              </w:rPr>
              <w:t>Updated Processi</w:t>
            </w:r>
            <w:r>
              <w:rPr>
                <w:rFonts w:ascii="Arial" w:hAnsi="Arial" w:cs="Arial"/>
                <w:sz w:val="24"/>
                <w:szCs w:val="24"/>
              </w:rPr>
              <w:t xml:space="preserve">ng Guidance for the Section 202 </w:t>
            </w:r>
            <w:r w:rsidRPr="003E680C">
              <w:rPr>
                <w:rFonts w:ascii="Arial" w:hAnsi="Arial" w:cs="Arial"/>
                <w:sz w:val="24"/>
                <w:szCs w:val="24"/>
              </w:rPr>
              <w:t>Supportive Housing for the Eld</w:t>
            </w:r>
            <w:r>
              <w:rPr>
                <w:rFonts w:ascii="Arial" w:hAnsi="Arial" w:cs="Arial"/>
                <w:sz w:val="24"/>
                <w:szCs w:val="24"/>
              </w:rPr>
              <w:t xml:space="preserve">erly and Section 811 Supportive </w:t>
            </w:r>
            <w:r w:rsidRPr="003E680C">
              <w:rPr>
                <w:rFonts w:ascii="Arial" w:hAnsi="Arial" w:cs="Arial"/>
                <w:sz w:val="24"/>
                <w:szCs w:val="24"/>
              </w:rPr>
              <w:t>Housing for Per</w:t>
            </w:r>
            <w:r>
              <w:rPr>
                <w:rFonts w:ascii="Arial" w:hAnsi="Arial" w:cs="Arial"/>
                <w:sz w:val="24"/>
                <w:szCs w:val="24"/>
              </w:rPr>
              <w:t>sons with Disabilities Programs)</w:t>
            </w:r>
          </w:p>
        </w:tc>
        <w:tc>
          <w:tcPr>
            <w:tcW w:w="2875" w:type="dxa"/>
          </w:tcPr>
          <w:p w14:paraId="473A1F5B" w14:textId="77777777" w:rsidR="001D1EAB" w:rsidRPr="00B15E6C" w:rsidRDefault="007059DF" w:rsidP="001D1EAB">
            <w:pPr>
              <w:rPr>
                <w:rFonts w:ascii="Arial" w:hAnsi="Arial" w:cs="Arial"/>
                <w:i/>
                <w:sz w:val="24"/>
                <w:szCs w:val="24"/>
              </w:rPr>
            </w:pPr>
            <w:hyperlink r:id="rId45" w:history="1">
              <w:r w:rsidR="001D1EAB" w:rsidRPr="003E680C">
                <w:rPr>
                  <w:rStyle w:val="Hyperlink"/>
                  <w:rFonts w:ascii="Arial" w:hAnsi="Arial" w:cs="Arial"/>
                  <w:i/>
                  <w:sz w:val="24"/>
                  <w:szCs w:val="24"/>
                </w:rPr>
                <w:t>Link</w:t>
              </w:r>
            </w:hyperlink>
          </w:p>
        </w:tc>
      </w:tr>
      <w:tr w:rsidR="001D1EAB" w:rsidRPr="003D7191" w14:paraId="45B68F9D" w14:textId="77777777" w:rsidTr="001D1EAB">
        <w:tc>
          <w:tcPr>
            <w:tcW w:w="6475" w:type="dxa"/>
          </w:tcPr>
          <w:p w14:paraId="5627F9DE" w14:textId="77777777" w:rsidR="001D1EAB" w:rsidRPr="003D7191" w:rsidRDefault="001D1EAB" w:rsidP="001D1EAB">
            <w:pPr>
              <w:rPr>
                <w:rFonts w:ascii="Arial" w:hAnsi="Arial" w:cs="Arial"/>
                <w:sz w:val="24"/>
                <w:szCs w:val="24"/>
              </w:rPr>
            </w:pPr>
            <w:r>
              <w:rPr>
                <w:rFonts w:ascii="Arial" w:hAnsi="Arial" w:cs="Arial"/>
                <w:sz w:val="24"/>
                <w:szCs w:val="24"/>
              </w:rPr>
              <w:t>24 CFR Part 245 Tenant Participation in Multifamily Housing Projects</w:t>
            </w:r>
          </w:p>
        </w:tc>
        <w:tc>
          <w:tcPr>
            <w:tcW w:w="2875" w:type="dxa"/>
          </w:tcPr>
          <w:p w14:paraId="56A9A89E" w14:textId="77777777" w:rsidR="001D1EAB" w:rsidRPr="00B15E6C" w:rsidRDefault="007059DF" w:rsidP="001D1EAB">
            <w:pPr>
              <w:rPr>
                <w:rFonts w:ascii="Arial" w:hAnsi="Arial" w:cs="Arial"/>
                <w:i/>
                <w:sz w:val="24"/>
                <w:szCs w:val="24"/>
              </w:rPr>
            </w:pPr>
            <w:hyperlink r:id="rId46" w:history="1">
              <w:r w:rsidR="001D1EAB" w:rsidRPr="005C4742">
                <w:rPr>
                  <w:rStyle w:val="Hyperlink"/>
                  <w:rFonts w:ascii="Arial" w:hAnsi="Arial" w:cs="Arial"/>
                  <w:i/>
                  <w:sz w:val="24"/>
                  <w:szCs w:val="24"/>
                </w:rPr>
                <w:t>Link</w:t>
              </w:r>
            </w:hyperlink>
          </w:p>
        </w:tc>
      </w:tr>
      <w:tr w:rsidR="001D1EAB" w:rsidRPr="003D7191" w14:paraId="4E6A40CE" w14:textId="77777777" w:rsidTr="001D1EAB">
        <w:tc>
          <w:tcPr>
            <w:tcW w:w="6475" w:type="dxa"/>
          </w:tcPr>
          <w:p w14:paraId="07B04830" w14:textId="77777777" w:rsidR="001D1EAB" w:rsidRDefault="001D1EAB" w:rsidP="001D1EAB">
            <w:pPr>
              <w:rPr>
                <w:rFonts w:ascii="Arial" w:hAnsi="Arial" w:cs="Arial"/>
                <w:sz w:val="24"/>
                <w:szCs w:val="24"/>
              </w:rPr>
            </w:pPr>
            <w:r>
              <w:rPr>
                <w:rFonts w:ascii="Arial" w:hAnsi="Arial" w:cs="Arial"/>
                <w:sz w:val="24"/>
                <w:szCs w:val="24"/>
              </w:rPr>
              <w:t>HUD Handbook 4370.2</w:t>
            </w:r>
          </w:p>
        </w:tc>
        <w:tc>
          <w:tcPr>
            <w:tcW w:w="2875" w:type="dxa"/>
          </w:tcPr>
          <w:p w14:paraId="10CE1E3A" w14:textId="77777777" w:rsidR="001D1EAB" w:rsidRDefault="007059DF" w:rsidP="001D1EAB">
            <w:pPr>
              <w:rPr>
                <w:rFonts w:ascii="Arial" w:hAnsi="Arial" w:cs="Arial"/>
                <w:i/>
                <w:sz w:val="24"/>
                <w:szCs w:val="24"/>
              </w:rPr>
            </w:pPr>
            <w:hyperlink r:id="rId47" w:history="1">
              <w:r w:rsidR="001D1EAB" w:rsidRPr="005C4742">
                <w:rPr>
                  <w:rStyle w:val="Hyperlink"/>
                  <w:rFonts w:ascii="Arial" w:hAnsi="Arial" w:cs="Arial"/>
                  <w:i/>
                  <w:sz w:val="24"/>
                  <w:szCs w:val="24"/>
                </w:rPr>
                <w:t>Link</w:t>
              </w:r>
            </w:hyperlink>
          </w:p>
        </w:tc>
      </w:tr>
      <w:tr w:rsidR="001D1EAB" w:rsidRPr="003D7191" w14:paraId="3D2155FA" w14:textId="77777777" w:rsidTr="001D1EAB">
        <w:tc>
          <w:tcPr>
            <w:tcW w:w="6475" w:type="dxa"/>
          </w:tcPr>
          <w:p w14:paraId="5D44FF58" w14:textId="77777777" w:rsidR="001D1EAB" w:rsidRDefault="001D1EAB" w:rsidP="001D1EAB">
            <w:pPr>
              <w:rPr>
                <w:rFonts w:ascii="Arial" w:hAnsi="Arial" w:cs="Arial"/>
                <w:sz w:val="24"/>
                <w:szCs w:val="24"/>
              </w:rPr>
            </w:pPr>
            <w:r>
              <w:rPr>
                <w:rFonts w:ascii="Arial" w:hAnsi="Arial" w:cs="Arial"/>
                <w:sz w:val="24"/>
                <w:szCs w:val="24"/>
              </w:rPr>
              <w:t>HUD Handbook 4350.3</w:t>
            </w:r>
          </w:p>
        </w:tc>
        <w:tc>
          <w:tcPr>
            <w:tcW w:w="2875" w:type="dxa"/>
          </w:tcPr>
          <w:p w14:paraId="3B04AB03" w14:textId="77777777" w:rsidR="001D1EAB" w:rsidRDefault="007059DF" w:rsidP="001D1EAB">
            <w:pPr>
              <w:rPr>
                <w:rFonts w:ascii="Arial" w:hAnsi="Arial" w:cs="Arial"/>
                <w:i/>
                <w:sz w:val="24"/>
                <w:szCs w:val="24"/>
              </w:rPr>
            </w:pPr>
            <w:hyperlink r:id="rId48" w:history="1">
              <w:r w:rsidR="001D1EAB" w:rsidRPr="005C4742">
                <w:rPr>
                  <w:rStyle w:val="Hyperlink"/>
                  <w:rFonts w:ascii="Arial" w:hAnsi="Arial" w:cs="Arial"/>
                  <w:i/>
                  <w:sz w:val="24"/>
                  <w:szCs w:val="24"/>
                </w:rPr>
                <w:t>Link</w:t>
              </w:r>
            </w:hyperlink>
          </w:p>
        </w:tc>
      </w:tr>
    </w:tbl>
    <w:p w14:paraId="42EC2107" w14:textId="77777777" w:rsidR="001D1EAB" w:rsidRPr="003D7191" w:rsidRDefault="001D1EAB" w:rsidP="001D1EAB">
      <w:pPr>
        <w:spacing w:after="0" w:line="240" w:lineRule="auto"/>
        <w:jc w:val="center"/>
        <w:rPr>
          <w:rFonts w:ascii="Arial" w:hAnsi="Arial" w:cs="Arial"/>
          <w:sz w:val="24"/>
          <w:szCs w:val="24"/>
        </w:rPr>
      </w:pPr>
    </w:p>
    <w:p w14:paraId="77BBCEC6"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t>_______________________________________________________________</w:t>
      </w:r>
    </w:p>
    <w:p w14:paraId="7AF87BD6" w14:textId="64306162" w:rsidR="001D1EAB" w:rsidRDefault="00A17094" w:rsidP="001D1EAB">
      <w:pPr>
        <w:spacing w:after="0" w:line="240" w:lineRule="auto"/>
        <w:jc w:val="center"/>
        <w:rPr>
          <w:rFonts w:ascii="Arial" w:hAnsi="Arial" w:cs="Arial"/>
          <w:b/>
          <w:sz w:val="24"/>
          <w:szCs w:val="24"/>
        </w:rPr>
      </w:pPr>
      <w:r>
        <w:rPr>
          <w:rFonts w:ascii="Arial" w:hAnsi="Arial" w:cs="Arial"/>
          <w:b/>
          <w:sz w:val="24"/>
          <w:szCs w:val="24"/>
        </w:rPr>
        <w:t>Appendix 2</w:t>
      </w:r>
      <w:r w:rsidR="001D1EAB">
        <w:rPr>
          <w:rFonts w:ascii="Arial" w:hAnsi="Arial" w:cs="Arial"/>
          <w:b/>
          <w:sz w:val="24"/>
          <w:szCs w:val="24"/>
        </w:rPr>
        <w:t>-2</w:t>
      </w:r>
    </w:p>
    <w:p w14:paraId="2F14DC3F" w14:textId="77777777" w:rsidR="00A17094" w:rsidRDefault="00A17094" w:rsidP="001D1EAB">
      <w:pPr>
        <w:spacing w:after="0" w:line="240" w:lineRule="auto"/>
        <w:jc w:val="center"/>
        <w:rPr>
          <w:rFonts w:ascii="Arial" w:hAnsi="Arial" w:cs="Arial"/>
          <w:b/>
          <w:sz w:val="24"/>
          <w:szCs w:val="24"/>
        </w:rPr>
      </w:pPr>
    </w:p>
    <w:p w14:paraId="29B3AEF7" w14:textId="77777777" w:rsidR="001D1EAB" w:rsidRDefault="001D1EAB" w:rsidP="001D1EAB">
      <w:pPr>
        <w:spacing w:after="120" w:line="240" w:lineRule="auto"/>
        <w:jc w:val="center"/>
        <w:rPr>
          <w:rFonts w:ascii="Arial" w:hAnsi="Arial" w:cs="Arial"/>
          <w:sz w:val="24"/>
          <w:szCs w:val="24"/>
        </w:rPr>
      </w:pPr>
      <w:r w:rsidRPr="005C4742">
        <w:rPr>
          <w:rFonts w:ascii="Arial" w:hAnsi="Arial" w:cs="Arial"/>
          <w:sz w:val="24"/>
          <w:szCs w:val="24"/>
        </w:rPr>
        <w:t>GLOSSARY</w:t>
      </w:r>
      <w:r>
        <w:rPr>
          <w:rFonts w:ascii="Arial" w:hAnsi="Arial" w:cs="Arial"/>
          <w:sz w:val="24"/>
          <w:szCs w:val="24"/>
        </w:rPr>
        <w:t xml:space="preserve"> of KEY TERMS</w:t>
      </w:r>
    </w:p>
    <w:p w14:paraId="15F74EFF"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Allowed Debt Service</w:t>
      </w:r>
      <w:r w:rsidRPr="00A07D12">
        <w:rPr>
          <w:rFonts w:ascii="Arial" w:hAnsi="Arial" w:cs="Arial"/>
          <w:sz w:val="24"/>
          <w:szCs w:val="24"/>
        </w:rPr>
        <w:t>.</w:t>
      </w:r>
      <w:r>
        <w:rPr>
          <w:rFonts w:ascii="Arial" w:hAnsi="Arial" w:cs="Arial"/>
          <w:sz w:val="24"/>
          <w:szCs w:val="24"/>
        </w:rPr>
        <w:t xml:space="preserve"> </w:t>
      </w:r>
      <w:r w:rsidRPr="00A07D12">
        <w:rPr>
          <w:rFonts w:ascii="Arial" w:hAnsi="Arial" w:cs="Arial"/>
          <w:sz w:val="24"/>
          <w:szCs w:val="24"/>
        </w:rPr>
        <w:t>Required payments for principal and interest made with respect to a mortgage secured by the property</w:t>
      </w:r>
      <w:r>
        <w:rPr>
          <w:rFonts w:ascii="Arial" w:hAnsi="Arial" w:cs="Arial"/>
          <w:sz w:val="24"/>
          <w:szCs w:val="24"/>
        </w:rPr>
        <w:t xml:space="preserve"> </w:t>
      </w:r>
      <w:r w:rsidRPr="00A07D12">
        <w:rPr>
          <w:rFonts w:ascii="Arial" w:hAnsi="Arial" w:cs="Arial"/>
          <w:sz w:val="24"/>
          <w:szCs w:val="24"/>
        </w:rPr>
        <w:t>The project’s HUD Authorized Rent would cover the secured HUD approved debt service for the property</w:t>
      </w:r>
    </w:p>
    <w:p w14:paraId="4B9E49B4"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Allowed Expenses. </w:t>
      </w:r>
      <w:r w:rsidRPr="00A07D12">
        <w:rPr>
          <w:rFonts w:ascii="Arial" w:hAnsi="Arial" w:cs="Arial"/>
          <w:sz w:val="24"/>
          <w:szCs w:val="24"/>
        </w:rPr>
        <w:t>For the purposes of computing new MARP, “Allowed Expenses” is comprised of four items – (i) Total Administrative Expenses, (ii) Total Utilities Expenses, (iii) Total Operating and Maintenance Expenses, and (iv) Total Taxes and Insurance.</w:t>
      </w:r>
    </w:p>
    <w:p w14:paraId="127E59A8"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Amortization Schedule.</w:t>
      </w:r>
      <w:r w:rsidRPr="00A07D12">
        <w:rPr>
          <w:rFonts w:ascii="Arial" w:hAnsi="Arial" w:cs="Arial"/>
          <w:sz w:val="24"/>
          <w:szCs w:val="24"/>
        </w:rPr>
        <w:t xml:space="preserve"> The table detailing each periodic payment on an amortizing loan. </w:t>
      </w:r>
      <w:r w:rsidRPr="00A07D12">
        <w:rPr>
          <w:rFonts w:ascii="Arial" w:hAnsi="Arial" w:cs="Arial"/>
          <w:sz w:val="24"/>
          <w:szCs w:val="24"/>
          <w:highlight w:val="white"/>
        </w:rPr>
        <w:t>A portion of each payment is for interest while the remaining amount is applied towards the principal balance.</w:t>
      </w:r>
      <w:r w:rsidRPr="00A07D12">
        <w:rPr>
          <w:rFonts w:ascii="Arial" w:hAnsi="Arial" w:cs="Arial"/>
          <w:sz w:val="24"/>
          <w:szCs w:val="24"/>
        </w:rPr>
        <w:t xml:space="preserve"> The HUD amortization schedule is the best source for confirming the Debt Service amount.</w:t>
      </w:r>
    </w:p>
    <w:p w14:paraId="14423EA7"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Budget Based Rent Increase (BBRI).</w:t>
      </w:r>
      <w:r w:rsidRPr="00A07D12">
        <w:rPr>
          <w:rFonts w:ascii="Arial" w:hAnsi="Arial" w:cs="Arial"/>
          <w:sz w:val="24"/>
          <w:szCs w:val="24"/>
        </w:rPr>
        <w:t xml:space="preserve"> When current rent levels are not sufficient to cover anticipated or unavoidable increases in operating costs, eligible owners can request a rent increase based on an evaluation of their budget.</w:t>
      </w:r>
      <w:r>
        <w:rPr>
          <w:rFonts w:ascii="Arial" w:hAnsi="Arial" w:cs="Arial"/>
          <w:sz w:val="24"/>
          <w:szCs w:val="24"/>
        </w:rPr>
        <w:t xml:space="preserve"> </w:t>
      </w:r>
    </w:p>
    <w:p w14:paraId="4C6A3E1F"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lastRenderedPageBreak/>
        <w:t xml:space="preserve">Budget worksheets (BWS). </w:t>
      </w:r>
      <w:r>
        <w:rPr>
          <w:rFonts w:ascii="Arial" w:hAnsi="Arial" w:cs="Arial"/>
          <w:sz w:val="24"/>
          <w:szCs w:val="24"/>
        </w:rPr>
        <w:t xml:space="preserve">Owners submit </w:t>
      </w:r>
      <w:r w:rsidRPr="00A07D12">
        <w:rPr>
          <w:rFonts w:ascii="Arial" w:hAnsi="Arial" w:cs="Arial"/>
          <w:sz w:val="24"/>
          <w:szCs w:val="24"/>
        </w:rPr>
        <w:t xml:space="preserve">Form </w:t>
      </w:r>
      <w:r>
        <w:rPr>
          <w:rFonts w:ascii="Arial" w:hAnsi="Arial" w:cs="Arial"/>
          <w:sz w:val="24"/>
          <w:szCs w:val="24"/>
        </w:rPr>
        <w:t>HUD-</w:t>
      </w:r>
      <w:r w:rsidRPr="00A07D12">
        <w:rPr>
          <w:rFonts w:ascii="Arial" w:hAnsi="Arial" w:cs="Arial"/>
          <w:sz w:val="24"/>
          <w:szCs w:val="24"/>
        </w:rPr>
        <w:t>92547-A, which is the owner’s submitted budget worksheet as part of their BBRI request, it includes income and expenses from the most curre</w:t>
      </w:r>
      <w:r>
        <w:rPr>
          <w:rFonts w:ascii="Arial" w:hAnsi="Arial" w:cs="Arial"/>
          <w:sz w:val="24"/>
          <w:szCs w:val="24"/>
        </w:rPr>
        <w:t>nt annual financial statement (</w:t>
      </w:r>
      <w:r w:rsidRPr="00A07D12">
        <w:rPr>
          <w:rFonts w:ascii="Arial" w:hAnsi="Arial" w:cs="Arial"/>
          <w:sz w:val="24"/>
          <w:szCs w:val="24"/>
        </w:rPr>
        <w:t xml:space="preserve">AFS), year to date actuals, and requested/ projected income and expenses. The reviewer of a BBRI request evaluates and approves, modifies or rejects the line items of the owner’s submitted budget in the </w:t>
      </w:r>
      <w:r w:rsidRPr="00A07D12">
        <w:rPr>
          <w:rFonts w:ascii="Arial" w:hAnsi="Arial" w:cs="Arial"/>
          <w:b/>
          <w:sz w:val="24"/>
          <w:szCs w:val="24"/>
        </w:rPr>
        <w:t>HUD approved budget worksheet.</w:t>
      </w:r>
    </w:p>
    <w:p w14:paraId="22DE009B"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Commercial Rent/ Commercial Space. </w:t>
      </w:r>
      <w:r w:rsidRPr="00A07D12">
        <w:rPr>
          <w:rFonts w:ascii="Arial" w:hAnsi="Arial" w:cs="Arial"/>
          <w:sz w:val="24"/>
          <w:szCs w:val="24"/>
        </w:rPr>
        <w:t>The term "Commercial" is applied to any space or facility permitted and acceptable for "Non-residential Use" from which income is derived or anticipated.</w:t>
      </w:r>
      <w:r>
        <w:rPr>
          <w:rFonts w:ascii="Arial" w:hAnsi="Arial" w:cs="Arial"/>
          <w:sz w:val="24"/>
          <w:szCs w:val="24"/>
        </w:rPr>
        <w:t xml:space="preserve"> </w:t>
      </w:r>
      <w:r w:rsidRPr="00A07D12">
        <w:rPr>
          <w:rFonts w:ascii="Arial" w:hAnsi="Arial" w:cs="Arial"/>
          <w:b/>
          <w:sz w:val="24"/>
          <w:szCs w:val="24"/>
        </w:rPr>
        <w:t xml:space="preserve">Commercial Rent </w:t>
      </w:r>
      <w:r w:rsidRPr="00A07D12">
        <w:rPr>
          <w:rFonts w:ascii="Arial" w:hAnsi="Arial" w:cs="Arial"/>
          <w:sz w:val="24"/>
          <w:szCs w:val="24"/>
        </w:rPr>
        <w:t>is</w:t>
      </w:r>
      <w:r w:rsidRPr="00A07D12">
        <w:rPr>
          <w:rFonts w:ascii="Arial" w:hAnsi="Arial" w:cs="Arial"/>
          <w:b/>
          <w:sz w:val="24"/>
          <w:szCs w:val="24"/>
        </w:rPr>
        <w:t xml:space="preserve"> </w:t>
      </w:r>
      <w:r w:rsidRPr="00A07D12">
        <w:rPr>
          <w:rFonts w:ascii="Arial" w:hAnsi="Arial" w:cs="Arial"/>
          <w:sz w:val="24"/>
          <w:szCs w:val="24"/>
        </w:rPr>
        <w:t>the income earned through renting out Commercial Spaces, it should cover at least the commercial space’s share of operating expenses and debt service.</w:t>
      </w:r>
    </w:p>
    <w:p w14:paraId="39CA0FE1"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Elderly Care. </w:t>
      </w:r>
      <w:r w:rsidRPr="00A07D12">
        <w:rPr>
          <w:rFonts w:ascii="Arial" w:hAnsi="Arial" w:cs="Arial"/>
          <w:sz w:val="24"/>
          <w:szCs w:val="24"/>
        </w:rPr>
        <w:t>Multifamily Housing is a rental program. Elderly care, congregate housing services, service enhanced housing and service coordinators may be found in Multifamily properties but care services must be separately funded. All parties should be careful to create a second tier within their budget which will</w:t>
      </w:r>
      <w:r>
        <w:rPr>
          <w:rFonts w:ascii="Arial" w:hAnsi="Arial" w:cs="Arial"/>
          <w:sz w:val="24"/>
          <w:szCs w:val="24"/>
        </w:rPr>
        <w:t xml:space="preserve"> </w:t>
      </w:r>
      <w:r w:rsidRPr="00A07D12">
        <w:rPr>
          <w:rFonts w:ascii="Arial" w:hAnsi="Arial" w:cs="Arial"/>
          <w:sz w:val="24"/>
          <w:szCs w:val="24"/>
        </w:rPr>
        <w:t xml:space="preserve">only include HUD-approved elderly care income/expenses. These expenses are typically the salary of the HUD-funded Service Coordinator, dietary salaries, food, dietary supplies, and recreation and rehabilitation. Owners should refer to their service agreements for specific services covered by HUD in the line item 5300 income and 6900 expenses. </w:t>
      </w:r>
    </w:p>
    <w:p w14:paraId="17CFEEDA"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Historic Guidance. </w:t>
      </w:r>
      <w:r w:rsidRPr="00A07D12">
        <w:rPr>
          <w:rFonts w:ascii="Arial" w:hAnsi="Arial" w:cs="Arial"/>
          <w:sz w:val="24"/>
          <w:szCs w:val="24"/>
        </w:rPr>
        <w:t xml:space="preserve">A collection of guidance that comes from the September 1992 version of the 4350.1 Handbook. These provisions are unlikely to apply to current owners governed by the revised chapter, but the guidance has been brought over for the owners who might still need to refer to this guidance. </w:t>
      </w:r>
    </w:p>
    <w:p w14:paraId="1F0AD8F2"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HUD Annual Financial Statement (AFS)</w:t>
      </w:r>
      <w:r w:rsidRPr="00A07D12">
        <w:rPr>
          <w:rFonts w:ascii="Arial" w:hAnsi="Arial" w:cs="Arial"/>
          <w:sz w:val="24"/>
          <w:szCs w:val="24"/>
        </w:rPr>
        <w:t>. The Income and Expenses information for the owner’s submitted budget comes from the HUD Annual Financial Statement (AFS), the up-to-date filing of which is a requirement for the owner to make a BBRI request.</w:t>
      </w:r>
    </w:p>
    <w:p w14:paraId="7E3174C8"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HUD Authorized Rent. </w:t>
      </w:r>
      <w:r w:rsidRPr="00A07D12">
        <w:rPr>
          <w:rFonts w:ascii="Arial" w:hAnsi="Arial" w:cs="Arial"/>
          <w:sz w:val="24"/>
          <w:szCs w:val="24"/>
        </w:rPr>
        <w:t>These are the unit rents shown in column 3 of the most recently approved Rent Schedule (Form HUD-92458).</w:t>
      </w:r>
      <w:r>
        <w:rPr>
          <w:rFonts w:ascii="Arial" w:hAnsi="Arial" w:cs="Arial"/>
          <w:sz w:val="24"/>
          <w:szCs w:val="24"/>
        </w:rPr>
        <w:t xml:space="preserve"> </w:t>
      </w:r>
      <w:r w:rsidRPr="00A07D12">
        <w:rPr>
          <w:rFonts w:ascii="Arial" w:hAnsi="Arial" w:cs="Arial"/>
          <w:sz w:val="24"/>
          <w:szCs w:val="24"/>
        </w:rPr>
        <w:t>In the Section 236 program these rents are called Basic rents. Depending on income, some 236 tenants will pay Market rent or something between Basic and Market rents which represents 30 percent of the tenant’s adjusted income.</w:t>
      </w:r>
    </w:p>
    <w:p w14:paraId="4A5A17B0"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Initial Screening Checklist. </w:t>
      </w:r>
      <w:r w:rsidRPr="00A07D12">
        <w:rPr>
          <w:rFonts w:ascii="Arial" w:hAnsi="Arial" w:cs="Arial"/>
          <w:sz w:val="24"/>
          <w:szCs w:val="24"/>
        </w:rPr>
        <w:t>All reviewers must use this checklist to check the completeness of budget based rent increase submission and an assessment of the owner’s eligibility. This checklist must be completed for all rent adjustment requests and can be found in an Excel-based toolkit.</w:t>
      </w:r>
    </w:p>
    <w:p w14:paraId="7D4B9EAA"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lastRenderedPageBreak/>
        <w:t xml:space="preserve">Management Fee. </w:t>
      </w:r>
      <w:r w:rsidRPr="00A07D12">
        <w:rPr>
          <w:rFonts w:ascii="Arial" w:hAnsi="Arial" w:cs="Arial"/>
          <w:sz w:val="24"/>
          <w:szCs w:val="24"/>
        </w:rPr>
        <w:t>HUD-approved fee for entities that manage the project. It is presented as a percentage of rent and is recorded in the current management certification (Form HUD-9839).</w:t>
      </w:r>
    </w:p>
    <w:p w14:paraId="5912D6E5"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Maximum Allowable Rent Potential (MARP).</w:t>
      </w:r>
      <w:r w:rsidRPr="00A07D12">
        <w:rPr>
          <w:rFonts w:ascii="Arial" w:hAnsi="Arial" w:cs="Arial"/>
          <w:sz w:val="24"/>
          <w:szCs w:val="24"/>
        </w:rPr>
        <w:t xml:space="preserve"> The maximum annual rent the owner may collect by charging the rents authorized by HUD on the Form 92458. New MARP is the MARP that is calculated by HUD or the CA through the current BBRI. Last MARP is the MARP calculated by HUD or the CA from the most recent previous BBRI.</w:t>
      </w:r>
    </w:p>
    <w:p w14:paraId="42CAE1D6"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Non-Revenue Units.</w:t>
      </w:r>
      <w:r w:rsidRPr="00A07D12">
        <w:rPr>
          <w:rFonts w:ascii="Arial" w:hAnsi="Arial" w:cs="Arial"/>
          <w:sz w:val="24"/>
          <w:szCs w:val="24"/>
        </w:rPr>
        <w:t xml:space="preserve"> </w:t>
      </w:r>
      <w:r w:rsidRPr="00A07D12">
        <w:rPr>
          <w:rFonts w:ascii="Arial" w:hAnsi="Arial" w:cs="Arial"/>
          <w:sz w:val="24"/>
          <w:szCs w:val="24"/>
          <w:highlight w:val="white"/>
        </w:rPr>
        <w:t>Units (e.g., site manager or staff units) that typically do not produce revenue for the property and may not be shown on the rent roll. Non-revenue units must be included in the building's unit count (e.g., on Rent Schedule).</w:t>
      </w:r>
    </w:p>
    <w:p w14:paraId="7C46B5FD"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Notification Letter.</w:t>
      </w:r>
      <w:r w:rsidRPr="00A07D12">
        <w:rPr>
          <w:rFonts w:ascii="Arial" w:hAnsi="Arial" w:cs="Arial"/>
          <w:sz w:val="24"/>
          <w:szCs w:val="24"/>
        </w:rPr>
        <w:t xml:space="preserve"> The HUD Field Staff or CA (or State Agency, if applicable) will notify the owner of the decision on the rent request in writing by a notification letter in accordance with established operating procedures, after receiving the owner’s complete submission package. The reviewer must send the original letter to the owner and a copy to the management agent, unless the owner has requested a different distribution.</w:t>
      </w:r>
    </w:p>
    <w:p w14:paraId="3FC0B6A7"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Owner. </w:t>
      </w:r>
      <w:r w:rsidRPr="00A07D12">
        <w:rPr>
          <w:rFonts w:ascii="Arial" w:hAnsi="Arial" w:cs="Arial"/>
          <w:sz w:val="24"/>
          <w:szCs w:val="24"/>
        </w:rPr>
        <w:t>Is the entity or person who owns or otherwise controls the project.</w:t>
      </w:r>
      <w:r>
        <w:rPr>
          <w:rFonts w:ascii="Arial" w:hAnsi="Arial" w:cs="Arial"/>
          <w:sz w:val="24"/>
          <w:szCs w:val="24"/>
        </w:rPr>
        <w:t xml:space="preserve"> </w:t>
      </w:r>
      <w:r w:rsidRPr="00A07D12">
        <w:rPr>
          <w:rFonts w:ascii="Arial" w:hAnsi="Arial" w:cs="Arial"/>
          <w:sz w:val="24"/>
          <w:szCs w:val="24"/>
        </w:rPr>
        <w:t xml:space="preserve">An owner may designate a management agent to receive communication from HUD. For the purposes of this chapter, owner refers to both the owner and/or the agent. </w:t>
      </w:r>
    </w:p>
    <w:p w14:paraId="5F2BF55D"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Proposed Rent Increase. </w:t>
      </w:r>
      <w:r w:rsidRPr="00A07D12">
        <w:rPr>
          <w:rFonts w:ascii="Arial" w:hAnsi="Arial" w:cs="Arial"/>
          <w:sz w:val="24"/>
          <w:szCs w:val="24"/>
        </w:rPr>
        <w:t>The percent increase in maximum allowable rent potential (MARP) from the last MARP, based on an owner’s anticipated operating expenses, documented in the submitted budget worksheet. The proposed rent increase should be included in the owner’s cover letter. If the increase amount results in a rent potential that exceeds the last MARP, a new MARP and authorized rents are determined by HUD.</w:t>
      </w:r>
    </w:p>
    <w:p w14:paraId="3470E2AD"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Rent Computation Worksheet (RCW). </w:t>
      </w:r>
      <w:r w:rsidRPr="00A07D12">
        <w:rPr>
          <w:rFonts w:ascii="Arial" w:hAnsi="Arial" w:cs="Arial"/>
          <w:sz w:val="24"/>
          <w:szCs w:val="24"/>
        </w:rPr>
        <w:t>Worksheet used by BBRI Reviewers to calculate the new MARP and HUD Authorized Rent.</w:t>
      </w:r>
    </w:p>
    <w:p w14:paraId="69B4E448"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Rent Schedule.</w:t>
      </w:r>
      <w:r>
        <w:rPr>
          <w:rFonts w:ascii="Arial" w:hAnsi="Arial" w:cs="Arial"/>
          <w:sz w:val="24"/>
          <w:szCs w:val="24"/>
        </w:rPr>
        <w:t xml:space="preserve"> F</w:t>
      </w:r>
      <w:r w:rsidRPr="00A07D12">
        <w:rPr>
          <w:rFonts w:ascii="Arial" w:hAnsi="Arial" w:cs="Arial"/>
          <w:sz w:val="24"/>
          <w:szCs w:val="24"/>
        </w:rPr>
        <w:t xml:space="preserve">orm </w:t>
      </w:r>
      <w:r>
        <w:rPr>
          <w:rFonts w:ascii="Arial" w:hAnsi="Arial" w:cs="Arial"/>
          <w:sz w:val="24"/>
          <w:szCs w:val="24"/>
        </w:rPr>
        <w:t>HUD-</w:t>
      </w:r>
      <w:r w:rsidRPr="00A07D12">
        <w:rPr>
          <w:rFonts w:ascii="Arial" w:hAnsi="Arial" w:cs="Arial"/>
          <w:sz w:val="24"/>
          <w:szCs w:val="24"/>
        </w:rPr>
        <w:t>92458. The rent schedule is approved by HUD and records the implemented rent amounts. Services Subject to Charge refer to such benefits as may be provided by the project owner to tenants that are not included in the rent and are optional on the tenant's part (i.e., cable T.V., laundry facilities and use of community space in the project.)</w:t>
      </w:r>
    </w:p>
    <w:p w14:paraId="5BA68B66"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Reserve for Replacement (R4R).</w:t>
      </w:r>
      <w:r w:rsidRPr="00A07D12">
        <w:rPr>
          <w:rFonts w:ascii="Arial" w:hAnsi="Arial" w:cs="Arial"/>
          <w:sz w:val="24"/>
          <w:szCs w:val="24"/>
        </w:rPr>
        <w:t xml:space="preserve"> The Reserve for Replacement account is established for the purpose of providing a source of capital to defray costs to replace structural components and mechanical equipment of the property. The payment level is initially established in underwriting.</w:t>
      </w:r>
    </w:p>
    <w:p w14:paraId="1F3EC1D1"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lastRenderedPageBreak/>
        <w:t xml:space="preserve">Residual Receipts. </w:t>
      </w:r>
      <w:r w:rsidRPr="00A07D12">
        <w:rPr>
          <w:rFonts w:ascii="Arial" w:hAnsi="Arial" w:cs="Arial"/>
          <w:sz w:val="24"/>
          <w:szCs w:val="24"/>
          <w:highlight w:val="white"/>
        </w:rPr>
        <w:t>Residual receipts are moneys that exceed amounts needed to operate a property on a monthly basis, maintain a reserve for replacement funds and make allowable payments to the property's owner. Residual receipts are generally placed in an interest-bearing account that may be used for project-related purposes.</w:t>
      </w:r>
      <w:r w:rsidRPr="00A07D12">
        <w:rPr>
          <w:rFonts w:ascii="Arial" w:hAnsi="Arial" w:cs="Arial"/>
          <w:b/>
          <w:sz w:val="24"/>
          <w:szCs w:val="24"/>
          <w:highlight w:val="white"/>
        </w:rPr>
        <w:t xml:space="preserve"> </w:t>
      </w:r>
      <w:r w:rsidRPr="00A07D12">
        <w:rPr>
          <w:rFonts w:ascii="Arial" w:hAnsi="Arial" w:cs="Arial"/>
          <w:sz w:val="24"/>
          <w:szCs w:val="24"/>
        </w:rPr>
        <w:t>Residual receipts may be used to offset monthly Housing Assistance Payments under certain circumstances.</w:t>
      </w:r>
      <w:r>
        <w:rPr>
          <w:rFonts w:ascii="Arial" w:hAnsi="Arial" w:cs="Arial"/>
          <w:sz w:val="24"/>
          <w:szCs w:val="24"/>
        </w:rPr>
        <w:t xml:space="preserve"> </w:t>
      </w:r>
      <w:r w:rsidRPr="00A07D12">
        <w:rPr>
          <w:rFonts w:ascii="Arial" w:hAnsi="Arial" w:cs="Arial"/>
          <w:sz w:val="24"/>
          <w:szCs w:val="24"/>
        </w:rPr>
        <w:t xml:space="preserve">. </w:t>
      </w:r>
    </w:p>
    <w:p w14:paraId="459E28C5"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Reviewer Summary Memo (the Memo).</w:t>
      </w:r>
      <w:r>
        <w:rPr>
          <w:rFonts w:ascii="Arial" w:hAnsi="Arial" w:cs="Arial"/>
          <w:b/>
          <w:sz w:val="24"/>
          <w:szCs w:val="24"/>
        </w:rPr>
        <w:t xml:space="preserve"> </w:t>
      </w:r>
      <w:r w:rsidRPr="00A07D12">
        <w:rPr>
          <w:rFonts w:ascii="Arial" w:hAnsi="Arial" w:cs="Arial"/>
          <w:sz w:val="24"/>
          <w:szCs w:val="24"/>
        </w:rPr>
        <w:t>The Memo is a detailed summary of adjustments made and issues encountered in the BBRI. The reviewer must summarize the changes he/she made to the owner’s budget and explain the overall rationale for those changes.</w:t>
      </w:r>
      <w:r>
        <w:rPr>
          <w:rFonts w:ascii="Arial" w:hAnsi="Arial" w:cs="Arial"/>
          <w:sz w:val="24"/>
          <w:szCs w:val="24"/>
        </w:rPr>
        <w:t xml:space="preserve"> </w:t>
      </w:r>
      <w:r w:rsidRPr="00A07D12">
        <w:rPr>
          <w:rFonts w:ascii="Arial" w:hAnsi="Arial" w:cs="Arial"/>
          <w:sz w:val="24"/>
          <w:szCs w:val="24"/>
        </w:rPr>
        <w:t>Any significant adjustments made in the Rent Computation Worksheet while computing the new MARP, must be documented in the Memo.</w:t>
      </w:r>
    </w:p>
    <w:p w14:paraId="5F8EF018"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Reviewer.</w:t>
      </w:r>
      <w:r>
        <w:rPr>
          <w:rFonts w:ascii="Arial" w:hAnsi="Arial" w:cs="Arial"/>
          <w:sz w:val="24"/>
          <w:szCs w:val="24"/>
        </w:rPr>
        <w:t xml:space="preserve"> The HUD Regional Office, Satellite Office,</w:t>
      </w:r>
      <w:r w:rsidRPr="00A07D12">
        <w:rPr>
          <w:rFonts w:ascii="Arial" w:hAnsi="Arial" w:cs="Arial"/>
          <w:sz w:val="24"/>
          <w:szCs w:val="24"/>
        </w:rPr>
        <w:t xml:space="preserve"> or Performance Based Contract Administrator (</w:t>
      </w:r>
      <w:r>
        <w:rPr>
          <w:rFonts w:ascii="Arial" w:hAnsi="Arial" w:cs="Arial"/>
          <w:sz w:val="24"/>
          <w:szCs w:val="24"/>
        </w:rPr>
        <w:t>PB</w:t>
      </w:r>
      <w:r w:rsidRPr="00A07D12">
        <w:rPr>
          <w:rFonts w:ascii="Arial" w:hAnsi="Arial" w:cs="Arial"/>
          <w:sz w:val="24"/>
          <w:szCs w:val="24"/>
        </w:rPr>
        <w:t>CA)</w:t>
      </w:r>
      <w:r>
        <w:rPr>
          <w:rFonts w:ascii="Arial" w:hAnsi="Arial" w:cs="Arial"/>
          <w:sz w:val="24"/>
          <w:szCs w:val="24"/>
        </w:rPr>
        <w:t xml:space="preserve"> </w:t>
      </w:r>
      <w:r w:rsidRPr="00A07D12">
        <w:rPr>
          <w:rFonts w:ascii="Arial" w:hAnsi="Arial" w:cs="Arial"/>
          <w:sz w:val="24"/>
          <w:szCs w:val="24"/>
        </w:rPr>
        <w:t>employee who reviews the BBRI requests.</w:t>
      </w:r>
      <w:r>
        <w:rPr>
          <w:rFonts w:ascii="Arial" w:hAnsi="Arial" w:cs="Arial"/>
          <w:sz w:val="24"/>
          <w:szCs w:val="24"/>
        </w:rPr>
        <w:t xml:space="preserve"> </w:t>
      </w:r>
      <w:r w:rsidRPr="00A07D12">
        <w:rPr>
          <w:rFonts w:ascii="Arial" w:hAnsi="Arial" w:cs="Arial"/>
          <w:sz w:val="24"/>
          <w:szCs w:val="24"/>
        </w:rPr>
        <w:t>For state or local agency financed properties subject to tenant comment HUD is a secondary reviewer after the agency.</w:t>
      </w:r>
    </w:p>
    <w:p w14:paraId="099DC374"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Service Coordinator (SC).</w:t>
      </w:r>
      <w:r w:rsidRPr="00A07D12">
        <w:rPr>
          <w:rFonts w:ascii="Arial" w:hAnsi="Arial" w:cs="Arial"/>
          <w:sz w:val="24"/>
          <w:szCs w:val="24"/>
        </w:rPr>
        <w:t xml:space="preserve"> Social service person hired, contracted, or retained by the assisted housing Owner or its management company, who assists residents in identifying, locating and acquiring supportive services necessary for elderly person to live independent and age in place. T</w:t>
      </w:r>
      <w:r w:rsidRPr="00A07D12">
        <w:rPr>
          <w:rFonts w:ascii="Arial" w:hAnsi="Arial" w:cs="Arial"/>
          <w:sz w:val="24"/>
          <w:szCs w:val="24"/>
          <w:highlight w:val="white"/>
        </w:rPr>
        <w:t>he Service Coordinator is responsible for assuring that elderly residents, especially those who are frail or at risk, and those nonelderly residents with disabilities are linked to the specific supportive services they need to continue living independently in that housing development.</w:t>
      </w:r>
      <w:r>
        <w:rPr>
          <w:rFonts w:ascii="Arial" w:hAnsi="Arial" w:cs="Arial"/>
          <w:sz w:val="24"/>
          <w:szCs w:val="24"/>
        </w:rPr>
        <w:t xml:space="preserve"> </w:t>
      </w:r>
      <w:r w:rsidRPr="00A07D12">
        <w:rPr>
          <w:rFonts w:ascii="Arial" w:hAnsi="Arial" w:cs="Arial"/>
          <w:sz w:val="24"/>
          <w:szCs w:val="24"/>
        </w:rPr>
        <w:t>Service coordinators are not service providers.</w:t>
      </w:r>
    </w:p>
    <w:p w14:paraId="046000DA"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Supporting Narrative/Documentation. </w:t>
      </w:r>
      <w:r w:rsidRPr="00A07D12">
        <w:rPr>
          <w:rFonts w:ascii="Arial" w:hAnsi="Arial" w:cs="Arial"/>
          <w:sz w:val="24"/>
          <w:szCs w:val="24"/>
        </w:rPr>
        <w:t xml:space="preserve">When preparing a budget worksheet to submit, owner’s must provide a brief statement (the </w:t>
      </w:r>
      <w:r w:rsidRPr="00A07D12">
        <w:rPr>
          <w:rFonts w:ascii="Arial" w:hAnsi="Arial" w:cs="Arial"/>
          <w:b/>
          <w:sz w:val="24"/>
          <w:szCs w:val="24"/>
        </w:rPr>
        <w:t>Supporting Narrative</w:t>
      </w:r>
      <w:r w:rsidRPr="00A07D12">
        <w:rPr>
          <w:rFonts w:ascii="Arial" w:hAnsi="Arial" w:cs="Arial"/>
          <w:sz w:val="24"/>
          <w:szCs w:val="24"/>
        </w:rPr>
        <w:t xml:space="preserve">) explaining the basis for any increase in the expense line items that is greater than or equal to $500. </w:t>
      </w:r>
      <w:r w:rsidRPr="00A07D12">
        <w:rPr>
          <w:rFonts w:ascii="Arial" w:hAnsi="Arial" w:cs="Arial"/>
          <w:b/>
          <w:sz w:val="24"/>
          <w:szCs w:val="24"/>
        </w:rPr>
        <w:t>Supporting Documentation</w:t>
      </w:r>
      <w:r w:rsidRPr="00A07D12">
        <w:rPr>
          <w:rFonts w:ascii="Arial" w:hAnsi="Arial" w:cs="Arial"/>
          <w:sz w:val="24"/>
          <w:szCs w:val="24"/>
        </w:rPr>
        <w:t xml:space="preserve"> must be provided for any increase in the expense line items that is greater than or equal to $500 AND that is greater than or equal to 5 percent of prior year’s actual.</w:t>
      </w:r>
    </w:p>
    <w:p w14:paraId="720D5826"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Tenant comment procedures.</w:t>
      </w:r>
      <w:r w:rsidRPr="00A07D12">
        <w:rPr>
          <w:rFonts w:ascii="Arial" w:hAnsi="Arial" w:cs="Arial"/>
          <w:sz w:val="24"/>
          <w:szCs w:val="24"/>
        </w:rPr>
        <w:t xml:space="preserve"> These are set out at 24CFR Part 245. Covered owners must issue a Notice to Tenants for any request of approval of rent increase or covered action, such as a reduction in utility allowances. Tenants then have 30 days to submit written comments on the rent increase request to the owner and they may send a copy of the comment to the HUD Field Office/CA.</w:t>
      </w:r>
    </w:p>
    <w:p w14:paraId="04FBA969"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Utility Allowance.</w:t>
      </w:r>
      <w:r w:rsidRPr="00A07D12">
        <w:rPr>
          <w:rFonts w:ascii="Arial" w:hAnsi="Arial" w:cs="Arial"/>
          <w:sz w:val="24"/>
          <w:szCs w:val="24"/>
        </w:rPr>
        <w:t xml:space="preserve"> In some subsidy programs tenants pay a set percentage of their income for total housing expense.</w:t>
      </w:r>
      <w:r>
        <w:rPr>
          <w:rFonts w:ascii="Arial" w:hAnsi="Arial" w:cs="Arial"/>
          <w:sz w:val="24"/>
          <w:szCs w:val="24"/>
        </w:rPr>
        <w:t xml:space="preserve"> </w:t>
      </w:r>
      <w:r w:rsidRPr="00A07D12">
        <w:rPr>
          <w:rFonts w:ascii="Arial" w:hAnsi="Arial" w:cs="Arial"/>
          <w:sz w:val="24"/>
          <w:szCs w:val="24"/>
        </w:rPr>
        <w:t>Total housing expense includes all utilities except telephone.</w:t>
      </w:r>
      <w:r>
        <w:rPr>
          <w:rFonts w:ascii="Arial" w:hAnsi="Arial" w:cs="Arial"/>
          <w:sz w:val="24"/>
          <w:szCs w:val="24"/>
        </w:rPr>
        <w:t xml:space="preserve"> </w:t>
      </w:r>
      <w:r w:rsidRPr="00A07D12">
        <w:rPr>
          <w:rFonts w:ascii="Arial" w:hAnsi="Arial" w:cs="Arial"/>
          <w:sz w:val="24"/>
          <w:szCs w:val="24"/>
        </w:rPr>
        <w:t xml:space="preserve">Where some or all of the utilities are paid directly by the tenant the tenant must get credit for that expense within the set percentage. </w:t>
      </w:r>
      <w:r w:rsidRPr="00A07D12">
        <w:rPr>
          <w:rFonts w:ascii="Arial" w:hAnsi="Arial" w:cs="Arial"/>
          <w:sz w:val="24"/>
          <w:szCs w:val="24"/>
        </w:rPr>
        <w:lastRenderedPageBreak/>
        <w:t>To do so, a utility allowance is created.</w:t>
      </w:r>
      <w:r>
        <w:rPr>
          <w:rFonts w:ascii="Arial" w:hAnsi="Arial" w:cs="Arial"/>
          <w:sz w:val="24"/>
          <w:szCs w:val="24"/>
        </w:rPr>
        <w:t xml:space="preserve"> </w:t>
      </w:r>
      <w:r w:rsidRPr="00A07D12">
        <w:rPr>
          <w:rFonts w:ascii="Arial" w:hAnsi="Arial" w:cs="Arial"/>
          <w:sz w:val="24"/>
          <w:szCs w:val="24"/>
        </w:rPr>
        <w:t xml:space="preserve">The allowance is an estimate of utility costs incurred be an average family occupying a unit. Section 221(d)(3) BMIR projects that were built with tenant paid utilities (separate meters) but no “deep subsidy” do not need utility allowances. If the project has Rent Supplement or rental housing assistance units, those units must receive an allowance. </w:t>
      </w:r>
    </w:p>
    <w:p w14:paraId="459EE182" w14:textId="77777777" w:rsidR="001D1EAB" w:rsidRPr="00A07D12" w:rsidRDefault="001D1EAB" w:rsidP="00444B25">
      <w:pPr>
        <w:numPr>
          <w:ilvl w:val="0"/>
          <w:numId w:val="68"/>
        </w:numPr>
        <w:spacing w:after="120" w:line="240" w:lineRule="auto"/>
        <w:ind w:hanging="360"/>
        <w:rPr>
          <w:rFonts w:ascii="Arial" w:hAnsi="Arial" w:cs="Arial"/>
          <w:sz w:val="24"/>
          <w:szCs w:val="24"/>
        </w:rPr>
      </w:pPr>
      <w:r w:rsidRPr="00A07D12">
        <w:rPr>
          <w:rFonts w:ascii="Arial" w:hAnsi="Arial" w:cs="Arial"/>
          <w:b/>
          <w:sz w:val="24"/>
          <w:szCs w:val="24"/>
        </w:rPr>
        <w:t xml:space="preserve">Vacancy Rate. </w:t>
      </w:r>
      <w:r w:rsidRPr="00A07D12">
        <w:rPr>
          <w:rFonts w:ascii="Arial" w:hAnsi="Arial" w:cs="Arial"/>
          <w:sz w:val="24"/>
          <w:szCs w:val="24"/>
          <w:highlight w:val="white"/>
        </w:rPr>
        <w:t>The vacancy rate is a numerical value calculated as the pro forma percentage of all available units in a rental property that are expected to be vacant or unoccupied at a particular time.</w:t>
      </w:r>
      <w:r w:rsidRPr="00A07D12">
        <w:rPr>
          <w:rFonts w:ascii="Arial" w:hAnsi="Arial" w:cs="Arial"/>
          <w:b/>
          <w:sz w:val="24"/>
          <w:szCs w:val="24"/>
          <w:highlight w:val="white"/>
        </w:rPr>
        <w:t xml:space="preserve"> </w:t>
      </w:r>
    </w:p>
    <w:p w14:paraId="177305E9"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t>__________________________________________________________________</w:t>
      </w:r>
    </w:p>
    <w:p w14:paraId="32B67DA8" w14:textId="303B9470"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A17094">
        <w:rPr>
          <w:rFonts w:ascii="Arial" w:hAnsi="Arial" w:cs="Arial"/>
          <w:b/>
          <w:sz w:val="24"/>
          <w:szCs w:val="24"/>
        </w:rPr>
        <w:t>2</w:t>
      </w:r>
      <w:r>
        <w:rPr>
          <w:rFonts w:ascii="Arial" w:hAnsi="Arial" w:cs="Arial"/>
          <w:b/>
          <w:sz w:val="24"/>
          <w:szCs w:val="24"/>
        </w:rPr>
        <w:t>-3</w:t>
      </w:r>
    </w:p>
    <w:p w14:paraId="78BA6A1F" w14:textId="77777777" w:rsidR="006C2A6A" w:rsidRPr="003D7191" w:rsidRDefault="006C2A6A" w:rsidP="001D1EAB">
      <w:pPr>
        <w:spacing w:after="0" w:line="240" w:lineRule="auto"/>
        <w:jc w:val="center"/>
        <w:rPr>
          <w:rFonts w:ascii="Arial" w:hAnsi="Arial" w:cs="Arial"/>
          <w:b/>
          <w:sz w:val="24"/>
          <w:szCs w:val="24"/>
        </w:rPr>
      </w:pPr>
    </w:p>
    <w:p w14:paraId="1DFF70D9"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GUIDANCE TO OWNERS</w:t>
      </w:r>
    </w:p>
    <w:p w14:paraId="6B98EE00" w14:textId="77777777" w:rsidR="001D1EAB" w:rsidRPr="003D7191" w:rsidRDefault="001D1EAB" w:rsidP="001D1EAB">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895"/>
        <w:gridCol w:w="7665"/>
        <w:gridCol w:w="790"/>
      </w:tblGrid>
      <w:tr w:rsidR="001D1EAB" w:rsidRPr="003D7191" w14:paraId="6B4E8404" w14:textId="77777777" w:rsidTr="001D1EAB">
        <w:tc>
          <w:tcPr>
            <w:tcW w:w="895" w:type="dxa"/>
            <w:shd w:val="clear" w:color="auto" w:fill="BFBFBF" w:themeFill="background1" w:themeFillShade="BF"/>
          </w:tcPr>
          <w:p w14:paraId="64EF668A" w14:textId="77777777" w:rsidR="001D1EAB" w:rsidRPr="003D7191" w:rsidRDefault="001D1EAB" w:rsidP="001D1EAB">
            <w:pPr>
              <w:rPr>
                <w:rFonts w:ascii="Arial" w:hAnsi="Arial" w:cs="Arial"/>
                <w:b/>
                <w:sz w:val="24"/>
                <w:szCs w:val="24"/>
              </w:rPr>
            </w:pPr>
            <w:r>
              <w:rPr>
                <w:rFonts w:ascii="Arial" w:hAnsi="Arial" w:cs="Arial"/>
                <w:b/>
                <w:sz w:val="24"/>
                <w:szCs w:val="24"/>
              </w:rPr>
              <w:t>App</w:t>
            </w:r>
            <w:r w:rsidRPr="003D7191">
              <w:rPr>
                <w:rFonts w:ascii="Arial" w:hAnsi="Arial" w:cs="Arial"/>
                <w:b/>
                <w:sz w:val="24"/>
                <w:szCs w:val="24"/>
              </w:rPr>
              <w:t>x</w:t>
            </w:r>
            <w:r>
              <w:rPr>
                <w:rFonts w:ascii="Arial" w:hAnsi="Arial" w:cs="Arial"/>
                <w:b/>
                <w:sz w:val="24"/>
                <w:szCs w:val="24"/>
              </w:rPr>
              <w:t>.</w:t>
            </w:r>
          </w:p>
        </w:tc>
        <w:tc>
          <w:tcPr>
            <w:tcW w:w="7665" w:type="dxa"/>
            <w:shd w:val="clear" w:color="auto" w:fill="BFBFBF" w:themeFill="background1" w:themeFillShade="BF"/>
          </w:tcPr>
          <w:p w14:paraId="4F3DB5BE" w14:textId="77777777" w:rsidR="001D1EAB" w:rsidRPr="003D7191" w:rsidRDefault="001D1EAB" w:rsidP="001D1EAB">
            <w:pPr>
              <w:rPr>
                <w:rFonts w:ascii="Arial" w:hAnsi="Arial" w:cs="Arial"/>
                <w:b/>
                <w:sz w:val="24"/>
                <w:szCs w:val="24"/>
              </w:rPr>
            </w:pPr>
            <w:r w:rsidRPr="003D7191">
              <w:rPr>
                <w:rFonts w:ascii="Arial" w:hAnsi="Arial" w:cs="Arial"/>
                <w:b/>
                <w:sz w:val="24"/>
                <w:szCs w:val="24"/>
              </w:rPr>
              <w:t>Title</w:t>
            </w:r>
          </w:p>
        </w:tc>
        <w:tc>
          <w:tcPr>
            <w:tcW w:w="790" w:type="dxa"/>
            <w:shd w:val="clear" w:color="auto" w:fill="BFBFBF" w:themeFill="background1" w:themeFillShade="BF"/>
          </w:tcPr>
          <w:p w14:paraId="0D720C4C" w14:textId="77777777" w:rsidR="001D1EAB" w:rsidRPr="003D7191" w:rsidRDefault="001D1EAB" w:rsidP="001D1EAB">
            <w:pPr>
              <w:rPr>
                <w:rFonts w:ascii="Arial" w:hAnsi="Arial" w:cs="Arial"/>
                <w:b/>
                <w:sz w:val="24"/>
                <w:szCs w:val="24"/>
              </w:rPr>
            </w:pPr>
            <w:r w:rsidRPr="003D7191">
              <w:rPr>
                <w:rFonts w:ascii="Arial" w:hAnsi="Arial" w:cs="Arial"/>
                <w:b/>
                <w:sz w:val="24"/>
                <w:szCs w:val="24"/>
              </w:rPr>
              <w:t>Page</w:t>
            </w:r>
          </w:p>
        </w:tc>
      </w:tr>
      <w:tr w:rsidR="001D1EAB" w:rsidRPr="00842E40" w14:paraId="236C3F0E" w14:textId="77777777" w:rsidTr="001D1EAB">
        <w:tc>
          <w:tcPr>
            <w:tcW w:w="895" w:type="dxa"/>
          </w:tcPr>
          <w:p w14:paraId="3E2B8770" w14:textId="152723D4"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.A</w:t>
            </w:r>
          </w:p>
        </w:tc>
        <w:tc>
          <w:tcPr>
            <w:tcW w:w="7665" w:type="dxa"/>
          </w:tcPr>
          <w:p w14:paraId="26F7A270" w14:textId="77777777" w:rsidR="001D1EAB" w:rsidRPr="00842E40" w:rsidRDefault="001D1EAB" w:rsidP="001D1EAB">
            <w:pPr>
              <w:rPr>
                <w:rFonts w:ascii="Arial" w:hAnsi="Arial" w:cs="Arial"/>
                <w:sz w:val="24"/>
                <w:szCs w:val="24"/>
              </w:rPr>
            </w:pPr>
            <w:r>
              <w:rPr>
                <w:rFonts w:ascii="Arial" w:hAnsi="Arial" w:cs="Arial"/>
                <w:sz w:val="24"/>
                <w:szCs w:val="24"/>
              </w:rPr>
              <w:t xml:space="preserve">Sample </w:t>
            </w:r>
            <w:r w:rsidRPr="00842E40">
              <w:rPr>
                <w:rFonts w:ascii="Arial" w:hAnsi="Arial" w:cs="Arial"/>
                <w:sz w:val="24"/>
                <w:szCs w:val="24"/>
              </w:rPr>
              <w:t>Submission Checklist</w:t>
            </w:r>
          </w:p>
        </w:tc>
        <w:tc>
          <w:tcPr>
            <w:tcW w:w="790" w:type="dxa"/>
          </w:tcPr>
          <w:p w14:paraId="051F78DC" w14:textId="77777777" w:rsidR="001D1EAB" w:rsidRPr="00842E40" w:rsidRDefault="001D1EAB" w:rsidP="001D1EAB">
            <w:pPr>
              <w:jc w:val="center"/>
              <w:rPr>
                <w:rFonts w:ascii="Arial" w:hAnsi="Arial" w:cs="Arial"/>
                <w:sz w:val="24"/>
                <w:szCs w:val="24"/>
              </w:rPr>
            </w:pPr>
          </w:p>
        </w:tc>
      </w:tr>
      <w:tr w:rsidR="001D1EAB" w:rsidRPr="00842E40" w14:paraId="4A249392" w14:textId="77777777" w:rsidTr="001D1EAB">
        <w:tc>
          <w:tcPr>
            <w:tcW w:w="895" w:type="dxa"/>
          </w:tcPr>
          <w:p w14:paraId="0ABBB93B" w14:textId="0B7E2AC5"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.B</w:t>
            </w:r>
          </w:p>
        </w:tc>
        <w:tc>
          <w:tcPr>
            <w:tcW w:w="7665" w:type="dxa"/>
          </w:tcPr>
          <w:p w14:paraId="5EBDC84D" w14:textId="77777777" w:rsidR="001D1EAB" w:rsidRPr="00842E40" w:rsidRDefault="001D1EAB" w:rsidP="001D1EAB">
            <w:pPr>
              <w:rPr>
                <w:rFonts w:ascii="Arial" w:hAnsi="Arial" w:cs="Arial"/>
                <w:sz w:val="24"/>
                <w:szCs w:val="24"/>
              </w:rPr>
            </w:pPr>
            <w:r w:rsidRPr="00842E40">
              <w:rPr>
                <w:rFonts w:ascii="Arial" w:hAnsi="Arial" w:cs="Arial"/>
                <w:sz w:val="24"/>
                <w:szCs w:val="24"/>
              </w:rPr>
              <w:t>Sample Owner’s Cover Letter</w:t>
            </w:r>
          </w:p>
        </w:tc>
        <w:tc>
          <w:tcPr>
            <w:tcW w:w="790" w:type="dxa"/>
          </w:tcPr>
          <w:p w14:paraId="31BA10D5" w14:textId="77777777" w:rsidR="001D1EAB" w:rsidRPr="00842E40" w:rsidRDefault="001D1EAB" w:rsidP="001D1EAB">
            <w:pPr>
              <w:jc w:val="center"/>
              <w:rPr>
                <w:rFonts w:ascii="Arial" w:hAnsi="Arial" w:cs="Arial"/>
                <w:sz w:val="24"/>
                <w:szCs w:val="24"/>
              </w:rPr>
            </w:pPr>
          </w:p>
        </w:tc>
      </w:tr>
      <w:tr w:rsidR="001D1EAB" w:rsidRPr="00842E40" w14:paraId="516C072B" w14:textId="77777777" w:rsidTr="001D1EAB">
        <w:tc>
          <w:tcPr>
            <w:tcW w:w="895" w:type="dxa"/>
          </w:tcPr>
          <w:p w14:paraId="783E19DC" w14:textId="58FDABA9"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.C</w:t>
            </w:r>
          </w:p>
        </w:tc>
        <w:tc>
          <w:tcPr>
            <w:tcW w:w="7665" w:type="dxa"/>
          </w:tcPr>
          <w:p w14:paraId="0172F441" w14:textId="77777777" w:rsidR="001D1EAB" w:rsidRPr="00842E40" w:rsidRDefault="001D1EAB" w:rsidP="001D1EAB">
            <w:pPr>
              <w:rPr>
                <w:rFonts w:ascii="Arial" w:hAnsi="Arial" w:cs="Arial"/>
                <w:sz w:val="24"/>
                <w:szCs w:val="24"/>
              </w:rPr>
            </w:pPr>
            <w:r w:rsidRPr="00842E40">
              <w:rPr>
                <w:rFonts w:ascii="Arial" w:hAnsi="Arial" w:cs="Arial"/>
                <w:sz w:val="24"/>
                <w:szCs w:val="24"/>
              </w:rPr>
              <w:t>Preparing a Budget Worksheet and Narrative</w:t>
            </w:r>
          </w:p>
        </w:tc>
        <w:tc>
          <w:tcPr>
            <w:tcW w:w="790" w:type="dxa"/>
          </w:tcPr>
          <w:p w14:paraId="3211014F" w14:textId="77777777" w:rsidR="001D1EAB" w:rsidRPr="00842E40" w:rsidRDefault="001D1EAB" w:rsidP="001D1EAB">
            <w:pPr>
              <w:jc w:val="center"/>
              <w:rPr>
                <w:rFonts w:ascii="Arial" w:hAnsi="Arial" w:cs="Arial"/>
                <w:sz w:val="24"/>
                <w:szCs w:val="24"/>
              </w:rPr>
            </w:pPr>
          </w:p>
        </w:tc>
      </w:tr>
      <w:tr w:rsidR="001D1EAB" w:rsidRPr="00842E40" w14:paraId="373BAC11" w14:textId="77777777" w:rsidTr="001D1EAB">
        <w:tc>
          <w:tcPr>
            <w:tcW w:w="895" w:type="dxa"/>
          </w:tcPr>
          <w:p w14:paraId="385BEF4D" w14:textId="6558C754"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.D</w:t>
            </w:r>
          </w:p>
        </w:tc>
        <w:tc>
          <w:tcPr>
            <w:tcW w:w="7665" w:type="dxa"/>
          </w:tcPr>
          <w:p w14:paraId="39F823B5" w14:textId="77777777" w:rsidR="001D1EAB" w:rsidRPr="00842E40" w:rsidRDefault="001D1EAB" w:rsidP="001D1EAB">
            <w:pPr>
              <w:rPr>
                <w:rFonts w:ascii="Arial" w:hAnsi="Arial" w:cs="Arial"/>
                <w:sz w:val="24"/>
                <w:szCs w:val="24"/>
              </w:rPr>
            </w:pPr>
            <w:r w:rsidRPr="00842E40">
              <w:rPr>
                <w:rFonts w:ascii="Arial" w:hAnsi="Arial" w:cs="Arial"/>
                <w:sz w:val="24"/>
                <w:szCs w:val="24"/>
              </w:rPr>
              <w:t>Sample Owner’s Certification to Reasonable Purchasing Practices</w:t>
            </w:r>
          </w:p>
        </w:tc>
        <w:tc>
          <w:tcPr>
            <w:tcW w:w="790" w:type="dxa"/>
          </w:tcPr>
          <w:p w14:paraId="7F7E9C35" w14:textId="77777777" w:rsidR="001D1EAB" w:rsidRPr="00842E40" w:rsidRDefault="001D1EAB" w:rsidP="001D1EAB">
            <w:pPr>
              <w:jc w:val="center"/>
              <w:rPr>
                <w:rFonts w:ascii="Arial" w:hAnsi="Arial" w:cs="Arial"/>
                <w:sz w:val="24"/>
                <w:szCs w:val="24"/>
              </w:rPr>
            </w:pPr>
          </w:p>
        </w:tc>
      </w:tr>
      <w:tr w:rsidR="001D1EAB" w:rsidRPr="00842E40" w14:paraId="28969BA7" w14:textId="77777777" w:rsidTr="001D1EAB">
        <w:tc>
          <w:tcPr>
            <w:tcW w:w="895" w:type="dxa"/>
          </w:tcPr>
          <w:p w14:paraId="0744EA1C" w14:textId="1C8D16F8"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.E</w:t>
            </w:r>
          </w:p>
        </w:tc>
        <w:tc>
          <w:tcPr>
            <w:tcW w:w="7665" w:type="dxa"/>
          </w:tcPr>
          <w:p w14:paraId="79D5F728" w14:textId="77777777" w:rsidR="001D1EAB" w:rsidRPr="00842E40" w:rsidRDefault="001D1EAB" w:rsidP="001D1EAB">
            <w:pPr>
              <w:rPr>
                <w:rFonts w:ascii="Arial" w:hAnsi="Arial" w:cs="Arial"/>
                <w:sz w:val="24"/>
                <w:szCs w:val="24"/>
              </w:rPr>
            </w:pPr>
            <w:r w:rsidRPr="00842E40">
              <w:rPr>
                <w:rFonts w:ascii="Arial" w:hAnsi="Arial" w:cs="Arial"/>
                <w:sz w:val="24"/>
                <w:szCs w:val="24"/>
              </w:rPr>
              <w:t>Sample Notice to Tenants</w:t>
            </w:r>
          </w:p>
        </w:tc>
        <w:tc>
          <w:tcPr>
            <w:tcW w:w="790" w:type="dxa"/>
          </w:tcPr>
          <w:p w14:paraId="2077A235" w14:textId="77777777" w:rsidR="001D1EAB" w:rsidRPr="00842E40" w:rsidRDefault="001D1EAB" w:rsidP="001D1EAB">
            <w:pPr>
              <w:jc w:val="center"/>
              <w:rPr>
                <w:rFonts w:ascii="Arial" w:hAnsi="Arial" w:cs="Arial"/>
                <w:sz w:val="24"/>
                <w:szCs w:val="24"/>
              </w:rPr>
            </w:pPr>
          </w:p>
        </w:tc>
      </w:tr>
      <w:tr w:rsidR="001D1EAB" w:rsidRPr="00842E40" w14:paraId="0B93BECD" w14:textId="77777777" w:rsidTr="001D1EAB">
        <w:tc>
          <w:tcPr>
            <w:tcW w:w="895" w:type="dxa"/>
          </w:tcPr>
          <w:p w14:paraId="34DE2BB0" w14:textId="1B56642A"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.F</w:t>
            </w:r>
          </w:p>
        </w:tc>
        <w:tc>
          <w:tcPr>
            <w:tcW w:w="7665" w:type="dxa"/>
          </w:tcPr>
          <w:p w14:paraId="4A3EC67E" w14:textId="77777777" w:rsidR="001D1EAB" w:rsidRPr="00842E40" w:rsidRDefault="001D1EAB" w:rsidP="001D1EAB">
            <w:pPr>
              <w:rPr>
                <w:rFonts w:ascii="Arial" w:hAnsi="Arial" w:cs="Arial"/>
                <w:sz w:val="24"/>
                <w:szCs w:val="24"/>
              </w:rPr>
            </w:pPr>
            <w:r w:rsidRPr="00842E40">
              <w:rPr>
                <w:rFonts w:ascii="Arial" w:hAnsi="Arial" w:cs="Arial"/>
                <w:sz w:val="24"/>
                <w:szCs w:val="24"/>
              </w:rPr>
              <w:t>Sample Certification of Compliance with Tenant Comment Period</w:t>
            </w:r>
          </w:p>
        </w:tc>
        <w:tc>
          <w:tcPr>
            <w:tcW w:w="790" w:type="dxa"/>
          </w:tcPr>
          <w:p w14:paraId="6551BB85" w14:textId="77777777" w:rsidR="001D1EAB" w:rsidRPr="00842E40" w:rsidRDefault="001D1EAB" w:rsidP="001D1EAB">
            <w:pPr>
              <w:jc w:val="center"/>
              <w:rPr>
                <w:rFonts w:ascii="Arial" w:hAnsi="Arial" w:cs="Arial"/>
                <w:sz w:val="24"/>
                <w:szCs w:val="24"/>
              </w:rPr>
            </w:pPr>
          </w:p>
        </w:tc>
      </w:tr>
      <w:tr w:rsidR="001D1EAB" w:rsidRPr="00842E40" w14:paraId="5FB3BDFD" w14:textId="77777777" w:rsidTr="001D1EAB">
        <w:tc>
          <w:tcPr>
            <w:tcW w:w="895" w:type="dxa"/>
          </w:tcPr>
          <w:p w14:paraId="3E0B7E03" w14:textId="40A2212F"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.G</w:t>
            </w:r>
          </w:p>
        </w:tc>
        <w:tc>
          <w:tcPr>
            <w:tcW w:w="7665" w:type="dxa"/>
          </w:tcPr>
          <w:p w14:paraId="59EE1420" w14:textId="77777777" w:rsidR="001D1EAB" w:rsidRPr="00842E40" w:rsidRDefault="001D1EAB" w:rsidP="001D1EAB">
            <w:pPr>
              <w:rPr>
                <w:rFonts w:ascii="Arial" w:hAnsi="Arial" w:cs="Arial"/>
                <w:sz w:val="24"/>
                <w:szCs w:val="24"/>
              </w:rPr>
            </w:pPr>
            <w:r w:rsidRPr="00842E40">
              <w:rPr>
                <w:rFonts w:ascii="Arial" w:hAnsi="Arial" w:cs="Arial"/>
                <w:sz w:val="24"/>
                <w:szCs w:val="24"/>
              </w:rPr>
              <w:t>Sample Utility Allowance Recommendation Summary</w:t>
            </w:r>
          </w:p>
        </w:tc>
        <w:tc>
          <w:tcPr>
            <w:tcW w:w="790" w:type="dxa"/>
          </w:tcPr>
          <w:p w14:paraId="1D870411" w14:textId="77777777" w:rsidR="001D1EAB" w:rsidRPr="00842E40" w:rsidRDefault="001D1EAB" w:rsidP="001D1EAB">
            <w:pPr>
              <w:jc w:val="center"/>
              <w:rPr>
                <w:rFonts w:ascii="Arial" w:hAnsi="Arial" w:cs="Arial"/>
                <w:sz w:val="24"/>
                <w:szCs w:val="24"/>
              </w:rPr>
            </w:pPr>
          </w:p>
        </w:tc>
      </w:tr>
      <w:tr w:rsidR="001D1EAB" w:rsidRPr="00842E40" w14:paraId="126643F6" w14:textId="77777777" w:rsidTr="001D1EAB">
        <w:tc>
          <w:tcPr>
            <w:tcW w:w="895" w:type="dxa"/>
          </w:tcPr>
          <w:p w14:paraId="0D8C8D7F" w14:textId="46A8C8E1" w:rsidR="001D1EAB" w:rsidRPr="00842E40" w:rsidRDefault="00A17094" w:rsidP="001D1EAB">
            <w:pPr>
              <w:jc w:val="center"/>
              <w:rPr>
                <w:rFonts w:ascii="Arial" w:hAnsi="Arial" w:cs="Arial"/>
                <w:sz w:val="24"/>
                <w:szCs w:val="24"/>
              </w:rPr>
            </w:pPr>
            <w:r>
              <w:rPr>
                <w:rFonts w:ascii="Arial" w:hAnsi="Arial" w:cs="Arial"/>
                <w:sz w:val="24"/>
                <w:szCs w:val="24"/>
              </w:rPr>
              <w:t>2</w:t>
            </w:r>
            <w:r w:rsidR="001D1EAB" w:rsidRPr="00842E40">
              <w:rPr>
                <w:rFonts w:ascii="Arial" w:hAnsi="Arial" w:cs="Arial"/>
                <w:sz w:val="24"/>
                <w:szCs w:val="24"/>
              </w:rPr>
              <w:t>-</w:t>
            </w:r>
            <w:r w:rsidR="001D1EAB">
              <w:rPr>
                <w:rFonts w:ascii="Arial" w:hAnsi="Arial" w:cs="Arial"/>
                <w:sz w:val="24"/>
                <w:szCs w:val="24"/>
              </w:rPr>
              <w:t>3</w:t>
            </w:r>
            <w:r w:rsidR="001D1EAB" w:rsidRPr="00842E40">
              <w:rPr>
                <w:rFonts w:ascii="Arial" w:hAnsi="Arial" w:cs="Arial"/>
                <w:sz w:val="24"/>
                <w:szCs w:val="24"/>
              </w:rPr>
              <w:t>.H</w:t>
            </w:r>
          </w:p>
        </w:tc>
        <w:tc>
          <w:tcPr>
            <w:tcW w:w="7665" w:type="dxa"/>
          </w:tcPr>
          <w:p w14:paraId="641CFAE8" w14:textId="77777777" w:rsidR="001D1EAB" w:rsidRPr="00842E40" w:rsidRDefault="001D1EAB" w:rsidP="001D1EAB">
            <w:pPr>
              <w:rPr>
                <w:rFonts w:ascii="Arial" w:hAnsi="Arial" w:cs="Arial"/>
                <w:sz w:val="24"/>
                <w:szCs w:val="24"/>
              </w:rPr>
            </w:pPr>
            <w:r w:rsidRPr="00842E40">
              <w:rPr>
                <w:rFonts w:ascii="Arial" w:hAnsi="Arial" w:cs="Arial"/>
                <w:sz w:val="24"/>
                <w:szCs w:val="24"/>
              </w:rPr>
              <w:t>Sample Request to Revise Reserve for Replacement Deposit</w:t>
            </w:r>
          </w:p>
        </w:tc>
        <w:tc>
          <w:tcPr>
            <w:tcW w:w="790" w:type="dxa"/>
          </w:tcPr>
          <w:p w14:paraId="46D271D8" w14:textId="77777777" w:rsidR="001D1EAB" w:rsidRPr="00842E40" w:rsidRDefault="001D1EAB" w:rsidP="001D1EAB">
            <w:pPr>
              <w:jc w:val="center"/>
              <w:rPr>
                <w:rFonts w:ascii="Arial" w:hAnsi="Arial" w:cs="Arial"/>
                <w:sz w:val="24"/>
                <w:szCs w:val="24"/>
              </w:rPr>
            </w:pPr>
          </w:p>
        </w:tc>
      </w:tr>
    </w:tbl>
    <w:p w14:paraId="3111AA92" w14:textId="7A79C65D" w:rsidR="001D1EAB" w:rsidRDefault="001D1EAB" w:rsidP="001D1EAB">
      <w:pPr>
        <w:spacing w:after="0" w:line="240" w:lineRule="auto"/>
        <w:contextualSpacing/>
        <w:mirrorIndents/>
        <w:jc w:val="center"/>
        <w:rPr>
          <w:rFonts w:ascii="Arial" w:hAnsi="Arial" w:cs="Arial"/>
          <w:b/>
          <w:sz w:val="24"/>
          <w:szCs w:val="24"/>
        </w:rPr>
      </w:pPr>
    </w:p>
    <w:p w14:paraId="0DC9686D" w14:textId="77777777" w:rsidR="001D1EAB" w:rsidRDefault="001D1EAB" w:rsidP="001D1EAB">
      <w:pPr>
        <w:spacing w:after="0" w:line="240" w:lineRule="auto"/>
        <w:contextualSpacing/>
        <w:mirrorIndents/>
        <w:jc w:val="center"/>
        <w:rPr>
          <w:rFonts w:ascii="Arial" w:hAnsi="Arial" w:cs="Arial"/>
          <w:b/>
          <w:sz w:val="24"/>
          <w:szCs w:val="24"/>
        </w:rPr>
      </w:pPr>
      <w:r>
        <w:rPr>
          <w:rFonts w:ascii="Arial" w:hAnsi="Arial" w:cs="Arial"/>
          <w:b/>
          <w:sz w:val="24"/>
          <w:szCs w:val="24"/>
        </w:rPr>
        <w:t>____________________________________________________________</w:t>
      </w:r>
    </w:p>
    <w:p w14:paraId="02B7D8B8" w14:textId="76ABB032" w:rsidR="001D1EAB" w:rsidRDefault="00A17094" w:rsidP="001D1EAB">
      <w:pPr>
        <w:spacing w:after="0" w:line="240" w:lineRule="auto"/>
        <w:contextualSpacing/>
        <w:mirrorIndents/>
        <w:jc w:val="center"/>
        <w:rPr>
          <w:rFonts w:ascii="Arial" w:hAnsi="Arial" w:cs="Arial"/>
          <w:b/>
          <w:sz w:val="24"/>
          <w:szCs w:val="24"/>
        </w:rPr>
      </w:pPr>
      <w:r>
        <w:rPr>
          <w:rFonts w:ascii="Arial" w:hAnsi="Arial" w:cs="Arial"/>
          <w:b/>
          <w:sz w:val="24"/>
          <w:szCs w:val="24"/>
        </w:rPr>
        <w:t>Appendix 2</w:t>
      </w:r>
      <w:r w:rsidR="001D1EAB" w:rsidRPr="006B0FEE">
        <w:rPr>
          <w:rFonts w:ascii="Arial" w:hAnsi="Arial" w:cs="Arial"/>
          <w:b/>
          <w:sz w:val="24"/>
          <w:szCs w:val="24"/>
        </w:rPr>
        <w:t>-</w:t>
      </w:r>
      <w:r w:rsidR="001D1EAB">
        <w:rPr>
          <w:rFonts w:ascii="Arial" w:hAnsi="Arial" w:cs="Arial"/>
          <w:b/>
          <w:sz w:val="24"/>
          <w:szCs w:val="24"/>
        </w:rPr>
        <w:t>3</w:t>
      </w:r>
      <w:r w:rsidR="001D1EAB" w:rsidRPr="006B0FEE">
        <w:rPr>
          <w:rFonts w:ascii="Arial" w:hAnsi="Arial" w:cs="Arial"/>
          <w:b/>
          <w:sz w:val="24"/>
          <w:szCs w:val="24"/>
        </w:rPr>
        <w:t>.A</w:t>
      </w:r>
    </w:p>
    <w:p w14:paraId="3393787C" w14:textId="77777777" w:rsidR="006C2A6A" w:rsidRPr="006B0FEE" w:rsidRDefault="006C2A6A" w:rsidP="001D1EAB">
      <w:pPr>
        <w:spacing w:after="0" w:line="240" w:lineRule="auto"/>
        <w:contextualSpacing/>
        <w:mirrorIndents/>
        <w:jc w:val="center"/>
        <w:rPr>
          <w:rFonts w:ascii="Arial" w:hAnsi="Arial" w:cs="Arial"/>
          <w:b/>
          <w:sz w:val="24"/>
          <w:szCs w:val="24"/>
        </w:rPr>
      </w:pPr>
    </w:p>
    <w:p w14:paraId="6201CA62" w14:textId="77777777" w:rsidR="001D1EAB" w:rsidRPr="006B0FEE" w:rsidRDefault="001D1EAB" w:rsidP="001D1EAB">
      <w:pPr>
        <w:spacing w:after="0" w:line="240" w:lineRule="auto"/>
        <w:contextualSpacing/>
        <w:mirrorIndents/>
        <w:jc w:val="center"/>
        <w:rPr>
          <w:rFonts w:ascii="Arial" w:hAnsi="Arial" w:cs="Arial"/>
          <w:sz w:val="24"/>
          <w:szCs w:val="24"/>
        </w:rPr>
      </w:pPr>
      <w:r>
        <w:rPr>
          <w:rFonts w:ascii="Arial" w:hAnsi="Arial" w:cs="Arial"/>
          <w:sz w:val="24"/>
          <w:szCs w:val="24"/>
        </w:rPr>
        <w:t xml:space="preserve">SAMPLE </w:t>
      </w:r>
      <w:r w:rsidRPr="006B0FEE">
        <w:rPr>
          <w:rFonts w:ascii="Arial" w:hAnsi="Arial" w:cs="Arial"/>
          <w:sz w:val="24"/>
          <w:szCs w:val="24"/>
        </w:rPr>
        <w:t>SUBMISSION CHECKLIST</w:t>
      </w:r>
    </w:p>
    <w:p w14:paraId="79BDECA3" w14:textId="77777777" w:rsidR="001D1EAB" w:rsidRPr="00B54300" w:rsidRDefault="001D1EAB" w:rsidP="001D1EAB">
      <w:pPr>
        <w:spacing w:after="0" w:line="240" w:lineRule="auto"/>
        <w:contextualSpacing/>
        <w:mirrorIndents/>
        <w:jc w:val="center"/>
        <w:rPr>
          <w:rFonts w:ascii="Arial" w:hAnsi="Arial" w:cs="Arial"/>
          <w:sz w:val="24"/>
          <w:szCs w:val="24"/>
          <w:u w:val="single"/>
        </w:rPr>
      </w:pPr>
    </w:p>
    <w:tbl>
      <w:tblPr>
        <w:tblW w:w="9434" w:type="dxa"/>
        <w:tblInd w:w="-5" w:type="dxa"/>
        <w:tblLayout w:type="fixed"/>
        <w:tblCellMar>
          <w:left w:w="0" w:type="dxa"/>
          <w:right w:w="0" w:type="dxa"/>
        </w:tblCellMar>
        <w:tblLook w:val="04A0" w:firstRow="1" w:lastRow="0" w:firstColumn="1" w:lastColumn="0" w:noHBand="0" w:noVBand="1"/>
      </w:tblPr>
      <w:tblGrid>
        <w:gridCol w:w="8550"/>
        <w:gridCol w:w="884"/>
      </w:tblGrid>
      <w:tr w:rsidR="001D1EAB" w:rsidRPr="006B0FEE" w14:paraId="642EFC5B" w14:textId="77777777" w:rsidTr="001D1EAB">
        <w:trPr>
          <w:trHeight w:val="360"/>
        </w:trPr>
        <w:tc>
          <w:tcPr>
            <w:tcW w:w="8550" w:type="dxa"/>
            <w:tcBorders>
              <w:top w:val="nil"/>
              <w:left w:val="nil"/>
              <w:bottom w:val="nil"/>
              <w:right w:val="nil"/>
            </w:tcBorders>
            <w:shd w:val="clear" w:color="auto" w:fill="E7E6E6" w:themeFill="background2"/>
            <w:vAlign w:val="center"/>
          </w:tcPr>
          <w:p w14:paraId="062C34A9" w14:textId="77777777" w:rsidR="001D1EAB" w:rsidRPr="00CD0E03" w:rsidRDefault="001D1EAB" w:rsidP="001D1EAB">
            <w:pPr>
              <w:spacing w:line="276" w:lineRule="auto"/>
              <w:ind w:left="720"/>
              <w:contextualSpacing/>
              <w:mirrorIndents/>
              <w:rPr>
                <w:rFonts w:ascii="Arial" w:hAnsi="Arial" w:cs="Arial"/>
                <w:sz w:val="24"/>
                <w:szCs w:val="24"/>
              </w:rPr>
            </w:pPr>
            <w:r w:rsidRPr="00CD0E03">
              <w:rPr>
                <w:rFonts w:ascii="Arial" w:hAnsi="Arial" w:cs="Arial"/>
                <w:sz w:val="24"/>
                <w:szCs w:val="24"/>
              </w:rPr>
              <w:t>Request to Adjust Rents Required Documentation</w:t>
            </w:r>
          </w:p>
        </w:tc>
        <w:tc>
          <w:tcPr>
            <w:tcW w:w="884" w:type="dxa"/>
            <w:tcBorders>
              <w:top w:val="nil"/>
              <w:left w:val="nil"/>
              <w:bottom w:val="nil"/>
              <w:right w:val="nil"/>
            </w:tcBorders>
            <w:shd w:val="clear" w:color="auto" w:fill="E7E6E6" w:themeFill="background2"/>
            <w:vAlign w:val="center"/>
          </w:tcPr>
          <w:p w14:paraId="68ECEC38" w14:textId="77777777" w:rsidR="001D1EAB" w:rsidRPr="00B54300" w:rsidRDefault="001D1EAB" w:rsidP="001D1EAB">
            <w:pPr>
              <w:spacing w:line="276" w:lineRule="auto"/>
              <w:contextualSpacing/>
              <w:mirrorIndents/>
              <w:jc w:val="center"/>
              <w:rPr>
                <w:rFonts w:ascii="Arial" w:hAnsi="Arial" w:cs="Arial"/>
                <w:sz w:val="24"/>
                <w:szCs w:val="24"/>
              </w:rPr>
            </w:pPr>
            <w:r w:rsidRPr="00DC1575">
              <w:rPr>
                <w:rFonts w:ascii="Arial" w:hAnsi="Arial" w:cs="Arial"/>
                <w:szCs w:val="24"/>
              </w:rPr>
              <w:t>Appendix</w:t>
            </w:r>
          </w:p>
        </w:tc>
      </w:tr>
      <w:tr w:rsidR="001D1EAB" w:rsidRPr="006B0FEE" w14:paraId="115751F0" w14:textId="77777777" w:rsidTr="001D1EAB">
        <w:tc>
          <w:tcPr>
            <w:tcW w:w="8550" w:type="dxa"/>
            <w:tcBorders>
              <w:top w:val="nil"/>
              <w:left w:val="nil"/>
              <w:bottom w:val="single" w:sz="4" w:space="0" w:color="E7E6E6" w:themeColor="background2"/>
              <w:right w:val="nil"/>
            </w:tcBorders>
            <w:vAlign w:val="center"/>
          </w:tcPr>
          <w:p w14:paraId="79940AFE" w14:textId="77777777" w:rsidR="001D1EAB" w:rsidRPr="00CD0E03" w:rsidRDefault="001D1EAB" w:rsidP="001D1EAB">
            <w:pPr>
              <w:spacing w:line="276" w:lineRule="auto"/>
              <w:ind w:left="360" w:hanging="360"/>
              <w:mirrorIndents/>
              <w:rPr>
                <w:rFonts w:ascii="Arial" w:hAnsi="Arial" w:cs="Arial"/>
                <w:sz w:val="8"/>
                <w:szCs w:val="24"/>
              </w:rPr>
            </w:pPr>
          </w:p>
          <w:p w14:paraId="3F76AD9B" w14:textId="77777777" w:rsidR="001D1EAB" w:rsidRPr="00F51AF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1605181968"/>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Cover Letter</w:t>
            </w:r>
            <w:r w:rsidR="001D1EAB" w:rsidRPr="00F51AF7">
              <w:rPr>
                <w:rFonts w:ascii="Arial" w:hAnsi="Arial" w:cs="Arial"/>
                <w:sz w:val="24"/>
                <w:szCs w:val="24"/>
              </w:rPr>
              <w:t xml:space="preserve"> Including:</w:t>
            </w:r>
          </w:p>
          <w:p w14:paraId="46EEEC8C" w14:textId="77777777" w:rsidR="001D1EAB" w:rsidRPr="00F51AF7" w:rsidRDefault="007059DF" w:rsidP="001D1EAB">
            <w:pPr>
              <w:spacing w:line="276" w:lineRule="auto"/>
              <w:ind w:left="1080" w:hanging="360"/>
              <w:mirrorIndents/>
              <w:rPr>
                <w:rFonts w:ascii="Arial" w:hAnsi="Arial" w:cs="Arial"/>
                <w:sz w:val="24"/>
                <w:szCs w:val="24"/>
              </w:rPr>
            </w:pPr>
            <w:sdt>
              <w:sdtPr>
                <w:rPr>
                  <w:rFonts w:ascii="Arial" w:hAnsi="Arial" w:cs="Arial"/>
                  <w:sz w:val="24"/>
                  <w:szCs w:val="24"/>
                </w:rPr>
                <w:id w:val="1063827675"/>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Requested Rent Adjustment </w:t>
            </w:r>
          </w:p>
          <w:p w14:paraId="56F59D83" w14:textId="77777777" w:rsidR="001D1EAB" w:rsidRPr="00F51AF7" w:rsidRDefault="007059DF" w:rsidP="001D1EAB">
            <w:pPr>
              <w:spacing w:line="276" w:lineRule="auto"/>
              <w:ind w:left="1080" w:hanging="360"/>
              <w:mirrorIndents/>
              <w:rPr>
                <w:rFonts w:ascii="Arial" w:hAnsi="Arial" w:cs="Arial"/>
                <w:sz w:val="24"/>
                <w:szCs w:val="24"/>
              </w:rPr>
            </w:pPr>
            <w:sdt>
              <w:sdtPr>
                <w:rPr>
                  <w:rFonts w:ascii="Arial" w:hAnsi="Arial" w:cs="Arial"/>
                  <w:sz w:val="24"/>
                  <w:szCs w:val="24"/>
                </w:rPr>
                <w:id w:val="382139891"/>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Reasons for Adjustment</w:t>
            </w:r>
          </w:p>
          <w:p w14:paraId="27A87E96" w14:textId="77777777" w:rsidR="001D1EAB" w:rsidRPr="00F51AF7" w:rsidRDefault="007059DF" w:rsidP="001D1EAB">
            <w:pPr>
              <w:spacing w:line="276" w:lineRule="auto"/>
              <w:ind w:left="1080" w:hanging="360"/>
              <w:mirrorIndents/>
              <w:rPr>
                <w:rFonts w:ascii="Arial" w:hAnsi="Arial" w:cs="Arial"/>
                <w:sz w:val="24"/>
                <w:szCs w:val="24"/>
              </w:rPr>
            </w:pPr>
            <w:sdt>
              <w:sdtPr>
                <w:rPr>
                  <w:rFonts w:ascii="Arial" w:hAnsi="Arial" w:cs="Arial"/>
                  <w:sz w:val="24"/>
                  <w:szCs w:val="24"/>
                </w:rPr>
                <w:id w:val="-985088846"/>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Date Rent Adjustment would be Effective</w:t>
            </w:r>
          </w:p>
          <w:p w14:paraId="060D0BB9" w14:textId="77777777" w:rsidR="001D1EAB" w:rsidRPr="00F51AF7" w:rsidRDefault="007059DF" w:rsidP="001D1EAB">
            <w:pPr>
              <w:spacing w:line="276" w:lineRule="auto"/>
              <w:ind w:left="1080" w:hanging="360"/>
              <w:mirrorIndents/>
              <w:rPr>
                <w:rFonts w:ascii="Arial" w:hAnsi="Arial" w:cs="Arial"/>
                <w:sz w:val="24"/>
                <w:szCs w:val="24"/>
              </w:rPr>
            </w:pPr>
            <w:sdt>
              <w:sdtPr>
                <w:rPr>
                  <w:rFonts w:ascii="Arial" w:hAnsi="Arial" w:cs="Arial"/>
                  <w:sz w:val="24"/>
                  <w:szCs w:val="24"/>
                </w:rPr>
                <w:id w:val="1675530044"/>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Description of Property’s Physical Condition</w:t>
            </w:r>
          </w:p>
        </w:tc>
        <w:tc>
          <w:tcPr>
            <w:tcW w:w="884" w:type="dxa"/>
            <w:tcBorders>
              <w:top w:val="nil"/>
              <w:left w:val="nil"/>
              <w:bottom w:val="single" w:sz="4" w:space="0" w:color="E7E6E6" w:themeColor="background2"/>
              <w:right w:val="nil"/>
            </w:tcBorders>
            <w:vAlign w:val="center"/>
          </w:tcPr>
          <w:p w14:paraId="3D8779C5" w14:textId="4B798429"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lastRenderedPageBreak/>
              <w:t>2</w:t>
            </w:r>
            <w:r w:rsidR="001D1EAB" w:rsidRPr="006B0FEE">
              <w:rPr>
                <w:rFonts w:ascii="Arial" w:hAnsi="Arial" w:cs="Arial"/>
                <w:sz w:val="24"/>
                <w:szCs w:val="24"/>
              </w:rPr>
              <w:t>-2.B</w:t>
            </w:r>
          </w:p>
        </w:tc>
      </w:tr>
      <w:tr w:rsidR="001D1EAB" w:rsidRPr="006B0FEE" w14:paraId="6BB4CAF0" w14:textId="77777777" w:rsidTr="001D1EAB">
        <w:tc>
          <w:tcPr>
            <w:tcW w:w="8550" w:type="dxa"/>
            <w:tcBorders>
              <w:top w:val="single" w:sz="4" w:space="0" w:color="E7E6E6" w:themeColor="background2"/>
              <w:left w:val="nil"/>
              <w:bottom w:val="single" w:sz="4" w:space="0" w:color="E7E6E6" w:themeColor="background2"/>
              <w:right w:val="nil"/>
            </w:tcBorders>
            <w:vAlign w:val="center"/>
          </w:tcPr>
          <w:p w14:paraId="5DEF0FB8" w14:textId="77777777" w:rsidR="001D1EAB" w:rsidRPr="00F51AF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1647497045"/>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Budget Worksheet</w:t>
            </w:r>
            <w:r w:rsidR="001D1EAB" w:rsidRPr="00F51AF7">
              <w:rPr>
                <w:rFonts w:ascii="Arial" w:hAnsi="Arial" w:cs="Arial"/>
                <w:sz w:val="24"/>
                <w:szCs w:val="24"/>
              </w:rPr>
              <w:t xml:space="preserve"> [Form HUD 92547-A]</w:t>
            </w:r>
          </w:p>
        </w:tc>
        <w:tc>
          <w:tcPr>
            <w:tcW w:w="884" w:type="dxa"/>
            <w:tcBorders>
              <w:top w:val="single" w:sz="4" w:space="0" w:color="E7E6E6" w:themeColor="background2"/>
              <w:left w:val="nil"/>
              <w:bottom w:val="single" w:sz="4" w:space="0" w:color="E7E6E6" w:themeColor="background2"/>
              <w:right w:val="nil"/>
            </w:tcBorders>
            <w:vAlign w:val="center"/>
          </w:tcPr>
          <w:p w14:paraId="373AF424" w14:textId="7E8B4418"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-1</w:t>
            </w:r>
          </w:p>
        </w:tc>
      </w:tr>
      <w:tr w:rsidR="001D1EAB" w:rsidRPr="006B0FEE" w14:paraId="44ADBB68" w14:textId="77777777" w:rsidTr="001D1EAB">
        <w:tc>
          <w:tcPr>
            <w:tcW w:w="8550" w:type="dxa"/>
            <w:tcBorders>
              <w:top w:val="single" w:sz="4" w:space="0" w:color="E7E6E6" w:themeColor="background2"/>
              <w:left w:val="nil"/>
              <w:bottom w:val="single" w:sz="4" w:space="0" w:color="E7E6E6" w:themeColor="background2"/>
              <w:right w:val="nil"/>
            </w:tcBorders>
            <w:vAlign w:val="center"/>
          </w:tcPr>
          <w:p w14:paraId="11DA4C6E" w14:textId="77777777" w:rsidR="001D1EAB" w:rsidRPr="00F51AF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809058011"/>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Supporting Narrative</w:t>
            </w:r>
            <w:r w:rsidR="001D1EAB" w:rsidRPr="00F51AF7">
              <w:rPr>
                <w:rFonts w:ascii="Arial" w:hAnsi="Arial" w:cs="Arial"/>
                <w:sz w:val="24"/>
                <w:szCs w:val="24"/>
              </w:rPr>
              <w:t xml:space="preserve"> </w:t>
            </w:r>
            <w:r w:rsidR="001D1EAB">
              <w:rPr>
                <w:rFonts w:ascii="Arial" w:hAnsi="Arial" w:cs="Arial"/>
                <w:sz w:val="24"/>
                <w:szCs w:val="24"/>
              </w:rPr>
              <w:t xml:space="preserve">- </w:t>
            </w:r>
            <w:r w:rsidR="001D1EAB" w:rsidRPr="00F51AF7">
              <w:rPr>
                <w:rFonts w:ascii="Arial" w:hAnsi="Arial" w:cs="Arial"/>
                <w:i/>
                <w:sz w:val="24"/>
                <w:szCs w:val="24"/>
              </w:rPr>
              <w:t>for increases in line items requested ≥ $500</w:t>
            </w:r>
          </w:p>
          <w:p w14:paraId="7EB2D985" w14:textId="77777777" w:rsidR="001D1EAB" w:rsidRPr="00F51AF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1501508443"/>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Supporting Documentation</w:t>
            </w:r>
            <w:r w:rsidR="001D1EAB" w:rsidRPr="00F51AF7">
              <w:rPr>
                <w:rFonts w:ascii="Arial" w:hAnsi="Arial" w:cs="Arial"/>
                <w:sz w:val="24"/>
                <w:szCs w:val="24"/>
              </w:rPr>
              <w:t xml:space="preserve"> </w:t>
            </w:r>
            <w:r w:rsidR="001D1EAB">
              <w:rPr>
                <w:rFonts w:ascii="Arial" w:hAnsi="Arial" w:cs="Arial"/>
                <w:sz w:val="24"/>
                <w:szCs w:val="24"/>
              </w:rPr>
              <w:t xml:space="preserve">- </w:t>
            </w:r>
            <w:r w:rsidR="001D1EAB" w:rsidRPr="00F51AF7">
              <w:rPr>
                <w:rFonts w:ascii="Arial" w:hAnsi="Arial" w:cs="Arial"/>
                <w:i/>
                <w:sz w:val="24"/>
                <w:szCs w:val="24"/>
              </w:rPr>
              <w:t xml:space="preserve">increases ≥ $500 </w:t>
            </w:r>
            <w:r w:rsidR="001D1EAB">
              <w:rPr>
                <w:rFonts w:ascii="Arial" w:hAnsi="Arial" w:cs="Arial"/>
                <w:i/>
                <w:sz w:val="24"/>
                <w:szCs w:val="24"/>
              </w:rPr>
              <w:t>&amp;</w:t>
            </w:r>
            <w:r w:rsidR="001D1EAB" w:rsidRPr="00F51AF7">
              <w:rPr>
                <w:rFonts w:ascii="Arial" w:hAnsi="Arial" w:cs="Arial"/>
                <w:i/>
                <w:sz w:val="24"/>
                <w:szCs w:val="24"/>
              </w:rPr>
              <w:t xml:space="preserve"> 5% of prior year’s actuals</w:t>
            </w:r>
          </w:p>
        </w:tc>
        <w:tc>
          <w:tcPr>
            <w:tcW w:w="884" w:type="dxa"/>
            <w:tcBorders>
              <w:top w:val="single" w:sz="4" w:space="0" w:color="E7E6E6" w:themeColor="background2"/>
              <w:left w:val="nil"/>
              <w:bottom w:val="single" w:sz="4" w:space="0" w:color="E7E6E6" w:themeColor="background2"/>
              <w:right w:val="nil"/>
            </w:tcBorders>
            <w:vAlign w:val="center"/>
          </w:tcPr>
          <w:p w14:paraId="2E4FC10C" w14:textId="17AF49F6"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-2.C</w:t>
            </w:r>
          </w:p>
        </w:tc>
      </w:tr>
      <w:tr w:rsidR="001D1EAB" w:rsidRPr="006B0FEE" w14:paraId="5E1A4E82" w14:textId="77777777" w:rsidTr="001D1EAB">
        <w:tc>
          <w:tcPr>
            <w:tcW w:w="8550" w:type="dxa"/>
            <w:tcBorders>
              <w:top w:val="single" w:sz="4" w:space="0" w:color="E7E6E6" w:themeColor="background2"/>
              <w:left w:val="nil"/>
              <w:bottom w:val="single" w:sz="4" w:space="0" w:color="E7E6E6" w:themeColor="background2"/>
              <w:right w:val="nil"/>
            </w:tcBorders>
            <w:vAlign w:val="center"/>
          </w:tcPr>
          <w:p w14:paraId="57FB5AA6" w14:textId="77777777" w:rsidR="001D1EAB" w:rsidRPr="00F51AF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813298494"/>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Certification</w:t>
            </w:r>
            <w:r w:rsidR="001D1EAB" w:rsidRPr="00F51AF7">
              <w:rPr>
                <w:rFonts w:ascii="Arial" w:hAnsi="Arial" w:cs="Arial"/>
                <w:sz w:val="24"/>
                <w:szCs w:val="24"/>
              </w:rPr>
              <w:t xml:space="preserve"> of Purchasing Practices and Reasonableness of Expenses</w:t>
            </w:r>
          </w:p>
        </w:tc>
        <w:tc>
          <w:tcPr>
            <w:tcW w:w="884" w:type="dxa"/>
            <w:tcBorders>
              <w:top w:val="single" w:sz="4" w:space="0" w:color="E7E6E6" w:themeColor="background2"/>
              <w:left w:val="nil"/>
              <w:bottom w:val="single" w:sz="4" w:space="0" w:color="E7E6E6" w:themeColor="background2"/>
              <w:right w:val="nil"/>
            </w:tcBorders>
          </w:tcPr>
          <w:p w14:paraId="60D17249" w14:textId="099B41FB"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-2.B</w:t>
            </w:r>
          </w:p>
        </w:tc>
      </w:tr>
      <w:tr w:rsidR="001D1EAB" w:rsidRPr="006B0FEE" w14:paraId="1C75782A" w14:textId="77777777" w:rsidTr="001D1EAB">
        <w:trPr>
          <w:trHeight w:val="80"/>
        </w:trPr>
        <w:tc>
          <w:tcPr>
            <w:tcW w:w="8550" w:type="dxa"/>
            <w:tcBorders>
              <w:top w:val="single" w:sz="4" w:space="0" w:color="E7E6E6" w:themeColor="background2"/>
              <w:left w:val="nil"/>
              <w:bottom w:val="single" w:sz="4" w:space="0" w:color="FFFFFF" w:themeColor="background1"/>
              <w:right w:val="nil"/>
            </w:tcBorders>
            <w:vAlign w:val="center"/>
          </w:tcPr>
          <w:p w14:paraId="3242B1F6" w14:textId="77777777" w:rsidR="001D1EAB" w:rsidRPr="00857137" w:rsidRDefault="007059DF" w:rsidP="001D1EAB">
            <w:pPr>
              <w:spacing w:line="276" w:lineRule="auto"/>
              <w:ind w:left="360" w:hanging="360"/>
              <w:mirrorIndents/>
              <w:rPr>
                <w:rFonts w:ascii="Arial" w:hAnsi="Arial" w:cs="Arial"/>
                <w:sz w:val="24"/>
                <w:szCs w:val="24"/>
              </w:rPr>
            </w:pPr>
            <w:sdt>
              <w:sdtPr>
                <w:rPr>
                  <w:rFonts w:ascii="Arial" w:hAnsi="Arial" w:cs="Arial"/>
                  <w:sz w:val="24"/>
                  <w:szCs w:val="24"/>
                </w:rPr>
                <w:id w:val="116347305"/>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Rent Schedule</w:t>
            </w:r>
            <w:r w:rsidR="001D1EAB" w:rsidRPr="00F51AF7">
              <w:rPr>
                <w:rFonts w:ascii="Arial" w:hAnsi="Arial" w:cs="Arial"/>
                <w:sz w:val="24"/>
                <w:szCs w:val="24"/>
              </w:rPr>
              <w:t xml:space="preserve"> [Form HUD-92458] </w:t>
            </w:r>
            <w:r w:rsidR="001D1EAB">
              <w:rPr>
                <w:rFonts w:ascii="Arial" w:hAnsi="Arial" w:cs="Arial"/>
                <w:sz w:val="24"/>
                <w:szCs w:val="24"/>
              </w:rPr>
              <w:t xml:space="preserve">- </w:t>
            </w:r>
            <w:r w:rsidR="001D1EAB" w:rsidRPr="00F51AF7">
              <w:rPr>
                <w:rFonts w:ascii="Arial" w:hAnsi="Arial" w:cs="Arial"/>
                <w:i/>
                <w:sz w:val="24"/>
                <w:szCs w:val="24"/>
              </w:rPr>
              <w:t xml:space="preserve">Complete all parts except A,D,F </w:t>
            </w:r>
          </w:p>
        </w:tc>
        <w:tc>
          <w:tcPr>
            <w:tcW w:w="884" w:type="dxa"/>
            <w:tcBorders>
              <w:top w:val="single" w:sz="4" w:space="0" w:color="E7E6E6" w:themeColor="background2"/>
              <w:left w:val="nil"/>
              <w:bottom w:val="single" w:sz="4" w:space="0" w:color="FFFFFF" w:themeColor="background1"/>
              <w:right w:val="nil"/>
            </w:tcBorders>
          </w:tcPr>
          <w:p w14:paraId="43B1F0F3" w14:textId="36CDBE3E"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-1</w:t>
            </w:r>
          </w:p>
        </w:tc>
      </w:tr>
    </w:tbl>
    <w:p w14:paraId="618FAD96" w14:textId="77777777" w:rsidR="001D1EAB" w:rsidRPr="00CD0E03" w:rsidRDefault="001D1EAB" w:rsidP="001D1EAB">
      <w:pPr>
        <w:spacing w:after="0" w:line="276" w:lineRule="auto"/>
        <w:contextualSpacing/>
        <w:mirrorIndents/>
        <w:rPr>
          <w:rFonts w:ascii="Arial" w:hAnsi="Arial" w:cs="Arial"/>
          <w:sz w:val="10"/>
          <w:szCs w:val="24"/>
          <w:u w:val="single"/>
        </w:rPr>
      </w:pPr>
    </w:p>
    <w:tbl>
      <w:tblPr>
        <w:tblW w:w="9545" w:type="dxa"/>
        <w:tblInd w:w="-5" w:type="dxa"/>
        <w:tblLayout w:type="fixed"/>
        <w:tblCellMar>
          <w:left w:w="115" w:type="dxa"/>
          <w:right w:w="115" w:type="dxa"/>
        </w:tblCellMar>
        <w:tblLook w:val="04A0" w:firstRow="1" w:lastRow="0" w:firstColumn="1" w:lastColumn="0" w:noHBand="0" w:noVBand="1"/>
      </w:tblPr>
      <w:tblGrid>
        <w:gridCol w:w="8375"/>
        <w:gridCol w:w="1080"/>
        <w:gridCol w:w="90"/>
      </w:tblGrid>
      <w:tr w:rsidR="001D1EAB" w:rsidRPr="006B0FEE" w14:paraId="669D9B1D" w14:textId="77777777" w:rsidTr="001D1EAB">
        <w:trPr>
          <w:gridAfter w:val="1"/>
          <w:wAfter w:w="90" w:type="dxa"/>
          <w:trHeight w:val="360"/>
        </w:trPr>
        <w:tc>
          <w:tcPr>
            <w:tcW w:w="8375" w:type="dxa"/>
            <w:shd w:val="clear" w:color="auto" w:fill="E7E6E6" w:themeFill="background2"/>
            <w:vAlign w:val="center"/>
          </w:tcPr>
          <w:p w14:paraId="60033486" w14:textId="77777777" w:rsidR="001D1EAB" w:rsidRPr="00B54300" w:rsidRDefault="001D1EAB" w:rsidP="001D1EAB">
            <w:pPr>
              <w:spacing w:line="276" w:lineRule="auto"/>
              <w:ind w:left="720"/>
              <w:contextualSpacing/>
              <w:mirrorIndents/>
              <w:rPr>
                <w:rFonts w:ascii="Arial" w:hAnsi="Arial" w:cs="Arial"/>
                <w:sz w:val="24"/>
                <w:szCs w:val="24"/>
              </w:rPr>
            </w:pPr>
            <w:r w:rsidRPr="00B54300">
              <w:rPr>
                <w:rFonts w:ascii="Arial" w:hAnsi="Arial" w:cs="Arial"/>
                <w:sz w:val="24"/>
                <w:szCs w:val="24"/>
              </w:rPr>
              <w:t>For Projects Subject to Tenant Comment Procedures</w:t>
            </w:r>
          </w:p>
        </w:tc>
        <w:tc>
          <w:tcPr>
            <w:tcW w:w="1080" w:type="dxa"/>
            <w:shd w:val="clear" w:color="auto" w:fill="E7E6E6" w:themeFill="background2"/>
            <w:vAlign w:val="center"/>
          </w:tcPr>
          <w:p w14:paraId="7602DB22" w14:textId="77777777" w:rsidR="001D1EAB" w:rsidRPr="006B0FEE" w:rsidRDefault="001D1EAB" w:rsidP="001D1EAB">
            <w:pPr>
              <w:spacing w:line="276" w:lineRule="auto"/>
              <w:contextualSpacing/>
              <w:mirrorIndents/>
              <w:jc w:val="right"/>
              <w:rPr>
                <w:rFonts w:ascii="Arial" w:hAnsi="Arial" w:cs="Arial"/>
                <w:b/>
                <w:sz w:val="24"/>
                <w:szCs w:val="24"/>
              </w:rPr>
            </w:pPr>
            <w:r>
              <w:rPr>
                <w:rFonts w:ascii="Arial" w:hAnsi="Arial" w:cs="Arial"/>
                <w:szCs w:val="24"/>
              </w:rPr>
              <w:t>Appen</w:t>
            </w:r>
            <w:r w:rsidRPr="00DC1575">
              <w:rPr>
                <w:rFonts w:ascii="Arial" w:hAnsi="Arial" w:cs="Arial"/>
                <w:szCs w:val="24"/>
              </w:rPr>
              <w:t>dix</w:t>
            </w:r>
          </w:p>
        </w:tc>
      </w:tr>
      <w:tr w:rsidR="001D1EAB" w:rsidRPr="006B0FEE" w14:paraId="0EFCD99C" w14:textId="77777777" w:rsidTr="001D1EAB">
        <w:trPr>
          <w:trHeight w:val="366"/>
        </w:trPr>
        <w:tc>
          <w:tcPr>
            <w:tcW w:w="8375" w:type="dxa"/>
            <w:tcBorders>
              <w:bottom w:val="single" w:sz="4" w:space="0" w:color="E7E6E6" w:themeColor="background2"/>
            </w:tcBorders>
            <w:vAlign w:val="center"/>
          </w:tcPr>
          <w:p w14:paraId="475499CD" w14:textId="77777777" w:rsidR="001D1EAB" w:rsidRPr="00F51AF7" w:rsidRDefault="007059DF" w:rsidP="001D1EAB">
            <w:pPr>
              <w:spacing w:line="276" w:lineRule="auto"/>
              <w:mirrorIndents/>
              <w:rPr>
                <w:rFonts w:ascii="Arial" w:hAnsi="Arial" w:cs="Arial"/>
                <w:sz w:val="24"/>
                <w:szCs w:val="24"/>
              </w:rPr>
            </w:pPr>
            <w:sdt>
              <w:sdtPr>
                <w:rPr>
                  <w:rFonts w:ascii="Arial" w:hAnsi="Arial" w:cs="Arial"/>
                  <w:sz w:val="24"/>
                  <w:szCs w:val="24"/>
                </w:rPr>
                <w:id w:val="1219632577"/>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Copy of “</w:t>
            </w:r>
            <w:r w:rsidR="001D1EAB" w:rsidRPr="00406FC6">
              <w:rPr>
                <w:rFonts w:ascii="Arial" w:hAnsi="Arial" w:cs="Arial"/>
                <w:b/>
                <w:sz w:val="24"/>
                <w:szCs w:val="24"/>
              </w:rPr>
              <w:t>Notice to Tenants</w:t>
            </w:r>
            <w:r w:rsidR="001D1EAB" w:rsidRPr="00F51AF7">
              <w:rPr>
                <w:rFonts w:ascii="Arial" w:hAnsi="Arial" w:cs="Arial"/>
                <w:sz w:val="24"/>
                <w:szCs w:val="24"/>
              </w:rPr>
              <w:t>”</w:t>
            </w:r>
          </w:p>
        </w:tc>
        <w:tc>
          <w:tcPr>
            <w:tcW w:w="1170" w:type="dxa"/>
            <w:gridSpan w:val="2"/>
            <w:tcBorders>
              <w:bottom w:val="single" w:sz="4" w:space="0" w:color="E7E6E6" w:themeColor="background2"/>
            </w:tcBorders>
            <w:vAlign w:val="center"/>
          </w:tcPr>
          <w:p w14:paraId="139D2764" w14:textId="0F692724"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-2.E</w:t>
            </w:r>
          </w:p>
        </w:tc>
      </w:tr>
      <w:tr w:rsidR="001D1EAB" w:rsidRPr="006B0FEE" w14:paraId="2931D05E" w14:textId="77777777" w:rsidTr="001D1EAB">
        <w:tblPrEx>
          <w:tblCellMar>
            <w:left w:w="108" w:type="dxa"/>
            <w:right w:w="108" w:type="dxa"/>
          </w:tblCellMar>
        </w:tblPrEx>
        <w:trPr>
          <w:trHeight w:val="366"/>
        </w:trPr>
        <w:tc>
          <w:tcPr>
            <w:tcW w:w="9545" w:type="dxa"/>
            <w:gridSpan w:val="3"/>
            <w:shd w:val="clear" w:color="auto" w:fill="FFFFFF" w:themeFill="background1"/>
            <w:vAlign w:val="center"/>
          </w:tcPr>
          <w:p w14:paraId="1534E494" w14:textId="77777777" w:rsidR="001D1EAB" w:rsidRPr="00F51AF7" w:rsidRDefault="001D1EAB" w:rsidP="001D1EAB">
            <w:pPr>
              <w:spacing w:line="276" w:lineRule="auto"/>
              <w:mirrorIndents/>
              <w:rPr>
                <w:rFonts w:ascii="Arial" w:hAnsi="Arial" w:cs="Arial"/>
                <w:sz w:val="24"/>
                <w:szCs w:val="24"/>
              </w:rPr>
            </w:pPr>
            <w:r>
              <w:rPr>
                <w:rFonts w:ascii="Arial" w:hAnsi="Arial" w:cs="Arial"/>
                <w:sz w:val="24"/>
                <w:szCs w:val="24"/>
              </w:rPr>
              <w:t xml:space="preserve">           </w:t>
            </w:r>
            <w:r w:rsidRPr="00F51AF7">
              <w:rPr>
                <w:rFonts w:ascii="Arial" w:hAnsi="Arial" w:cs="Arial"/>
                <w:sz w:val="24"/>
                <w:szCs w:val="24"/>
              </w:rPr>
              <w:t>Required After 30-day Tenant Comment Period</w:t>
            </w:r>
          </w:p>
        </w:tc>
      </w:tr>
      <w:tr w:rsidR="001D1EAB" w:rsidRPr="006B0FEE" w14:paraId="6DC19F49" w14:textId="77777777" w:rsidTr="001D1EAB">
        <w:tblPrEx>
          <w:tblCellMar>
            <w:left w:w="108" w:type="dxa"/>
            <w:right w:w="108" w:type="dxa"/>
          </w:tblCellMar>
        </w:tblPrEx>
        <w:trPr>
          <w:trHeight w:val="366"/>
        </w:trPr>
        <w:tc>
          <w:tcPr>
            <w:tcW w:w="8375" w:type="dxa"/>
            <w:tcBorders>
              <w:bottom w:val="single" w:sz="4" w:space="0" w:color="E7E6E6" w:themeColor="background2"/>
            </w:tcBorders>
            <w:vAlign w:val="bottom"/>
          </w:tcPr>
          <w:p w14:paraId="77136E60" w14:textId="77777777" w:rsidR="001D1EAB" w:rsidRPr="00F51AF7" w:rsidRDefault="007059DF" w:rsidP="001D1EAB">
            <w:pPr>
              <w:spacing w:line="276" w:lineRule="auto"/>
              <w:mirrorIndents/>
              <w:rPr>
                <w:rFonts w:ascii="Arial" w:hAnsi="Arial" w:cs="Arial"/>
                <w:sz w:val="24"/>
                <w:szCs w:val="24"/>
              </w:rPr>
            </w:pPr>
            <w:sdt>
              <w:sdtPr>
                <w:rPr>
                  <w:rFonts w:ascii="Arial" w:hAnsi="Arial" w:cs="Arial"/>
                  <w:sz w:val="24"/>
                  <w:szCs w:val="24"/>
                </w:rPr>
                <w:id w:val="-956254394"/>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Tenant Comments</w:t>
            </w:r>
            <w:r w:rsidR="001D1EAB" w:rsidRPr="00F51AF7">
              <w:rPr>
                <w:rFonts w:ascii="Arial" w:hAnsi="Arial" w:cs="Arial"/>
                <w:sz w:val="24"/>
                <w:szCs w:val="24"/>
              </w:rPr>
              <w:t xml:space="preserve"> Received and </w:t>
            </w:r>
            <w:r w:rsidR="001D1EAB" w:rsidRPr="00406FC6">
              <w:rPr>
                <w:rFonts w:ascii="Arial" w:hAnsi="Arial" w:cs="Arial"/>
                <w:b/>
                <w:sz w:val="24"/>
                <w:szCs w:val="24"/>
              </w:rPr>
              <w:t>Evaluation</w:t>
            </w:r>
            <w:r w:rsidR="001D1EAB" w:rsidRPr="00F51AF7">
              <w:rPr>
                <w:rFonts w:ascii="Arial" w:hAnsi="Arial" w:cs="Arial"/>
                <w:sz w:val="24"/>
                <w:szCs w:val="24"/>
              </w:rPr>
              <w:t xml:space="preserve"> of Comments</w:t>
            </w:r>
          </w:p>
        </w:tc>
        <w:tc>
          <w:tcPr>
            <w:tcW w:w="1170" w:type="dxa"/>
            <w:gridSpan w:val="2"/>
            <w:tcBorders>
              <w:bottom w:val="single" w:sz="4" w:space="0" w:color="E7E6E6" w:themeColor="background2"/>
            </w:tcBorders>
            <w:vAlign w:val="center"/>
          </w:tcPr>
          <w:p w14:paraId="3F7E5CF9" w14:textId="048D73A5"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-1</w:t>
            </w:r>
          </w:p>
        </w:tc>
      </w:tr>
      <w:tr w:rsidR="001D1EAB" w:rsidRPr="006B0FEE" w14:paraId="34CFE329" w14:textId="77777777" w:rsidTr="001D1EAB">
        <w:tblPrEx>
          <w:tblCellMar>
            <w:left w:w="108" w:type="dxa"/>
            <w:right w:w="108" w:type="dxa"/>
          </w:tblCellMar>
        </w:tblPrEx>
        <w:trPr>
          <w:trHeight w:val="366"/>
        </w:trPr>
        <w:tc>
          <w:tcPr>
            <w:tcW w:w="8375" w:type="dxa"/>
            <w:tcBorders>
              <w:top w:val="single" w:sz="4" w:space="0" w:color="E7E6E6" w:themeColor="background2"/>
              <w:bottom w:val="single" w:sz="4" w:space="0" w:color="FFFFFF" w:themeColor="background1"/>
            </w:tcBorders>
            <w:vAlign w:val="center"/>
          </w:tcPr>
          <w:p w14:paraId="3808A3C3" w14:textId="77777777" w:rsidR="001D1EAB" w:rsidRPr="00F51AF7" w:rsidRDefault="007059DF" w:rsidP="001D1EAB">
            <w:pPr>
              <w:spacing w:line="276" w:lineRule="auto"/>
              <w:mirrorIndents/>
              <w:rPr>
                <w:rFonts w:ascii="Arial" w:hAnsi="Arial" w:cs="Arial"/>
                <w:sz w:val="24"/>
                <w:szCs w:val="24"/>
              </w:rPr>
            </w:pPr>
            <w:sdt>
              <w:sdtPr>
                <w:rPr>
                  <w:rFonts w:ascii="Arial" w:hAnsi="Arial" w:cs="Arial"/>
                  <w:sz w:val="24"/>
                  <w:szCs w:val="24"/>
                </w:rPr>
                <w:id w:val="1767726371"/>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Certification</w:t>
            </w:r>
            <w:r w:rsidR="001D1EAB" w:rsidRPr="00F51AF7">
              <w:rPr>
                <w:rFonts w:ascii="Arial" w:hAnsi="Arial" w:cs="Arial"/>
                <w:sz w:val="24"/>
                <w:szCs w:val="24"/>
              </w:rPr>
              <w:t xml:space="preserve"> as to Compliance with Tenant Notice Period</w:t>
            </w:r>
          </w:p>
        </w:tc>
        <w:tc>
          <w:tcPr>
            <w:tcW w:w="1170" w:type="dxa"/>
            <w:gridSpan w:val="2"/>
            <w:tcBorders>
              <w:top w:val="single" w:sz="4" w:space="0" w:color="E7E6E6" w:themeColor="background2"/>
              <w:bottom w:val="single" w:sz="4" w:space="0" w:color="FFFFFF" w:themeColor="background1"/>
            </w:tcBorders>
            <w:vAlign w:val="center"/>
          </w:tcPr>
          <w:p w14:paraId="3E7F4D93" w14:textId="4A0C1BFA" w:rsidR="001D1EAB" w:rsidRPr="006B0FEE"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6B0FEE">
              <w:rPr>
                <w:rFonts w:ascii="Arial" w:hAnsi="Arial" w:cs="Arial"/>
                <w:sz w:val="24"/>
                <w:szCs w:val="24"/>
              </w:rPr>
              <w:t>-2.F</w:t>
            </w:r>
          </w:p>
        </w:tc>
      </w:tr>
    </w:tbl>
    <w:p w14:paraId="264A5ECF" w14:textId="77777777" w:rsidR="001D1EAB" w:rsidRPr="00CD0E03" w:rsidRDefault="001D1EAB" w:rsidP="001D1EAB">
      <w:pPr>
        <w:spacing w:after="0" w:line="276" w:lineRule="auto"/>
        <w:contextualSpacing/>
        <w:mirrorIndents/>
        <w:rPr>
          <w:rFonts w:ascii="Arial" w:hAnsi="Arial" w:cs="Arial"/>
          <w:sz w:val="10"/>
          <w:szCs w:val="24"/>
        </w:rPr>
      </w:pPr>
    </w:p>
    <w:tbl>
      <w:tblPr>
        <w:tblW w:w="9455" w:type="dxa"/>
        <w:tblInd w:w="-5" w:type="dxa"/>
        <w:tblLayout w:type="fixed"/>
        <w:tblCellMar>
          <w:left w:w="115" w:type="dxa"/>
          <w:right w:w="115" w:type="dxa"/>
        </w:tblCellMar>
        <w:tblLook w:val="04A0" w:firstRow="1" w:lastRow="0" w:firstColumn="1" w:lastColumn="0" w:noHBand="0" w:noVBand="1"/>
      </w:tblPr>
      <w:tblGrid>
        <w:gridCol w:w="8370"/>
        <w:gridCol w:w="1064"/>
        <w:gridCol w:w="21"/>
      </w:tblGrid>
      <w:tr w:rsidR="001D1EAB" w:rsidRPr="00F51AF7" w14:paraId="2A588A3A" w14:textId="77777777" w:rsidTr="001D1EAB">
        <w:trPr>
          <w:trHeight w:val="360"/>
        </w:trPr>
        <w:tc>
          <w:tcPr>
            <w:tcW w:w="8375" w:type="dxa"/>
            <w:shd w:val="clear" w:color="auto" w:fill="E7E6E6" w:themeFill="background2"/>
            <w:vAlign w:val="center"/>
          </w:tcPr>
          <w:p w14:paraId="0E23E68C" w14:textId="77777777" w:rsidR="001D1EAB" w:rsidRPr="00F51AF7" w:rsidRDefault="001D1EAB" w:rsidP="001D1EAB">
            <w:pPr>
              <w:spacing w:line="276" w:lineRule="auto"/>
              <w:ind w:left="720"/>
              <w:contextualSpacing/>
              <w:mirrorIndents/>
              <w:rPr>
                <w:rFonts w:ascii="Arial" w:hAnsi="Arial" w:cs="Arial"/>
                <w:sz w:val="24"/>
                <w:szCs w:val="24"/>
              </w:rPr>
            </w:pPr>
            <w:r w:rsidRPr="00F51AF7">
              <w:rPr>
                <w:rFonts w:ascii="Arial" w:hAnsi="Arial" w:cs="Arial"/>
                <w:sz w:val="24"/>
                <w:szCs w:val="24"/>
              </w:rPr>
              <w:t>For Projects with Rent Supplement Assistance (Current or Past)</w:t>
            </w:r>
          </w:p>
        </w:tc>
        <w:tc>
          <w:tcPr>
            <w:tcW w:w="1080" w:type="dxa"/>
            <w:gridSpan w:val="2"/>
            <w:shd w:val="clear" w:color="auto" w:fill="E7E6E6" w:themeFill="background2"/>
            <w:vAlign w:val="center"/>
          </w:tcPr>
          <w:p w14:paraId="125036F2" w14:textId="77777777" w:rsidR="001D1EAB" w:rsidRPr="00F51AF7" w:rsidRDefault="001D1EAB" w:rsidP="001D1EAB">
            <w:pPr>
              <w:spacing w:line="276" w:lineRule="auto"/>
              <w:contextualSpacing/>
              <w:mirrorIndents/>
              <w:jc w:val="right"/>
              <w:rPr>
                <w:rFonts w:ascii="Arial" w:hAnsi="Arial" w:cs="Arial"/>
                <w:sz w:val="24"/>
                <w:szCs w:val="24"/>
              </w:rPr>
            </w:pPr>
            <w:r w:rsidRPr="00DC1575">
              <w:rPr>
                <w:rFonts w:ascii="Arial" w:hAnsi="Arial" w:cs="Arial"/>
                <w:szCs w:val="24"/>
              </w:rPr>
              <w:t>Appendix</w:t>
            </w:r>
          </w:p>
        </w:tc>
      </w:tr>
      <w:tr w:rsidR="001D1EAB" w:rsidRPr="00F51AF7" w14:paraId="449F9857" w14:textId="77777777" w:rsidTr="001D1EAB">
        <w:trPr>
          <w:gridAfter w:val="1"/>
          <w:wAfter w:w="21" w:type="dxa"/>
          <w:trHeight w:val="495"/>
        </w:trPr>
        <w:tc>
          <w:tcPr>
            <w:tcW w:w="8370" w:type="dxa"/>
            <w:vAlign w:val="bottom"/>
          </w:tcPr>
          <w:p w14:paraId="21BBA246" w14:textId="77777777" w:rsidR="001D1EAB" w:rsidRPr="00F51AF7" w:rsidRDefault="007059DF" w:rsidP="001D1EAB">
            <w:pPr>
              <w:spacing w:line="276" w:lineRule="auto"/>
              <w:contextualSpacing/>
              <w:mirrorIndents/>
              <w:rPr>
                <w:rFonts w:ascii="Arial" w:hAnsi="Arial" w:cs="Arial"/>
                <w:sz w:val="24"/>
                <w:szCs w:val="24"/>
              </w:rPr>
            </w:pPr>
            <w:sdt>
              <w:sdtPr>
                <w:rPr>
                  <w:rFonts w:ascii="Arial" w:hAnsi="Arial" w:cs="Arial"/>
                  <w:sz w:val="24"/>
                  <w:szCs w:val="24"/>
                </w:rPr>
                <w:id w:val="-751506087"/>
                <w14:checkbox>
                  <w14:checked w14:val="0"/>
                  <w14:checkedState w14:val="2612" w14:font="MS Gothic"/>
                  <w14:uncheckedState w14:val="2610" w14:font="MS Gothic"/>
                </w14:checkbox>
              </w:sdtPr>
              <w:sdtEndPr/>
              <w:sdtContent>
                <w:r w:rsidR="001D1EAB">
                  <w:rPr>
                    <w:rFonts w:ascii="MS Gothic" w:eastAsia="MS Gothic" w:hAnsi="MS Gothic" w:cs="Arial" w:hint="eastAsia"/>
                    <w:sz w:val="24"/>
                    <w:szCs w:val="24"/>
                  </w:rPr>
                  <w:t>☐</w:t>
                </w:r>
              </w:sdtContent>
            </w:sdt>
            <w:r w:rsidR="001D1EAB" w:rsidRPr="00F51AF7">
              <w:rPr>
                <w:rFonts w:ascii="Arial" w:hAnsi="Arial" w:cs="Arial"/>
                <w:sz w:val="24"/>
                <w:szCs w:val="24"/>
              </w:rPr>
              <w:t xml:space="preserve"> </w:t>
            </w:r>
            <w:r w:rsidR="001D1EAB">
              <w:rPr>
                <w:rFonts w:ascii="Arial" w:hAnsi="Arial" w:cs="Arial"/>
                <w:sz w:val="24"/>
                <w:szCs w:val="24"/>
              </w:rPr>
              <w:t xml:space="preserve"> </w:t>
            </w:r>
            <w:r w:rsidR="001D1EAB" w:rsidRPr="0081002B">
              <w:rPr>
                <w:rFonts w:ascii="Arial" w:hAnsi="Arial" w:cs="Arial"/>
                <w:color w:val="FF0000"/>
                <w:sz w:val="24"/>
                <w:szCs w:val="24"/>
              </w:rPr>
              <w:t xml:space="preserve">Energy Conservation Plan </w:t>
            </w:r>
            <w:r w:rsidR="001D1EAB" w:rsidRPr="00406FC6">
              <w:rPr>
                <w:rFonts w:ascii="Arial" w:hAnsi="Arial" w:cs="Arial"/>
                <w:b/>
                <w:sz w:val="24"/>
                <w:szCs w:val="24"/>
              </w:rPr>
              <w:t>Status Report</w:t>
            </w:r>
          </w:p>
        </w:tc>
        <w:tc>
          <w:tcPr>
            <w:tcW w:w="1064" w:type="dxa"/>
            <w:vAlign w:val="bottom"/>
          </w:tcPr>
          <w:p w14:paraId="364D0AAE" w14:textId="1E808875" w:rsidR="001D1EAB" w:rsidRPr="00F51AF7"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F51AF7">
              <w:rPr>
                <w:rFonts w:ascii="Arial" w:hAnsi="Arial" w:cs="Arial"/>
                <w:sz w:val="24"/>
                <w:szCs w:val="24"/>
              </w:rPr>
              <w:t>-1</w:t>
            </w:r>
          </w:p>
        </w:tc>
      </w:tr>
    </w:tbl>
    <w:p w14:paraId="39A4275C" w14:textId="77777777" w:rsidR="001D1EAB" w:rsidRPr="00CD0E03" w:rsidRDefault="001D1EAB" w:rsidP="001D1EAB">
      <w:pPr>
        <w:spacing w:after="0" w:line="276" w:lineRule="auto"/>
        <w:contextualSpacing/>
        <w:mirrorIndents/>
        <w:rPr>
          <w:rFonts w:ascii="Arial" w:hAnsi="Arial" w:cs="Arial"/>
          <w:sz w:val="10"/>
          <w:szCs w:val="24"/>
        </w:rPr>
      </w:pPr>
    </w:p>
    <w:tbl>
      <w:tblPr>
        <w:tblW w:w="9429" w:type="dxa"/>
        <w:tblBorders>
          <w:bottom w:val="single" w:sz="4" w:space="0" w:color="E7E6E6" w:themeColor="background2"/>
        </w:tblBorders>
        <w:tblLayout w:type="fixed"/>
        <w:tblCellMar>
          <w:left w:w="115" w:type="dxa"/>
          <w:right w:w="115" w:type="dxa"/>
        </w:tblCellMar>
        <w:tblLook w:val="04A0" w:firstRow="1" w:lastRow="0" w:firstColumn="1" w:lastColumn="0" w:noHBand="0" w:noVBand="1"/>
      </w:tblPr>
      <w:tblGrid>
        <w:gridCol w:w="8365"/>
        <w:gridCol w:w="1064"/>
      </w:tblGrid>
      <w:tr w:rsidR="001D1EAB" w:rsidRPr="00F51AF7" w14:paraId="2F2EA511" w14:textId="77777777" w:rsidTr="001D1EAB">
        <w:trPr>
          <w:trHeight w:val="360"/>
        </w:trPr>
        <w:tc>
          <w:tcPr>
            <w:tcW w:w="8365" w:type="dxa"/>
            <w:shd w:val="clear" w:color="auto" w:fill="E7E6E6" w:themeFill="background2"/>
            <w:vAlign w:val="center"/>
          </w:tcPr>
          <w:p w14:paraId="6986C185" w14:textId="77777777" w:rsidR="001D1EAB" w:rsidRPr="00F51AF7" w:rsidRDefault="001D1EAB" w:rsidP="001D1EAB">
            <w:pPr>
              <w:spacing w:line="276" w:lineRule="auto"/>
              <w:ind w:left="720"/>
              <w:contextualSpacing/>
              <w:mirrorIndents/>
              <w:rPr>
                <w:rFonts w:ascii="Arial" w:hAnsi="Arial" w:cs="Arial"/>
                <w:sz w:val="24"/>
                <w:szCs w:val="24"/>
              </w:rPr>
            </w:pPr>
            <w:r w:rsidRPr="00F51AF7">
              <w:rPr>
                <w:rFonts w:ascii="Arial" w:hAnsi="Arial" w:cs="Arial"/>
                <w:sz w:val="24"/>
                <w:szCs w:val="24"/>
              </w:rPr>
              <w:t>For Projects Requesting Adjustment to Utility Allowance</w:t>
            </w:r>
          </w:p>
        </w:tc>
        <w:tc>
          <w:tcPr>
            <w:tcW w:w="1064" w:type="dxa"/>
            <w:shd w:val="clear" w:color="auto" w:fill="E7E6E6" w:themeFill="background2"/>
            <w:vAlign w:val="center"/>
          </w:tcPr>
          <w:p w14:paraId="71BB07FF" w14:textId="77777777" w:rsidR="001D1EAB" w:rsidRPr="00F51AF7" w:rsidRDefault="001D1EAB" w:rsidP="001D1EAB">
            <w:pPr>
              <w:spacing w:line="276" w:lineRule="auto"/>
              <w:contextualSpacing/>
              <w:mirrorIndents/>
              <w:jc w:val="right"/>
              <w:rPr>
                <w:rFonts w:ascii="Arial" w:hAnsi="Arial" w:cs="Arial"/>
                <w:sz w:val="24"/>
                <w:szCs w:val="24"/>
              </w:rPr>
            </w:pPr>
            <w:r w:rsidRPr="00DC1575">
              <w:rPr>
                <w:rFonts w:ascii="Arial" w:hAnsi="Arial" w:cs="Arial"/>
                <w:szCs w:val="24"/>
              </w:rPr>
              <w:t>Appendix</w:t>
            </w:r>
          </w:p>
        </w:tc>
      </w:tr>
      <w:tr w:rsidR="001D1EAB" w:rsidRPr="00F51AF7" w14:paraId="64A8CAB9" w14:textId="77777777" w:rsidTr="001D1EAB">
        <w:trPr>
          <w:trHeight w:val="1908"/>
        </w:trPr>
        <w:tc>
          <w:tcPr>
            <w:tcW w:w="8365" w:type="dxa"/>
            <w:tcBorders>
              <w:bottom w:val="single" w:sz="4" w:space="0" w:color="E7E6E6" w:themeColor="background2"/>
            </w:tcBorders>
            <w:vAlign w:val="bottom"/>
          </w:tcPr>
          <w:p w14:paraId="2B7F5884" w14:textId="77777777" w:rsidR="001D1EAB" w:rsidRPr="00F51AF7" w:rsidRDefault="007059DF" w:rsidP="001D1EAB">
            <w:pPr>
              <w:spacing w:line="276" w:lineRule="auto"/>
              <w:ind w:left="360" w:hanging="360"/>
              <w:contextualSpacing/>
              <w:mirrorIndents/>
              <w:rPr>
                <w:rFonts w:ascii="Arial" w:hAnsi="Arial" w:cs="Arial"/>
                <w:sz w:val="24"/>
                <w:szCs w:val="24"/>
              </w:rPr>
            </w:pPr>
            <w:sdt>
              <w:sdtPr>
                <w:rPr>
                  <w:rFonts w:ascii="Arial" w:hAnsi="Arial" w:cs="Arial"/>
                  <w:sz w:val="24"/>
                  <w:szCs w:val="24"/>
                </w:rPr>
                <w:id w:val="-630322143"/>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Pr>
                <w:rFonts w:ascii="Arial" w:hAnsi="Arial" w:cs="Arial"/>
                <w:sz w:val="24"/>
                <w:szCs w:val="24"/>
              </w:rPr>
              <w:t xml:space="preserve"> </w:t>
            </w:r>
            <w:r w:rsidR="001D1EAB" w:rsidRPr="00406FC6">
              <w:rPr>
                <w:rFonts w:ascii="Arial" w:hAnsi="Arial" w:cs="Arial"/>
                <w:b/>
                <w:sz w:val="24"/>
                <w:szCs w:val="24"/>
              </w:rPr>
              <w:t>Summary</w:t>
            </w:r>
            <w:r w:rsidR="001D1EAB" w:rsidRPr="00F51AF7">
              <w:rPr>
                <w:rFonts w:ascii="Arial" w:hAnsi="Arial" w:cs="Arial"/>
                <w:sz w:val="24"/>
                <w:szCs w:val="24"/>
              </w:rPr>
              <w:t xml:space="preserve"> of Proposed Change Including:</w:t>
            </w:r>
          </w:p>
          <w:p w14:paraId="4F73838A" w14:textId="77777777" w:rsidR="001D1EAB" w:rsidRPr="00F51AF7" w:rsidRDefault="007059DF" w:rsidP="001D1EAB">
            <w:pPr>
              <w:spacing w:line="276" w:lineRule="auto"/>
              <w:ind w:left="720" w:hanging="360"/>
              <w:mirrorIndents/>
              <w:rPr>
                <w:rFonts w:ascii="Arial" w:hAnsi="Arial" w:cs="Arial"/>
                <w:sz w:val="24"/>
                <w:szCs w:val="24"/>
              </w:rPr>
            </w:pPr>
            <w:sdt>
              <w:sdtPr>
                <w:rPr>
                  <w:rFonts w:ascii="MS Gothic" w:eastAsia="MS Gothic" w:hAnsi="MS Gothic" w:cs="Arial"/>
                  <w:sz w:val="24"/>
                  <w:szCs w:val="24"/>
                </w:rPr>
                <w:id w:val="-983611573"/>
                <w14:checkbox>
                  <w14:checked w14:val="0"/>
                  <w14:checkedState w14:val="2612" w14:font="MS Gothic"/>
                  <w14:uncheckedState w14:val="2610" w14:font="MS Gothic"/>
                </w14:checkbox>
              </w:sdtPr>
              <w:sdtEndPr/>
              <w:sdtContent>
                <w:r w:rsidR="001D1EAB" w:rsidRPr="00F51AF7">
                  <w:rPr>
                    <w:rFonts w:ascii="MS Gothic" w:eastAsia="MS Gothic" w:hAnsi="MS Gothic" w:cs="Arial" w:hint="eastAsia"/>
                    <w:sz w:val="24"/>
                    <w:szCs w:val="24"/>
                  </w:rPr>
                  <w:t>☐</w:t>
                </w:r>
              </w:sdtContent>
            </w:sdt>
            <w:r w:rsidR="001D1EAB" w:rsidRPr="00F51AF7">
              <w:rPr>
                <w:rFonts w:ascii="Arial" w:hAnsi="Arial" w:cs="Arial"/>
                <w:sz w:val="24"/>
                <w:szCs w:val="24"/>
              </w:rPr>
              <w:t xml:space="preserve">   Type of Utilities Covered</w:t>
            </w:r>
          </w:p>
          <w:p w14:paraId="1D8A18D5" w14:textId="77777777" w:rsidR="001D1EAB" w:rsidRPr="00F51AF7" w:rsidRDefault="007059DF" w:rsidP="001D1EAB">
            <w:pPr>
              <w:spacing w:line="276" w:lineRule="auto"/>
              <w:ind w:left="720" w:hanging="360"/>
              <w:mirrorIndents/>
              <w:rPr>
                <w:rFonts w:ascii="Arial" w:hAnsi="Arial" w:cs="Arial"/>
                <w:sz w:val="24"/>
                <w:szCs w:val="24"/>
              </w:rPr>
            </w:pPr>
            <w:sdt>
              <w:sdtPr>
                <w:rPr>
                  <w:rFonts w:ascii="MS Gothic" w:eastAsia="MS Gothic" w:hAnsi="MS Gothic" w:cs="Arial"/>
                  <w:sz w:val="24"/>
                  <w:szCs w:val="24"/>
                </w:rPr>
                <w:id w:val="1329638227"/>
                <w14:checkbox>
                  <w14:checked w14:val="0"/>
                  <w14:checkedState w14:val="2612" w14:font="MS Gothic"/>
                  <w14:uncheckedState w14:val="2610" w14:font="MS Gothic"/>
                </w14:checkbox>
              </w:sdtPr>
              <w:sdtEndPr/>
              <w:sdtContent>
                <w:r w:rsidR="001D1EAB">
                  <w:rPr>
                    <w:rFonts w:ascii="MS Gothic" w:eastAsia="MS Gothic" w:hAnsi="MS Gothic" w:cs="Arial" w:hint="eastAsia"/>
                    <w:sz w:val="24"/>
                    <w:szCs w:val="24"/>
                  </w:rPr>
                  <w:t>☐</w:t>
                </w:r>
              </w:sdtContent>
            </w:sdt>
            <w:r w:rsidR="001D1EAB" w:rsidRPr="00F51AF7">
              <w:rPr>
                <w:rFonts w:ascii="Arial" w:hAnsi="Arial" w:cs="Arial"/>
                <w:sz w:val="24"/>
                <w:szCs w:val="24"/>
              </w:rPr>
              <w:t xml:space="preserve">   Any Rate Increases in past year or expected in the next year</w:t>
            </w:r>
          </w:p>
          <w:p w14:paraId="55E752BC" w14:textId="77777777" w:rsidR="001D1EAB" w:rsidRPr="00F51AF7" w:rsidRDefault="007059DF" w:rsidP="001D1EAB">
            <w:pPr>
              <w:spacing w:line="276" w:lineRule="auto"/>
              <w:ind w:left="720" w:hanging="360"/>
              <w:mirrorIndents/>
              <w:rPr>
                <w:rFonts w:ascii="Arial" w:hAnsi="Arial" w:cs="Arial"/>
                <w:sz w:val="24"/>
                <w:szCs w:val="24"/>
              </w:rPr>
            </w:pPr>
            <w:sdt>
              <w:sdtPr>
                <w:rPr>
                  <w:rFonts w:ascii="MS Gothic" w:eastAsia="MS Gothic" w:hAnsi="MS Gothic" w:cs="Arial"/>
                  <w:sz w:val="24"/>
                  <w:szCs w:val="24"/>
                </w:rPr>
                <w:id w:val="-77901881"/>
                <w14:checkbox>
                  <w14:checked w14:val="0"/>
                  <w14:checkedState w14:val="2612" w14:font="MS Gothic"/>
                  <w14:uncheckedState w14:val="2610" w14:font="MS Gothic"/>
                </w14:checkbox>
              </w:sdtPr>
              <w:sdtEndPr/>
              <w:sdtContent>
                <w:r w:rsidR="001D1EAB" w:rsidRPr="00F51AF7">
                  <w:rPr>
                    <w:rFonts w:ascii="MS Gothic" w:eastAsia="MS Gothic" w:hAnsi="MS Gothic" w:cs="Arial" w:hint="eastAsia"/>
                    <w:sz w:val="24"/>
                    <w:szCs w:val="24"/>
                  </w:rPr>
                  <w:t>☐</w:t>
                </w:r>
              </w:sdtContent>
            </w:sdt>
            <w:r w:rsidR="001D1EAB" w:rsidRPr="00F51AF7">
              <w:rPr>
                <w:rFonts w:ascii="Arial" w:hAnsi="Arial" w:cs="Arial"/>
                <w:sz w:val="24"/>
                <w:szCs w:val="24"/>
              </w:rPr>
              <w:t xml:space="preserve">   Energy Conservation Initiatives Impacting Consumption</w:t>
            </w:r>
          </w:p>
          <w:p w14:paraId="265DC858" w14:textId="77777777" w:rsidR="001D1EAB" w:rsidRPr="00F51AF7" w:rsidRDefault="007059DF" w:rsidP="001D1EAB">
            <w:pPr>
              <w:spacing w:line="276" w:lineRule="auto"/>
              <w:ind w:left="720" w:hanging="360"/>
              <w:mirrorIndents/>
              <w:rPr>
                <w:rFonts w:ascii="Arial" w:hAnsi="Arial" w:cs="Arial"/>
                <w:sz w:val="24"/>
                <w:szCs w:val="24"/>
              </w:rPr>
            </w:pPr>
            <w:sdt>
              <w:sdtPr>
                <w:rPr>
                  <w:rFonts w:ascii="MS Gothic" w:eastAsia="MS Gothic" w:hAnsi="MS Gothic" w:cs="Arial"/>
                  <w:sz w:val="24"/>
                  <w:szCs w:val="24"/>
                </w:rPr>
                <w:id w:val="-527795655"/>
                <w14:checkbox>
                  <w14:checked w14:val="0"/>
                  <w14:checkedState w14:val="2612" w14:font="MS Gothic"/>
                  <w14:uncheckedState w14:val="2610" w14:font="MS Gothic"/>
                </w14:checkbox>
              </w:sdtPr>
              <w:sdtEndPr/>
              <w:sdtContent>
                <w:r w:rsidR="001D1EAB" w:rsidRPr="00F51AF7">
                  <w:rPr>
                    <w:rFonts w:ascii="MS Gothic" w:eastAsia="MS Gothic" w:hAnsi="MS Gothic" w:cs="Arial" w:hint="eastAsia"/>
                    <w:sz w:val="24"/>
                    <w:szCs w:val="24"/>
                  </w:rPr>
                  <w:t>☐</w:t>
                </w:r>
              </w:sdtContent>
            </w:sdt>
            <w:r w:rsidR="001D1EAB" w:rsidRPr="00F51AF7">
              <w:rPr>
                <w:rFonts w:ascii="Arial" w:hAnsi="Arial" w:cs="Arial"/>
                <w:sz w:val="24"/>
                <w:szCs w:val="24"/>
              </w:rPr>
              <w:t xml:space="preserve">   Proposed Rate Change</w:t>
            </w:r>
          </w:p>
        </w:tc>
        <w:tc>
          <w:tcPr>
            <w:tcW w:w="1064" w:type="dxa"/>
            <w:tcBorders>
              <w:bottom w:val="single" w:sz="4" w:space="0" w:color="E7E6E6" w:themeColor="background2"/>
            </w:tcBorders>
            <w:vAlign w:val="center"/>
          </w:tcPr>
          <w:p w14:paraId="76DBADD5" w14:textId="41327ACD" w:rsidR="001D1EAB" w:rsidRPr="00F51AF7" w:rsidRDefault="00B748EE" w:rsidP="001D1EAB">
            <w:pPr>
              <w:spacing w:line="276" w:lineRule="auto"/>
              <w:contextualSpacing/>
              <w:mirrorIndents/>
              <w:jc w:val="right"/>
              <w:rPr>
                <w:rFonts w:ascii="Arial" w:hAnsi="Arial" w:cs="Arial"/>
                <w:sz w:val="24"/>
                <w:szCs w:val="24"/>
                <w:highlight w:val="yellow"/>
              </w:rPr>
            </w:pPr>
            <w:r>
              <w:rPr>
                <w:rFonts w:ascii="Arial" w:hAnsi="Arial" w:cs="Arial"/>
                <w:sz w:val="24"/>
                <w:szCs w:val="24"/>
              </w:rPr>
              <w:t>2</w:t>
            </w:r>
            <w:r w:rsidR="001D1EAB" w:rsidRPr="00F51AF7">
              <w:rPr>
                <w:rFonts w:ascii="Arial" w:hAnsi="Arial" w:cs="Arial"/>
                <w:sz w:val="24"/>
                <w:szCs w:val="24"/>
              </w:rPr>
              <w:t>-2.G</w:t>
            </w:r>
          </w:p>
        </w:tc>
      </w:tr>
      <w:tr w:rsidR="001D1EAB" w:rsidRPr="00F51AF7" w14:paraId="2D260BCE" w14:textId="77777777" w:rsidTr="001D1EAB">
        <w:tc>
          <w:tcPr>
            <w:tcW w:w="8365" w:type="dxa"/>
            <w:tcBorders>
              <w:top w:val="single" w:sz="4" w:space="0" w:color="E7E6E6" w:themeColor="background2"/>
              <w:bottom w:val="single" w:sz="4" w:space="0" w:color="FFFFFF" w:themeColor="background1"/>
            </w:tcBorders>
            <w:vAlign w:val="center"/>
          </w:tcPr>
          <w:p w14:paraId="3A760F46" w14:textId="77777777" w:rsidR="001D1EAB" w:rsidRDefault="007059DF" w:rsidP="001D1EAB">
            <w:pPr>
              <w:spacing w:line="276" w:lineRule="auto"/>
              <w:ind w:left="360" w:hanging="360"/>
              <w:contextualSpacing/>
              <w:mirrorIndents/>
              <w:rPr>
                <w:rFonts w:ascii="Arial" w:hAnsi="Arial" w:cs="Arial"/>
                <w:sz w:val="24"/>
                <w:szCs w:val="24"/>
              </w:rPr>
            </w:pPr>
            <w:sdt>
              <w:sdtPr>
                <w:rPr>
                  <w:rFonts w:ascii="Arial" w:hAnsi="Arial" w:cs="Arial"/>
                  <w:sz w:val="24"/>
                  <w:szCs w:val="24"/>
                </w:rPr>
                <w:id w:val="-1856653604"/>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Pr>
                <w:rFonts w:ascii="Arial" w:hAnsi="Arial" w:cs="Arial"/>
                <w:sz w:val="24"/>
                <w:szCs w:val="24"/>
              </w:rPr>
              <w:t xml:space="preserve"> </w:t>
            </w:r>
            <w:r w:rsidR="001D1EAB" w:rsidRPr="00F51AF7">
              <w:rPr>
                <w:rFonts w:ascii="Arial" w:hAnsi="Arial" w:cs="Arial"/>
                <w:sz w:val="24"/>
                <w:szCs w:val="24"/>
              </w:rPr>
              <w:t xml:space="preserve">A </w:t>
            </w:r>
            <w:r w:rsidR="001D1EAB" w:rsidRPr="00406FC6">
              <w:rPr>
                <w:rFonts w:ascii="Arial" w:hAnsi="Arial" w:cs="Arial"/>
                <w:b/>
                <w:sz w:val="24"/>
                <w:szCs w:val="24"/>
              </w:rPr>
              <w:t>Baseline Analysis</w:t>
            </w:r>
            <w:r w:rsidR="001D1EAB">
              <w:rPr>
                <w:rFonts w:ascii="Arial" w:hAnsi="Arial" w:cs="Arial"/>
                <w:b/>
                <w:sz w:val="24"/>
                <w:szCs w:val="24"/>
              </w:rPr>
              <w:t xml:space="preserve"> </w:t>
            </w:r>
            <w:r w:rsidR="001D1EAB" w:rsidRPr="00F51AF7">
              <w:rPr>
                <w:rFonts w:ascii="Arial" w:hAnsi="Arial" w:cs="Arial"/>
                <w:sz w:val="24"/>
                <w:szCs w:val="24"/>
              </w:rPr>
              <w:t xml:space="preserve">(required every three years) </w:t>
            </w:r>
            <w:r w:rsidR="001D1EAB">
              <w:rPr>
                <w:rFonts w:ascii="Arial" w:hAnsi="Arial" w:cs="Arial"/>
                <w:sz w:val="24"/>
                <w:szCs w:val="24"/>
              </w:rPr>
              <w:t xml:space="preserve">or </w:t>
            </w:r>
          </w:p>
          <w:p w14:paraId="5E34B1C4" w14:textId="77777777" w:rsidR="001D1EAB" w:rsidRPr="00F51AF7" w:rsidRDefault="001D1EAB" w:rsidP="001D1EAB">
            <w:pPr>
              <w:spacing w:line="276" w:lineRule="auto"/>
              <w:ind w:left="360" w:hanging="360"/>
              <w:contextualSpacing/>
              <w:mirrorIndents/>
              <w:rPr>
                <w:rFonts w:ascii="Arial" w:hAnsi="Arial" w:cs="Arial"/>
                <w:sz w:val="24"/>
                <w:szCs w:val="24"/>
              </w:rPr>
            </w:pPr>
            <w:r>
              <w:rPr>
                <w:rFonts w:ascii="Arial" w:hAnsi="Arial" w:cs="Arial"/>
                <w:b/>
                <w:sz w:val="24"/>
                <w:szCs w:val="24"/>
              </w:rPr>
              <w:lastRenderedPageBreak/>
              <w:t xml:space="preserve">      </w:t>
            </w:r>
            <w:r w:rsidRPr="00406FC6">
              <w:rPr>
                <w:rFonts w:ascii="Arial" w:hAnsi="Arial" w:cs="Arial"/>
                <w:b/>
                <w:sz w:val="24"/>
                <w:szCs w:val="24"/>
              </w:rPr>
              <w:t>Factor-Based Analysis</w:t>
            </w:r>
            <w:r>
              <w:rPr>
                <w:rFonts w:ascii="Arial" w:hAnsi="Arial" w:cs="Arial"/>
                <w:sz w:val="24"/>
                <w:szCs w:val="24"/>
              </w:rPr>
              <w:t xml:space="preserve"> </w:t>
            </w:r>
            <w:r w:rsidRPr="00F51AF7">
              <w:rPr>
                <w:rFonts w:ascii="Arial" w:hAnsi="Arial" w:cs="Arial"/>
                <w:sz w:val="24"/>
                <w:szCs w:val="24"/>
              </w:rPr>
              <w:t>(allowed second and third year</w:t>
            </w:r>
            <w:r>
              <w:rPr>
                <w:rFonts w:ascii="Arial" w:hAnsi="Arial" w:cs="Arial"/>
                <w:sz w:val="24"/>
                <w:szCs w:val="24"/>
              </w:rPr>
              <w:t xml:space="preserve"> after baseline)</w:t>
            </w:r>
          </w:p>
        </w:tc>
        <w:tc>
          <w:tcPr>
            <w:tcW w:w="1064" w:type="dxa"/>
            <w:tcBorders>
              <w:top w:val="single" w:sz="4" w:space="0" w:color="E7E6E6" w:themeColor="background2"/>
              <w:bottom w:val="single" w:sz="4" w:space="0" w:color="FFFFFF" w:themeColor="background1"/>
            </w:tcBorders>
            <w:vAlign w:val="center"/>
          </w:tcPr>
          <w:p w14:paraId="26949508" w14:textId="01854B5E" w:rsidR="001D1EAB" w:rsidRPr="00F51AF7" w:rsidRDefault="00B748EE" w:rsidP="001D1EAB">
            <w:pPr>
              <w:spacing w:line="276" w:lineRule="auto"/>
              <w:contextualSpacing/>
              <w:mirrorIndents/>
              <w:jc w:val="right"/>
              <w:rPr>
                <w:rFonts w:ascii="Arial" w:hAnsi="Arial" w:cs="Arial"/>
                <w:sz w:val="24"/>
                <w:szCs w:val="24"/>
                <w:highlight w:val="yellow"/>
              </w:rPr>
            </w:pPr>
            <w:r>
              <w:rPr>
                <w:rFonts w:ascii="Arial" w:hAnsi="Arial" w:cs="Arial"/>
                <w:sz w:val="24"/>
                <w:szCs w:val="24"/>
              </w:rPr>
              <w:lastRenderedPageBreak/>
              <w:t>2</w:t>
            </w:r>
            <w:r w:rsidR="001D1EAB" w:rsidRPr="00F51AF7">
              <w:rPr>
                <w:rFonts w:ascii="Arial" w:hAnsi="Arial" w:cs="Arial"/>
                <w:sz w:val="24"/>
                <w:szCs w:val="24"/>
              </w:rPr>
              <w:t>-1</w:t>
            </w:r>
          </w:p>
        </w:tc>
      </w:tr>
    </w:tbl>
    <w:p w14:paraId="279FA4A5" w14:textId="77777777" w:rsidR="001D1EAB" w:rsidRPr="00CD0E03" w:rsidRDefault="001D1EAB" w:rsidP="001D1EAB">
      <w:pPr>
        <w:spacing w:after="0" w:line="276" w:lineRule="auto"/>
        <w:contextualSpacing/>
        <w:mirrorIndents/>
        <w:rPr>
          <w:rFonts w:ascii="Arial" w:hAnsi="Arial" w:cs="Arial"/>
          <w:sz w:val="10"/>
        </w:rPr>
      </w:pPr>
    </w:p>
    <w:tbl>
      <w:tblPr>
        <w:tblW w:w="9429" w:type="dxa"/>
        <w:tblLayout w:type="fixed"/>
        <w:tblCellMar>
          <w:left w:w="115" w:type="dxa"/>
          <w:right w:w="115" w:type="dxa"/>
        </w:tblCellMar>
        <w:tblLook w:val="04A0" w:firstRow="1" w:lastRow="0" w:firstColumn="1" w:lastColumn="0" w:noHBand="0" w:noVBand="1"/>
      </w:tblPr>
      <w:tblGrid>
        <w:gridCol w:w="8365"/>
        <w:gridCol w:w="1064"/>
      </w:tblGrid>
      <w:tr w:rsidR="001D1EAB" w:rsidRPr="00F51AF7" w14:paraId="1DAA667B" w14:textId="77777777" w:rsidTr="001D1EAB">
        <w:trPr>
          <w:trHeight w:val="360"/>
        </w:trPr>
        <w:tc>
          <w:tcPr>
            <w:tcW w:w="8365" w:type="dxa"/>
            <w:shd w:val="clear" w:color="auto" w:fill="E7E6E6" w:themeFill="background2"/>
            <w:vAlign w:val="center"/>
          </w:tcPr>
          <w:p w14:paraId="327C1A5F" w14:textId="4F19DFEB" w:rsidR="001D1EAB" w:rsidRPr="00F51AF7" w:rsidRDefault="001D1EAB" w:rsidP="001D1EAB">
            <w:pPr>
              <w:spacing w:line="276" w:lineRule="auto"/>
              <w:ind w:left="720"/>
              <w:contextualSpacing/>
              <w:mirrorIndents/>
              <w:rPr>
                <w:rFonts w:ascii="Arial" w:hAnsi="Arial" w:cs="Arial"/>
                <w:sz w:val="24"/>
                <w:szCs w:val="24"/>
              </w:rPr>
            </w:pPr>
            <w:r w:rsidRPr="00F51AF7">
              <w:rPr>
                <w:rFonts w:ascii="Arial" w:hAnsi="Arial" w:cs="Arial"/>
                <w:sz w:val="24"/>
                <w:szCs w:val="24"/>
              </w:rPr>
              <w:t>For Projects Requesting Increase to Reserve For Replacement</w:t>
            </w:r>
            <w:r w:rsidR="00B748EE">
              <w:rPr>
                <w:rFonts w:ascii="Arial" w:hAnsi="Arial" w:cs="Arial"/>
                <w:sz w:val="24"/>
                <w:szCs w:val="24"/>
              </w:rPr>
              <w:t xml:space="preserve"> </w:t>
            </w:r>
          </w:p>
        </w:tc>
        <w:tc>
          <w:tcPr>
            <w:tcW w:w="1064" w:type="dxa"/>
            <w:shd w:val="clear" w:color="auto" w:fill="E7E6E6" w:themeFill="background2"/>
            <w:vAlign w:val="center"/>
          </w:tcPr>
          <w:p w14:paraId="5E0C6C7A" w14:textId="77777777" w:rsidR="001D1EAB" w:rsidRPr="00F51AF7" w:rsidRDefault="001D1EAB" w:rsidP="00B748EE">
            <w:pPr>
              <w:spacing w:line="276" w:lineRule="auto"/>
              <w:contextualSpacing/>
              <w:mirrorIndents/>
              <w:rPr>
                <w:rFonts w:ascii="Arial" w:hAnsi="Arial" w:cs="Arial"/>
                <w:sz w:val="24"/>
                <w:szCs w:val="24"/>
              </w:rPr>
            </w:pPr>
            <w:r w:rsidRPr="00DC1575">
              <w:rPr>
                <w:rFonts w:ascii="Arial" w:hAnsi="Arial" w:cs="Arial"/>
                <w:szCs w:val="24"/>
              </w:rPr>
              <w:t>Appendix</w:t>
            </w:r>
          </w:p>
        </w:tc>
      </w:tr>
      <w:tr w:rsidR="001D1EAB" w:rsidRPr="00F51AF7" w14:paraId="79F2E0E8" w14:textId="77777777" w:rsidTr="001D1EAB">
        <w:trPr>
          <w:trHeight w:val="435"/>
        </w:trPr>
        <w:tc>
          <w:tcPr>
            <w:tcW w:w="8365" w:type="dxa"/>
            <w:tcBorders>
              <w:bottom w:val="single" w:sz="4" w:space="0" w:color="E7E6E6" w:themeColor="background2"/>
            </w:tcBorders>
            <w:vAlign w:val="bottom"/>
          </w:tcPr>
          <w:p w14:paraId="2D2A2E36" w14:textId="77777777" w:rsidR="001D1EAB" w:rsidRPr="00F51AF7" w:rsidRDefault="007059DF" w:rsidP="001D1EAB">
            <w:pPr>
              <w:spacing w:line="276" w:lineRule="auto"/>
              <w:contextualSpacing/>
              <w:mirrorIndents/>
              <w:rPr>
                <w:rFonts w:ascii="Arial" w:hAnsi="Arial" w:cs="Arial"/>
                <w:sz w:val="24"/>
                <w:szCs w:val="24"/>
              </w:rPr>
            </w:pPr>
            <w:sdt>
              <w:sdtPr>
                <w:rPr>
                  <w:rFonts w:ascii="Arial" w:hAnsi="Arial" w:cs="Arial"/>
                  <w:sz w:val="24"/>
                  <w:szCs w:val="24"/>
                </w:rPr>
                <w:id w:val="-2007736546"/>
                <w14:checkbox>
                  <w14:checked w14:val="0"/>
                  <w14:checkedState w14:val="2612" w14:font="MS Gothic"/>
                  <w14:uncheckedState w14:val="2610" w14:font="MS Gothic"/>
                </w14:checkbox>
              </w:sdtPr>
              <w:sdtEndPr/>
              <w:sdtContent>
                <w:r w:rsidR="001D1EAB" w:rsidRPr="00F51AF7">
                  <w:rPr>
                    <w:rFonts w:ascii="MS Gothic" w:eastAsia="MS Gothic" w:hAnsi="MS Gothic" w:cs="Arial" w:hint="eastAsia"/>
                    <w:sz w:val="24"/>
                    <w:szCs w:val="24"/>
                  </w:rPr>
                  <w:t>☐</w:t>
                </w:r>
              </w:sdtContent>
            </w:sdt>
            <w:r w:rsidR="001D1EAB" w:rsidRPr="00F51AF7">
              <w:rPr>
                <w:rFonts w:ascii="Arial" w:hAnsi="Arial" w:cs="Arial"/>
                <w:sz w:val="24"/>
                <w:szCs w:val="24"/>
              </w:rPr>
              <w:t xml:space="preserve"> Signed </w:t>
            </w:r>
            <w:r w:rsidR="001D1EAB" w:rsidRPr="00406FC6">
              <w:rPr>
                <w:rFonts w:ascii="Arial" w:hAnsi="Arial" w:cs="Arial"/>
                <w:b/>
                <w:sz w:val="24"/>
                <w:szCs w:val="24"/>
              </w:rPr>
              <w:t>Reserve Increase</w:t>
            </w:r>
            <w:r w:rsidR="001D1EAB" w:rsidRPr="00F51AF7">
              <w:rPr>
                <w:rFonts w:ascii="Arial" w:hAnsi="Arial" w:cs="Arial"/>
                <w:sz w:val="24"/>
                <w:szCs w:val="24"/>
              </w:rPr>
              <w:t xml:space="preserve"> </w:t>
            </w:r>
            <w:r w:rsidR="001D1EAB" w:rsidRPr="00406FC6">
              <w:rPr>
                <w:rFonts w:ascii="Arial" w:hAnsi="Arial" w:cs="Arial"/>
                <w:b/>
                <w:sz w:val="24"/>
                <w:szCs w:val="24"/>
              </w:rPr>
              <w:t>Request</w:t>
            </w:r>
          </w:p>
        </w:tc>
        <w:tc>
          <w:tcPr>
            <w:tcW w:w="1064" w:type="dxa"/>
            <w:tcBorders>
              <w:bottom w:val="single" w:sz="4" w:space="0" w:color="E7E6E6" w:themeColor="background2"/>
            </w:tcBorders>
            <w:vAlign w:val="center"/>
          </w:tcPr>
          <w:p w14:paraId="463BA9EE" w14:textId="64F21FF4" w:rsidR="001D1EAB" w:rsidRPr="00F51AF7"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F51AF7">
              <w:rPr>
                <w:rFonts w:ascii="Arial" w:hAnsi="Arial" w:cs="Arial"/>
                <w:sz w:val="24"/>
                <w:szCs w:val="24"/>
              </w:rPr>
              <w:t>-2.H</w:t>
            </w:r>
          </w:p>
        </w:tc>
      </w:tr>
      <w:tr w:rsidR="001D1EAB" w:rsidRPr="00F51AF7" w14:paraId="73499B35" w14:textId="77777777" w:rsidTr="001D1EAB">
        <w:trPr>
          <w:trHeight w:val="435"/>
        </w:trPr>
        <w:tc>
          <w:tcPr>
            <w:tcW w:w="8365" w:type="dxa"/>
            <w:tcBorders>
              <w:top w:val="single" w:sz="4" w:space="0" w:color="E7E6E6" w:themeColor="background2"/>
            </w:tcBorders>
            <w:vAlign w:val="center"/>
          </w:tcPr>
          <w:p w14:paraId="75AB0F20" w14:textId="77777777" w:rsidR="001D1EAB" w:rsidRPr="00F51AF7" w:rsidRDefault="007059DF" w:rsidP="001D1EAB">
            <w:pPr>
              <w:spacing w:line="276" w:lineRule="auto"/>
              <w:contextualSpacing/>
              <w:mirrorIndents/>
              <w:rPr>
                <w:rFonts w:ascii="Arial" w:hAnsi="Arial" w:cs="Arial"/>
                <w:sz w:val="24"/>
                <w:szCs w:val="24"/>
              </w:rPr>
            </w:pPr>
            <w:sdt>
              <w:sdtPr>
                <w:rPr>
                  <w:rFonts w:ascii="Arial" w:hAnsi="Arial" w:cs="Arial"/>
                  <w:sz w:val="24"/>
                  <w:szCs w:val="24"/>
                </w:rPr>
                <w:id w:val="1195585604"/>
                <w14:checkbox>
                  <w14:checked w14:val="0"/>
                  <w14:checkedState w14:val="2612" w14:font="MS Gothic"/>
                  <w14:uncheckedState w14:val="2610" w14:font="MS Gothic"/>
                </w14:checkbox>
              </w:sdtPr>
              <w:sdtEndPr/>
              <w:sdtContent>
                <w:r w:rsidR="001D1EAB" w:rsidRPr="00F51AF7">
                  <w:rPr>
                    <w:rFonts w:ascii="MS Gothic" w:eastAsia="MS Gothic" w:hAnsi="MS Gothic" w:cs="Arial"/>
                    <w:sz w:val="24"/>
                    <w:szCs w:val="24"/>
                  </w:rPr>
                  <w:t>☐</w:t>
                </w:r>
              </w:sdtContent>
            </w:sdt>
            <w:r w:rsidR="001D1EAB" w:rsidRPr="00F51AF7">
              <w:rPr>
                <w:rFonts w:ascii="Arial" w:hAnsi="Arial" w:cs="Arial"/>
                <w:sz w:val="24"/>
                <w:szCs w:val="24"/>
              </w:rPr>
              <w:t xml:space="preserve"> </w:t>
            </w:r>
            <w:r w:rsidR="001D1EAB" w:rsidRPr="00406FC6">
              <w:rPr>
                <w:rFonts w:ascii="Arial" w:hAnsi="Arial" w:cs="Arial"/>
                <w:b/>
                <w:sz w:val="24"/>
                <w:szCs w:val="24"/>
              </w:rPr>
              <w:t>Reserve Account Analysis</w:t>
            </w:r>
          </w:p>
        </w:tc>
        <w:tc>
          <w:tcPr>
            <w:tcW w:w="1064" w:type="dxa"/>
            <w:tcBorders>
              <w:top w:val="single" w:sz="4" w:space="0" w:color="E7E6E6" w:themeColor="background2"/>
            </w:tcBorders>
            <w:vAlign w:val="center"/>
          </w:tcPr>
          <w:p w14:paraId="3E703FBA" w14:textId="714E75B5" w:rsidR="001D1EAB" w:rsidRPr="00F51AF7" w:rsidRDefault="00B748EE" w:rsidP="001D1EAB">
            <w:pPr>
              <w:spacing w:line="276" w:lineRule="auto"/>
              <w:contextualSpacing/>
              <w:mirrorIndents/>
              <w:jc w:val="right"/>
              <w:rPr>
                <w:rFonts w:ascii="Arial" w:hAnsi="Arial" w:cs="Arial"/>
                <w:sz w:val="24"/>
                <w:szCs w:val="24"/>
              </w:rPr>
            </w:pPr>
            <w:r>
              <w:rPr>
                <w:rFonts w:ascii="Arial" w:hAnsi="Arial" w:cs="Arial"/>
                <w:sz w:val="24"/>
                <w:szCs w:val="24"/>
              </w:rPr>
              <w:t>2</w:t>
            </w:r>
            <w:r w:rsidR="001D1EAB" w:rsidRPr="00F51AF7">
              <w:rPr>
                <w:rFonts w:ascii="Arial" w:hAnsi="Arial" w:cs="Arial"/>
                <w:sz w:val="24"/>
                <w:szCs w:val="24"/>
              </w:rPr>
              <w:t>-1</w:t>
            </w:r>
          </w:p>
        </w:tc>
      </w:tr>
    </w:tbl>
    <w:p w14:paraId="0E0A4238" w14:textId="062D6570" w:rsidR="001D1EAB" w:rsidRDefault="001D1EAB" w:rsidP="00E32E63">
      <w:pPr>
        <w:spacing w:after="0" w:line="240" w:lineRule="auto"/>
        <w:contextualSpacing/>
        <w:mirrorIndents/>
        <w:rPr>
          <w:rFonts w:ascii="Arial" w:hAnsi="Arial" w:cs="Arial"/>
          <w:b/>
          <w:sz w:val="24"/>
          <w:szCs w:val="24"/>
        </w:rPr>
      </w:pPr>
      <w:r>
        <w:rPr>
          <w:rFonts w:ascii="Arial" w:hAnsi="Arial" w:cs="Arial"/>
          <w:b/>
          <w:sz w:val="24"/>
          <w:szCs w:val="24"/>
        </w:rPr>
        <w:t xml:space="preserve"> ___________________________________________________________________</w:t>
      </w:r>
    </w:p>
    <w:p w14:paraId="3A9B0E26" w14:textId="7AE41D99" w:rsidR="001D1EAB" w:rsidRDefault="001D1EAB" w:rsidP="001D1EAB">
      <w:pPr>
        <w:spacing w:after="0"/>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-3.</w:t>
      </w:r>
      <w:r w:rsidRPr="003D7191">
        <w:rPr>
          <w:rFonts w:ascii="Arial" w:hAnsi="Arial" w:cs="Arial"/>
          <w:b/>
          <w:sz w:val="24"/>
          <w:szCs w:val="24"/>
        </w:rPr>
        <w:t>B</w:t>
      </w:r>
    </w:p>
    <w:p w14:paraId="1C507AD5" w14:textId="77777777" w:rsidR="00B748EE" w:rsidRPr="003D7191" w:rsidRDefault="00B748EE" w:rsidP="001D1EAB">
      <w:pPr>
        <w:spacing w:after="0"/>
        <w:jc w:val="center"/>
        <w:rPr>
          <w:rFonts w:ascii="Arial" w:hAnsi="Arial" w:cs="Arial"/>
          <w:b/>
          <w:sz w:val="24"/>
          <w:szCs w:val="24"/>
        </w:rPr>
      </w:pPr>
    </w:p>
    <w:p w14:paraId="697A9D4C"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SAMPLE OWNER’S COVER LETTER</w:t>
      </w:r>
    </w:p>
    <w:p w14:paraId="1FF1501E" w14:textId="77777777" w:rsidR="001D1EAB" w:rsidRPr="003D7191" w:rsidRDefault="001D1EAB" w:rsidP="001D1EAB">
      <w:pPr>
        <w:spacing w:after="0" w:line="240" w:lineRule="auto"/>
        <w:jc w:val="center"/>
        <w:rPr>
          <w:rFonts w:ascii="Arial" w:hAnsi="Arial" w:cs="Arial"/>
          <w:b/>
          <w:sz w:val="24"/>
          <w:szCs w:val="24"/>
        </w:rPr>
      </w:pPr>
    </w:p>
    <w:p w14:paraId="079B4AC5"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Management Agent/Owner Name</w:t>
      </w:r>
    </w:p>
    <w:p w14:paraId="6B90200F"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Address</w:t>
      </w:r>
    </w:p>
    <w:p w14:paraId="132ADE0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City, State, Zip</w:t>
      </w:r>
    </w:p>
    <w:p w14:paraId="6E939E42" w14:textId="77777777" w:rsidR="001D1EAB" w:rsidRPr="003D7191" w:rsidRDefault="001D1EAB" w:rsidP="001D1EAB">
      <w:pPr>
        <w:spacing w:after="0" w:line="240" w:lineRule="auto"/>
        <w:rPr>
          <w:rFonts w:ascii="Arial" w:hAnsi="Arial" w:cs="Arial"/>
          <w:sz w:val="24"/>
          <w:szCs w:val="24"/>
        </w:rPr>
      </w:pPr>
    </w:p>
    <w:p w14:paraId="302B3846"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Dear:  HUD/Contract Administrator</w:t>
      </w:r>
    </w:p>
    <w:p w14:paraId="682AE51F"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Subject:  Budget Based Rent Increase Request</w:t>
      </w:r>
      <w:r w:rsidRPr="003D7191">
        <w:rPr>
          <w:rStyle w:val="FootnoteReference"/>
          <w:rFonts w:ascii="Arial" w:hAnsi="Arial" w:cs="Arial"/>
          <w:sz w:val="24"/>
          <w:szCs w:val="24"/>
        </w:rPr>
        <w:footnoteReference w:id="46"/>
      </w:r>
    </w:p>
    <w:p w14:paraId="50A4BE09"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ab/>
        <w:t xml:space="preserve">    Project Name</w:t>
      </w:r>
    </w:p>
    <w:p w14:paraId="5B1B4F10"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ab/>
        <w:t xml:space="preserve">    Project Number</w:t>
      </w:r>
    </w:p>
    <w:p w14:paraId="55D941D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This letter is to request an increase of [insert percentage of increase] </w:t>
      </w:r>
      <w:r>
        <w:rPr>
          <w:rFonts w:ascii="Arial" w:hAnsi="Arial" w:cs="Arial"/>
          <w:sz w:val="24"/>
          <w:szCs w:val="24"/>
        </w:rPr>
        <w:t xml:space="preserve">in the rental charge </w:t>
      </w:r>
      <w:r w:rsidRPr="003D7191">
        <w:rPr>
          <w:rFonts w:ascii="Arial" w:hAnsi="Arial" w:cs="Arial"/>
          <w:sz w:val="24"/>
          <w:szCs w:val="24"/>
        </w:rPr>
        <w:t>for the subject property.</w:t>
      </w:r>
      <w:r>
        <w:rPr>
          <w:rFonts w:ascii="Arial" w:hAnsi="Arial" w:cs="Arial"/>
          <w:sz w:val="24"/>
          <w:szCs w:val="24"/>
        </w:rPr>
        <w:t xml:space="preserve"> </w:t>
      </w:r>
      <w:r w:rsidRPr="003D7191">
        <w:rPr>
          <w:rFonts w:ascii="Arial" w:hAnsi="Arial" w:cs="Arial"/>
          <w:sz w:val="24"/>
          <w:szCs w:val="24"/>
        </w:rPr>
        <w:t>The proposed effective date for the increase is [insert date].</w:t>
      </w:r>
      <w:r>
        <w:rPr>
          <w:rFonts w:ascii="Arial" w:hAnsi="Arial" w:cs="Arial"/>
          <w:sz w:val="24"/>
          <w:szCs w:val="24"/>
        </w:rPr>
        <w:t xml:space="preserve"> </w:t>
      </w:r>
      <w:r w:rsidRPr="003D7191">
        <w:rPr>
          <w:rFonts w:ascii="Arial" w:hAnsi="Arial" w:cs="Arial"/>
          <w:sz w:val="24"/>
          <w:szCs w:val="24"/>
        </w:rPr>
        <w:t>The reasons for the increase are as follows:</w:t>
      </w:r>
      <w:r>
        <w:rPr>
          <w:rFonts w:ascii="Arial" w:hAnsi="Arial" w:cs="Arial"/>
          <w:sz w:val="24"/>
          <w:szCs w:val="24"/>
        </w:rPr>
        <w:t xml:space="preserve"> </w:t>
      </w:r>
    </w:p>
    <w:p w14:paraId="0ABF0490" w14:textId="77777777" w:rsidR="001D1EAB" w:rsidRPr="003D7191" w:rsidRDefault="001D1EAB" w:rsidP="001D1EAB">
      <w:pPr>
        <w:spacing w:after="0" w:line="240" w:lineRule="auto"/>
        <w:rPr>
          <w:rFonts w:ascii="Arial" w:hAnsi="Arial" w:cs="Arial"/>
          <w:sz w:val="24"/>
          <w:szCs w:val="24"/>
        </w:rPr>
      </w:pPr>
    </w:p>
    <w:p w14:paraId="5D1EB1AC" w14:textId="77777777" w:rsidR="001D1EAB" w:rsidRPr="003D7191" w:rsidRDefault="001D1EAB" w:rsidP="001D1EAB">
      <w:pPr>
        <w:spacing w:after="0" w:line="240" w:lineRule="auto"/>
        <w:rPr>
          <w:rFonts w:ascii="Arial" w:hAnsi="Arial" w:cs="Arial"/>
          <w:i/>
          <w:sz w:val="24"/>
          <w:szCs w:val="24"/>
        </w:rPr>
      </w:pPr>
      <w:r w:rsidRPr="003D7191">
        <w:rPr>
          <w:rFonts w:ascii="Arial" w:hAnsi="Arial" w:cs="Arial"/>
          <w:i/>
          <w:sz w:val="24"/>
          <w:szCs w:val="24"/>
        </w:rPr>
        <w:t>(List the reasons for the proposed increase.</w:t>
      </w:r>
      <w:r>
        <w:rPr>
          <w:rFonts w:ascii="Arial" w:hAnsi="Arial" w:cs="Arial"/>
          <w:i/>
          <w:sz w:val="24"/>
          <w:szCs w:val="24"/>
        </w:rPr>
        <w:t xml:space="preserve"> </w:t>
      </w:r>
      <w:r w:rsidRPr="003D7191">
        <w:rPr>
          <w:rFonts w:ascii="Arial" w:hAnsi="Arial" w:cs="Arial"/>
          <w:i/>
          <w:sz w:val="24"/>
          <w:szCs w:val="24"/>
        </w:rPr>
        <w:t>If the project is subject to tenant comment procedures, the main reasons in this letter should be the same as in the Notice.)</w:t>
      </w:r>
    </w:p>
    <w:p w14:paraId="0A2E493D" w14:textId="77777777" w:rsidR="001D1EAB" w:rsidRDefault="001D1EAB" w:rsidP="001D1EAB">
      <w:pPr>
        <w:spacing w:after="0" w:line="240" w:lineRule="auto"/>
        <w:rPr>
          <w:rFonts w:ascii="Arial" w:hAnsi="Arial" w:cs="Arial"/>
          <w:sz w:val="24"/>
          <w:szCs w:val="24"/>
        </w:rPr>
      </w:pPr>
      <w:r w:rsidRPr="00545AEB">
        <w:rPr>
          <w:rFonts w:ascii="Arial" w:hAnsi="Arial" w:cs="Arial"/>
          <w:sz w:val="24"/>
          <w:szCs w:val="24"/>
        </w:rPr>
        <w:t>Additionally we are requesting a change in the following services, equipment, or charges:</w:t>
      </w:r>
    </w:p>
    <w:p w14:paraId="536E118A" w14:textId="77777777" w:rsidR="001D1EAB" w:rsidRPr="003D7191" w:rsidRDefault="001D1EAB" w:rsidP="001D1EAB">
      <w:pPr>
        <w:spacing w:after="0" w:line="240" w:lineRule="auto"/>
        <w:rPr>
          <w:rFonts w:ascii="Arial" w:hAnsi="Arial" w:cs="Arial"/>
          <w:i/>
          <w:sz w:val="24"/>
          <w:szCs w:val="24"/>
        </w:rPr>
      </w:pPr>
      <w:r w:rsidRPr="003D7191">
        <w:rPr>
          <w:rFonts w:ascii="Arial" w:hAnsi="Arial" w:cs="Arial"/>
          <w:i/>
          <w:sz w:val="24"/>
          <w:szCs w:val="24"/>
        </w:rPr>
        <w:t>(Describe the reason for any proposed changes.)</w:t>
      </w:r>
    </w:p>
    <w:p w14:paraId="6300CA86"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Enclosed with this letter are the following items:</w:t>
      </w:r>
    </w:p>
    <w:p w14:paraId="63DAA591" w14:textId="77777777" w:rsidR="001D1EAB" w:rsidRPr="003D7191" w:rsidRDefault="001D1EAB" w:rsidP="00444B25">
      <w:pPr>
        <w:pStyle w:val="ListParagraph"/>
        <w:numPr>
          <w:ilvl w:val="0"/>
          <w:numId w:val="59"/>
        </w:numPr>
        <w:spacing w:after="0" w:line="240" w:lineRule="auto"/>
        <w:rPr>
          <w:rFonts w:ascii="Arial" w:hAnsi="Arial" w:cs="Arial"/>
          <w:sz w:val="24"/>
          <w:szCs w:val="24"/>
        </w:rPr>
      </w:pPr>
      <w:r w:rsidRPr="003D7191">
        <w:rPr>
          <w:rFonts w:ascii="Arial" w:hAnsi="Arial" w:cs="Arial"/>
          <w:sz w:val="24"/>
          <w:szCs w:val="24"/>
        </w:rPr>
        <w:t>Budget Worksheet HUD 925</w:t>
      </w:r>
      <w:r>
        <w:rPr>
          <w:rFonts w:ascii="Arial" w:hAnsi="Arial" w:cs="Arial"/>
          <w:sz w:val="24"/>
          <w:szCs w:val="24"/>
        </w:rPr>
        <w:t>4</w:t>
      </w:r>
      <w:r w:rsidRPr="003D7191">
        <w:rPr>
          <w:rFonts w:ascii="Arial" w:hAnsi="Arial" w:cs="Arial"/>
          <w:sz w:val="24"/>
          <w:szCs w:val="24"/>
        </w:rPr>
        <w:t>7-A</w:t>
      </w:r>
    </w:p>
    <w:p w14:paraId="560EA270" w14:textId="77777777" w:rsidR="001D1EAB" w:rsidRPr="003D7191" w:rsidRDefault="001D1EAB" w:rsidP="00444B25">
      <w:pPr>
        <w:pStyle w:val="ListParagraph"/>
        <w:numPr>
          <w:ilvl w:val="0"/>
          <w:numId w:val="59"/>
        </w:numPr>
        <w:spacing w:after="0" w:line="240" w:lineRule="auto"/>
        <w:rPr>
          <w:rFonts w:ascii="Arial" w:hAnsi="Arial" w:cs="Arial"/>
          <w:sz w:val="24"/>
          <w:szCs w:val="24"/>
        </w:rPr>
      </w:pPr>
      <w:r w:rsidRPr="003D7191">
        <w:rPr>
          <w:rFonts w:ascii="Arial" w:hAnsi="Arial" w:cs="Arial"/>
          <w:sz w:val="24"/>
          <w:szCs w:val="24"/>
        </w:rPr>
        <w:t>A brief statement explaining the basis for any increase in the expense line items on the budget worksheet for those items with an increase of 5% and $500 more than last year’s annual actual cost.</w:t>
      </w:r>
    </w:p>
    <w:p w14:paraId="0A7A78B5" w14:textId="77777777" w:rsidR="001D1EAB" w:rsidRPr="003D7191" w:rsidRDefault="001D1EAB" w:rsidP="00444B25">
      <w:pPr>
        <w:pStyle w:val="ListParagraph"/>
        <w:numPr>
          <w:ilvl w:val="0"/>
          <w:numId w:val="59"/>
        </w:numPr>
        <w:spacing w:after="0" w:line="240" w:lineRule="auto"/>
        <w:rPr>
          <w:rFonts w:ascii="Arial" w:hAnsi="Arial" w:cs="Arial"/>
          <w:i/>
          <w:sz w:val="24"/>
          <w:szCs w:val="24"/>
        </w:rPr>
      </w:pPr>
      <w:r w:rsidRPr="003D7191">
        <w:rPr>
          <w:rFonts w:ascii="Arial" w:hAnsi="Arial" w:cs="Arial"/>
          <w:sz w:val="24"/>
          <w:szCs w:val="24"/>
        </w:rPr>
        <w:t>An executed copy of the Owner’s Certification Regarding Purchasing Practices and Reasonableness of Expenses.</w:t>
      </w:r>
    </w:p>
    <w:p w14:paraId="11A1E573" w14:textId="77777777" w:rsidR="001D1EAB" w:rsidRPr="003D7191" w:rsidRDefault="001D1EAB" w:rsidP="001D1EAB">
      <w:pPr>
        <w:spacing w:after="0" w:line="240" w:lineRule="auto"/>
        <w:rPr>
          <w:rFonts w:ascii="Arial" w:hAnsi="Arial" w:cs="Arial"/>
          <w:i/>
          <w:sz w:val="24"/>
          <w:szCs w:val="24"/>
        </w:rPr>
      </w:pPr>
      <w:r w:rsidRPr="003D7191">
        <w:rPr>
          <w:rFonts w:ascii="Arial" w:hAnsi="Arial" w:cs="Arial"/>
          <w:i/>
          <w:sz w:val="24"/>
          <w:szCs w:val="24"/>
        </w:rPr>
        <w:t>[</w:t>
      </w:r>
      <w:r>
        <w:rPr>
          <w:rFonts w:ascii="Arial" w:hAnsi="Arial" w:cs="Arial"/>
          <w:i/>
          <w:sz w:val="24"/>
          <w:szCs w:val="24"/>
        </w:rPr>
        <w:t>Other items,</w:t>
      </w:r>
      <w:r w:rsidRPr="003D7191">
        <w:rPr>
          <w:rFonts w:ascii="Arial" w:hAnsi="Arial" w:cs="Arial"/>
          <w:i/>
          <w:sz w:val="24"/>
          <w:szCs w:val="24"/>
        </w:rPr>
        <w:t xml:space="preserve"> if Applicable]</w:t>
      </w:r>
    </w:p>
    <w:p w14:paraId="0AEC27E6" w14:textId="77777777" w:rsidR="001D1EAB" w:rsidRPr="003D7191" w:rsidRDefault="001D1EAB" w:rsidP="00444B25">
      <w:pPr>
        <w:pStyle w:val="ListParagraph"/>
        <w:numPr>
          <w:ilvl w:val="0"/>
          <w:numId w:val="59"/>
        </w:numPr>
        <w:spacing w:after="0" w:line="240" w:lineRule="auto"/>
        <w:rPr>
          <w:rFonts w:ascii="Arial" w:hAnsi="Arial" w:cs="Arial"/>
          <w:i/>
          <w:sz w:val="24"/>
          <w:szCs w:val="24"/>
        </w:rPr>
      </w:pPr>
      <w:r w:rsidRPr="003D7191">
        <w:rPr>
          <w:rFonts w:ascii="Arial" w:hAnsi="Arial" w:cs="Arial"/>
          <w:sz w:val="24"/>
          <w:szCs w:val="24"/>
        </w:rPr>
        <w:t xml:space="preserve">A copy of the Notice to Tenants. </w:t>
      </w:r>
      <w:r w:rsidRPr="003D7191">
        <w:rPr>
          <w:rFonts w:ascii="Arial" w:hAnsi="Arial" w:cs="Arial"/>
          <w:i/>
          <w:sz w:val="24"/>
          <w:szCs w:val="24"/>
        </w:rPr>
        <w:t>(The copy should be annotated to show where and how the Notice was distributed.)</w:t>
      </w:r>
    </w:p>
    <w:p w14:paraId="20C36219" w14:textId="77777777" w:rsidR="001D1EAB" w:rsidRPr="003D7191" w:rsidRDefault="001D1EAB" w:rsidP="00444B25">
      <w:pPr>
        <w:pStyle w:val="ListParagraph"/>
        <w:numPr>
          <w:ilvl w:val="0"/>
          <w:numId w:val="59"/>
        </w:numPr>
        <w:spacing w:after="0" w:line="240" w:lineRule="auto"/>
        <w:rPr>
          <w:rFonts w:ascii="Arial" w:hAnsi="Arial" w:cs="Arial"/>
          <w:i/>
          <w:sz w:val="24"/>
          <w:szCs w:val="24"/>
        </w:rPr>
      </w:pPr>
      <w:r w:rsidRPr="003D7191">
        <w:rPr>
          <w:rFonts w:ascii="Arial" w:hAnsi="Arial" w:cs="Arial"/>
          <w:sz w:val="24"/>
          <w:szCs w:val="24"/>
        </w:rPr>
        <w:lastRenderedPageBreak/>
        <w:t>A signed request for an increase in the Reserve for Replacement.</w:t>
      </w:r>
    </w:p>
    <w:p w14:paraId="02970DC3" w14:textId="77777777" w:rsidR="001D1EAB" w:rsidRPr="003D7191" w:rsidRDefault="001D1EAB" w:rsidP="00444B25">
      <w:pPr>
        <w:pStyle w:val="ListParagraph"/>
        <w:numPr>
          <w:ilvl w:val="0"/>
          <w:numId w:val="59"/>
        </w:numPr>
        <w:spacing w:after="0" w:line="240" w:lineRule="auto"/>
        <w:rPr>
          <w:rFonts w:ascii="Arial" w:hAnsi="Arial" w:cs="Arial"/>
          <w:i/>
          <w:sz w:val="24"/>
          <w:szCs w:val="24"/>
        </w:rPr>
      </w:pPr>
      <w:r w:rsidRPr="003D7191">
        <w:rPr>
          <w:rFonts w:ascii="Arial" w:hAnsi="Arial" w:cs="Arial"/>
          <w:sz w:val="24"/>
          <w:szCs w:val="24"/>
        </w:rPr>
        <w:t>For projects with utility allowances, a mandatory utility analysis with a recommendation as to what utility allowances should be.</w:t>
      </w:r>
    </w:p>
    <w:p w14:paraId="77F7998C" w14:textId="77777777" w:rsidR="001D1EAB" w:rsidRPr="003D7191" w:rsidRDefault="001D1EAB" w:rsidP="00444B25">
      <w:pPr>
        <w:pStyle w:val="ListParagraph"/>
        <w:numPr>
          <w:ilvl w:val="0"/>
          <w:numId w:val="59"/>
        </w:numPr>
        <w:spacing w:after="0" w:line="240" w:lineRule="auto"/>
        <w:rPr>
          <w:rFonts w:ascii="Arial" w:hAnsi="Arial" w:cs="Arial"/>
          <w:i/>
          <w:sz w:val="24"/>
          <w:szCs w:val="24"/>
        </w:rPr>
      </w:pPr>
      <w:r w:rsidRPr="003D7191">
        <w:rPr>
          <w:rFonts w:ascii="Arial" w:hAnsi="Arial" w:cs="Arial"/>
          <w:sz w:val="24"/>
          <w:szCs w:val="24"/>
        </w:rPr>
        <w:t xml:space="preserve">A status report on the project’s implementation of its current </w:t>
      </w:r>
      <w:r w:rsidRPr="009E159C">
        <w:rPr>
          <w:rFonts w:ascii="Arial" w:hAnsi="Arial" w:cs="Arial"/>
          <w:color w:val="FF0000"/>
          <w:sz w:val="24"/>
          <w:szCs w:val="24"/>
        </w:rPr>
        <w:t>Energy Conservation Plan</w:t>
      </w:r>
      <w:r w:rsidRPr="003D7191">
        <w:rPr>
          <w:rFonts w:ascii="Arial" w:hAnsi="Arial" w:cs="Arial"/>
          <w:sz w:val="24"/>
          <w:szCs w:val="24"/>
        </w:rPr>
        <w:t xml:space="preserve">. </w:t>
      </w:r>
      <w:r w:rsidRPr="003D7191">
        <w:rPr>
          <w:rFonts w:ascii="Arial" w:hAnsi="Arial" w:cs="Arial"/>
          <w:i/>
          <w:sz w:val="24"/>
          <w:szCs w:val="24"/>
        </w:rPr>
        <w:t>(This only applies to Section 236 and BMIR projects, projects that receive Rent Supplement Assistance and projects that converted from Rent Supplement to Section 8. This may be submitted as a narrative report coded to facilitate references to the plan or a copy of the plan annotated to show the current status of all items that were scheduled to be completed within 60 days after the rent increase is proposed to be effective.)</w:t>
      </w:r>
    </w:p>
    <w:p w14:paraId="70CA9A67" w14:textId="77777777" w:rsidR="001D1EAB" w:rsidRPr="003D7191" w:rsidRDefault="001D1EAB" w:rsidP="001D1EAB">
      <w:pPr>
        <w:spacing w:after="0" w:line="240" w:lineRule="auto"/>
        <w:rPr>
          <w:rFonts w:ascii="Arial" w:hAnsi="Arial" w:cs="Arial"/>
          <w:sz w:val="24"/>
          <w:szCs w:val="24"/>
        </w:rPr>
      </w:pPr>
    </w:p>
    <w:p w14:paraId="27924CA4"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Finally, the principals of the owner are in compliance with all fair housing and civil rights requirements.</w:t>
      </w:r>
    </w:p>
    <w:p w14:paraId="329306B9" w14:textId="77777777" w:rsidR="001D1EAB" w:rsidRPr="003D7191" w:rsidRDefault="001D1EAB" w:rsidP="001D1EAB">
      <w:pPr>
        <w:spacing w:after="0" w:line="240" w:lineRule="auto"/>
        <w:rPr>
          <w:rFonts w:ascii="Arial" w:hAnsi="Arial" w:cs="Arial"/>
          <w:sz w:val="24"/>
          <w:szCs w:val="24"/>
        </w:rPr>
      </w:pPr>
    </w:p>
    <w:p w14:paraId="4D75A433"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Sincerely,</w:t>
      </w:r>
    </w:p>
    <w:p w14:paraId="35290CD3" w14:textId="77777777" w:rsidR="001D1EAB" w:rsidRPr="003D7191" w:rsidRDefault="001D1EAB" w:rsidP="001D1EAB">
      <w:pPr>
        <w:spacing w:after="0" w:line="240" w:lineRule="auto"/>
        <w:rPr>
          <w:rFonts w:ascii="Arial" w:hAnsi="Arial" w:cs="Arial"/>
          <w:sz w:val="24"/>
          <w:szCs w:val="24"/>
        </w:rPr>
      </w:pPr>
    </w:p>
    <w:p w14:paraId="02DDBB65"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___________________________________</w:t>
      </w:r>
    </w:p>
    <w:p w14:paraId="0F6AC2C6"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1617E">
        <w:rPr>
          <w:rFonts w:ascii="Arial" w:hAnsi="Arial" w:cs="Arial"/>
          <w:szCs w:val="24"/>
        </w:rPr>
        <w:t>Signature</w:t>
      </w:r>
    </w:p>
    <w:p w14:paraId="0DBED870" w14:textId="77777777" w:rsidR="001D1EAB" w:rsidRDefault="001D1EAB" w:rsidP="001D1EAB">
      <w:pPr>
        <w:autoSpaceDE w:val="0"/>
        <w:autoSpaceDN w:val="0"/>
        <w:adjustRightInd w:val="0"/>
        <w:spacing w:after="0" w:line="240" w:lineRule="auto"/>
        <w:rPr>
          <w:rFonts w:ascii="Arial" w:hAnsi="Arial" w:cs="Arial"/>
          <w:sz w:val="24"/>
          <w:szCs w:val="24"/>
        </w:rPr>
      </w:pPr>
    </w:p>
    <w:p w14:paraId="6D81F523" w14:textId="77777777" w:rsidR="001D1EAB" w:rsidRDefault="001D1EAB" w:rsidP="001D1EAB">
      <w:pPr>
        <w:autoSpaceDE w:val="0"/>
        <w:autoSpaceDN w:val="0"/>
        <w:adjustRightInd w:val="0"/>
        <w:spacing w:after="0" w:line="240" w:lineRule="auto"/>
        <w:rPr>
          <w:rFonts w:ascii="Arial" w:hAnsi="Arial" w:cs="Arial"/>
          <w:szCs w:val="24"/>
        </w:rPr>
      </w:pPr>
      <w:r w:rsidRPr="003D7191">
        <w:rPr>
          <w:rFonts w:ascii="Arial" w:hAnsi="Arial" w:cs="Arial"/>
          <w:sz w:val="24"/>
          <w:szCs w:val="24"/>
        </w:rPr>
        <w:t>___________________________________</w:t>
      </w:r>
    </w:p>
    <w:p w14:paraId="2DA61F40"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Name</w:t>
      </w:r>
    </w:p>
    <w:p w14:paraId="5909A481" w14:textId="77777777" w:rsidR="001D1EAB" w:rsidRDefault="001D1EAB" w:rsidP="001D1EAB">
      <w:pPr>
        <w:spacing w:after="0" w:line="240" w:lineRule="auto"/>
        <w:rPr>
          <w:rFonts w:ascii="Arial" w:hAnsi="Arial" w:cs="Arial"/>
          <w:sz w:val="24"/>
          <w:szCs w:val="24"/>
        </w:rPr>
      </w:pPr>
    </w:p>
    <w:p w14:paraId="61F8C2ED" w14:textId="77777777" w:rsidR="001D1EAB" w:rsidRDefault="001D1EAB" w:rsidP="001D1EAB">
      <w:pPr>
        <w:spacing w:after="0"/>
      </w:pPr>
      <w:r>
        <w:rPr>
          <w:rFonts w:ascii="Arial" w:hAnsi="Arial" w:cs="Arial"/>
          <w:sz w:val="24"/>
          <w:szCs w:val="24"/>
        </w:rPr>
        <w:t>___________________________________</w:t>
      </w:r>
    </w:p>
    <w:p w14:paraId="1F5AE4AD"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Title</w:t>
      </w:r>
    </w:p>
    <w:p w14:paraId="7D038DDF" w14:textId="77777777" w:rsidR="001D1EAB" w:rsidRPr="003D7191" w:rsidRDefault="001D1EAB" w:rsidP="001D1EAB">
      <w:pPr>
        <w:spacing w:after="0" w:line="240" w:lineRule="auto"/>
        <w:rPr>
          <w:rFonts w:ascii="Arial" w:hAnsi="Arial" w:cs="Arial"/>
          <w:sz w:val="24"/>
          <w:szCs w:val="24"/>
        </w:rPr>
      </w:pPr>
    </w:p>
    <w:p w14:paraId="0C6699BA"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w:t>
      </w:r>
    </w:p>
    <w:p w14:paraId="572435D5"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Date</w:t>
      </w:r>
    </w:p>
    <w:p w14:paraId="23320E3D" w14:textId="77777777" w:rsidR="001D1EAB" w:rsidRPr="003D7191" w:rsidRDefault="001D1EAB" w:rsidP="001D1EAB">
      <w:pPr>
        <w:spacing w:after="0" w:line="240" w:lineRule="auto"/>
        <w:rPr>
          <w:rFonts w:ascii="Arial" w:hAnsi="Arial" w:cs="Arial"/>
          <w:sz w:val="24"/>
          <w:szCs w:val="24"/>
        </w:rPr>
      </w:pPr>
    </w:p>
    <w:p w14:paraId="5258F62D" w14:textId="77777777" w:rsidR="001D1EAB" w:rsidRPr="003D7191" w:rsidRDefault="001D1EAB" w:rsidP="001D1EAB">
      <w:pPr>
        <w:spacing w:after="0" w:line="240" w:lineRule="auto"/>
        <w:rPr>
          <w:rFonts w:ascii="Arial" w:hAnsi="Arial" w:cs="Arial"/>
          <w:sz w:val="24"/>
          <w:szCs w:val="24"/>
        </w:rPr>
      </w:pPr>
    </w:p>
    <w:p w14:paraId="39E90925" w14:textId="77777777" w:rsidR="001D1EAB" w:rsidRPr="003D7191" w:rsidRDefault="001D1EAB" w:rsidP="001D1EAB">
      <w:pPr>
        <w:spacing w:after="0" w:line="240" w:lineRule="auto"/>
        <w:rPr>
          <w:rFonts w:ascii="Arial" w:hAnsi="Arial" w:cs="Arial"/>
          <w:sz w:val="24"/>
          <w:szCs w:val="24"/>
        </w:rPr>
      </w:pPr>
    </w:p>
    <w:p w14:paraId="3C10A064"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Enclosures</w:t>
      </w:r>
      <w:r>
        <w:rPr>
          <w:rFonts w:ascii="Arial" w:hAnsi="Arial" w:cs="Arial"/>
          <w:sz w:val="24"/>
          <w:szCs w:val="24"/>
        </w:rPr>
        <w:t>:</w:t>
      </w:r>
    </w:p>
    <w:p w14:paraId="64E5EEE6" w14:textId="77777777" w:rsidR="001D1EAB" w:rsidRDefault="001D1EAB" w:rsidP="001D1EAB">
      <w:pPr>
        <w:jc w:val="center"/>
        <w:rPr>
          <w:rFonts w:ascii="Arial" w:hAnsi="Arial" w:cs="Arial"/>
          <w:sz w:val="24"/>
          <w:szCs w:val="24"/>
        </w:rPr>
      </w:pPr>
      <w:r w:rsidRPr="003D7191">
        <w:rPr>
          <w:rFonts w:ascii="Arial" w:hAnsi="Arial" w:cs="Arial"/>
          <w:sz w:val="24"/>
          <w:szCs w:val="24"/>
        </w:rPr>
        <w:br w:type="page"/>
      </w:r>
    </w:p>
    <w:p w14:paraId="640ACDD6" w14:textId="77777777" w:rsidR="001D1EAB" w:rsidRDefault="001D1EAB" w:rsidP="001D1EAB">
      <w:pPr>
        <w:jc w:val="center"/>
        <w:rPr>
          <w:rFonts w:ascii="Arial" w:hAnsi="Arial" w:cs="Arial"/>
          <w:sz w:val="24"/>
          <w:szCs w:val="24"/>
        </w:rPr>
      </w:pPr>
      <w:r>
        <w:rPr>
          <w:rFonts w:ascii="Arial" w:hAnsi="Arial" w:cs="Arial"/>
          <w:sz w:val="24"/>
          <w:szCs w:val="24"/>
        </w:rPr>
        <w:lastRenderedPageBreak/>
        <w:t>____________________________________________________________</w:t>
      </w:r>
    </w:p>
    <w:p w14:paraId="0D87743F" w14:textId="702829A5" w:rsidR="001D1EAB" w:rsidRPr="003D7191" w:rsidRDefault="001D1EAB" w:rsidP="001D1EAB">
      <w:pPr>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-3.</w:t>
      </w:r>
      <w:r w:rsidRPr="003D7191">
        <w:rPr>
          <w:rFonts w:ascii="Arial" w:hAnsi="Arial" w:cs="Arial"/>
          <w:b/>
          <w:sz w:val="24"/>
          <w:szCs w:val="24"/>
        </w:rPr>
        <w:t>C</w:t>
      </w:r>
    </w:p>
    <w:p w14:paraId="20833EC6"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GUIDANCE FOR PREPARING BUDGET WORKSHEET, HUD</w:t>
      </w:r>
      <w:r>
        <w:rPr>
          <w:rFonts w:ascii="Arial" w:hAnsi="Arial" w:cs="Arial"/>
          <w:sz w:val="24"/>
          <w:szCs w:val="24"/>
        </w:rPr>
        <w:t xml:space="preserve"> </w:t>
      </w:r>
      <w:r w:rsidRPr="009722BA">
        <w:rPr>
          <w:rFonts w:ascii="Arial" w:hAnsi="Arial" w:cs="Arial"/>
          <w:sz w:val="24"/>
          <w:szCs w:val="24"/>
        </w:rPr>
        <w:t>925</w:t>
      </w:r>
      <w:r>
        <w:rPr>
          <w:rFonts w:ascii="Arial" w:hAnsi="Arial" w:cs="Arial"/>
          <w:sz w:val="24"/>
          <w:szCs w:val="24"/>
        </w:rPr>
        <w:t>4</w:t>
      </w:r>
      <w:r w:rsidRPr="009722BA">
        <w:rPr>
          <w:rFonts w:ascii="Arial" w:hAnsi="Arial" w:cs="Arial"/>
          <w:sz w:val="24"/>
          <w:szCs w:val="24"/>
        </w:rPr>
        <w:t xml:space="preserve">7-A, </w:t>
      </w:r>
    </w:p>
    <w:p w14:paraId="660BFA02" w14:textId="77777777" w:rsidR="001D1EAB" w:rsidRPr="003D7191" w:rsidRDefault="001D1EAB" w:rsidP="001D1EAB">
      <w:pPr>
        <w:spacing w:after="0" w:line="240" w:lineRule="auto"/>
        <w:jc w:val="center"/>
        <w:rPr>
          <w:rFonts w:ascii="Arial" w:hAnsi="Arial" w:cs="Arial"/>
          <w:b/>
          <w:sz w:val="24"/>
          <w:szCs w:val="24"/>
        </w:rPr>
      </w:pPr>
    </w:p>
    <w:p w14:paraId="748314E3" w14:textId="77777777" w:rsidR="001D1EAB" w:rsidRDefault="001D1EAB" w:rsidP="001D1EAB">
      <w:pPr>
        <w:spacing w:after="0" w:line="240" w:lineRule="auto"/>
        <w:rPr>
          <w:rFonts w:ascii="Arial" w:hAnsi="Arial" w:cs="Arial"/>
          <w:sz w:val="24"/>
          <w:szCs w:val="24"/>
        </w:rPr>
      </w:pPr>
      <w:r>
        <w:rPr>
          <w:rFonts w:ascii="Arial" w:hAnsi="Arial" w:cs="Arial"/>
          <w:b/>
          <w:sz w:val="24"/>
          <w:szCs w:val="24"/>
        </w:rPr>
        <w:t xml:space="preserve">Preparing the Budget Worksheet. </w:t>
      </w:r>
      <w:r>
        <w:rPr>
          <w:rFonts w:ascii="Arial" w:hAnsi="Arial" w:cs="Arial"/>
          <w:sz w:val="24"/>
          <w:szCs w:val="24"/>
        </w:rPr>
        <w:t>In preparing the budget worksheet to be submitted to HUD, owners have the options of using the PDF version or the Excel-based version, each provided below. It is strongly recommended that owners use the Excel-based worksheet as it:</w:t>
      </w:r>
    </w:p>
    <w:p w14:paraId="63C53376" w14:textId="77777777" w:rsidR="001D1EAB" w:rsidRDefault="001D1EAB" w:rsidP="00444B25">
      <w:pPr>
        <w:pStyle w:val="ListParagraph"/>
        <w:numPr>
          <w:ilvl w:val="0"/>
          <w:numId w:val="69"/>
        </w:numPr>
        <w:spacing w:after="0" w:line="240" w:lineRule="auto"/>
        <w:rPr>
          <w:rFonts w:ascii="Arial" w:hAnsi="Arial" w:cs="Arial"/>
          <w:sz w:val="24"/>
          <w:szCs w:val="24"/>
        </w:rPr>
      </w:pPr>
      <w:r>
        <w:rPr>
          <w:rFonts w:ascii="Arial" w:hAnsi="Arial" w:cs="Arial"/>
          <w:sz w:val="24"/>
          <w:szCs w:val="24"/>
        </w:rPr>
        <w:t>A</w:t>
      </w:r>
      <w:r w:rsidRPr="0008686F">
        <w:rPr>
          <w:rFonts w:ascii="Arial" w:hAnsi="Arial" w:cs="Arial"/>
          <w:sz w:val="24"/>
          <w:szCs w:val="24"/>
        </w:rPr>
        <w:t xml:space="preserve">utomatically calculates sub-totals, </w:t>
      </w:r>
    </w:p>
    <w:p w14:paraId="1F541E65" w14:textId="77777777" w:rsidR="001D1EAB" w:rsidRDefault="001D1EAB" w:rsidP="00444B25">
      <w:pPr>
        <w:pStyle w:val="ListParagraph"/>
        <w:numPr>
          <w:ilvl w:val="0"/>
          <w:numId w:val="69"/>
        </w:numPr>
        <w:spacing w:after="0" w:line="240" w:lineRule="auto"/>
        <w:rPr>
          <w:rFonts w:ascii="Arial" w:hAnsi="Arial" w:cs="Arial"/>
          <w:sz w:val="24"/>
          <w:szCs w:val="24"/>
        </w:rPr>
      </w:pPr>
      <w:r>
        <w:rPr>
          <w:rFonts w:ascii="Arial" w:hAnsi="Arial" w:cs="Arial"/>
          <w:sz w:val="24"/>
          <w:szCs w:val="24"/>
        </w:rPr>
        <w:t>P</w:t>
      </w:r>
      <w:r w:rsidRPr="0008686F">
        <w:rPr>
          <w:rFonts w:ascii="Arial" w:hAnsi="Arial" w:cs="Arial"/>
          <w:sz w:val="24"/>
          <w:szCs w:val="24"/>
        </w:rPr>
        <w:t xml:space="preserve">rovides </w:t>
      </w:r>
      <w:r>
        <w:rPr>
          <w:rFonts w:ascii="Arial" w:hAnsi="Arial" w:cs="Arial"/>
          <w:sz w:val="24"/>
          <w:szCs w:val="24"/>
        </w:rPr>
        <w:t xml:space="preserve">interactive </w:t>
      </w:r>
      <w:r w:rsidRPr="0008686F">
        <w:rPr>
          <w:rFonts w:ascii="Arial" w:hAnsi="Arial" w:cs="Arial"/>
          <w:sz w:val="24"/>
          <w:szCs w:val="24"/>
        </w:rPr>
        <w:t xml:space="preserve">guidance </w:t>
      </w:r>
      <w:r>
        <w:rPr>
          <w:rFonts w:ascii="Arial" w:hAnsi="Arial" w:cs="Arial"/>
          <w:sz w:val="24"/>
          <w:szCs w:val="24"/>
        </w:rPr>
        <w:t>for most</w:t>
      </w:r>
      <w:r w:rsidRPr="0008686F">
        <w:rPr>
          <w:rFonts w:ascii="Arial" w:hAnsi="Arial" w:cs="Arial"/>
          <w:sz w:val="24"/>
          <w:szCs w:val="24"/>
        </w:rPr>
        <w:t xml:space="preserve"> line items</w:t>
      </w:r>
      <w:r>
        <w:rPr>
          <w:rFonts w:ascii="Arial" w:hAnsi="Arial" w:cs="Arial"/>
          <w:sz w:val="24"/>
          <w:szCs w:val="24"/>
        </w:rPr>
        <w:t xml:space="preserve"> – the user can click on the account name for the line item’s Chart of Account definition (see below), and</w:t>
      </w:r>
    </w:p>
    <w:p w14:paraId="791ECB13" w14:textId="77777777" w:rsidR="001D1EAB" w:rsidRPr="0008686F" w:rsidRDefault="001D1EAB" w:rsidP="00444B25">
      <w:pPr>
        <w:pStyle w:val="ListParagraph"/>
        <w:numPr>
          <w:ilvl w:val="0"/>
          <w:numId w:val="69"/>
        </w:numPr>
        <w:spacing w:after="0" w:line="240" w:lineRule="auto"/>
        <w:rPr>
          <w:rFonts w:ascii="Arial" w:hAnsi="Arial" w:cs="Arial"/>
          <w:sz w:val="24"/>
          <w:szCs w:val="24"/>
        </w:rPr>
      </w:pPr>
      <w:r>
        <w:rPr>
          <w:rFonts w:ascii="Arial" w:hAnsi="Arial" w:cs="Arial"/>
          <w:sz w:val="24"/>
          <w:szCs w:val="24"/>
        </w:rPr>
        <w:t>F</w:t>
      </w:r>
      <w:r w:rsidRPr="0008686F">
        <w:rPr>
          <w:rFonts w:ascii="Arial" w:hAnsi="Arial" w:cs="Arial"/>
          <w:sz w:val="24"/>
          <w:szCs w:val="24"/>
        </w:rPr>
        <w:t xml:space="preserve">acilitates an efficient, accurate rent computation. </w:t>
      </w:r>
    </w:p>
    <w:p w14:paraId="2D61958F" w14:textId="77777777" w:rsidR="001D1EAB" w:rsidRDefault="001D1EAB" w:rsidP="001D1EAB">
      <w:pPr>
        <w:spacing w:after="0" w:line="240" w:lineRule="auto"/>
        <w:rPr>
          <w:rFonts w:ascii="Arial" w:hAnsi="Arial" w:cs="Arial"/>
          <w:sz w:val="24"/>
          <w:szCs w:val="24"/>
        </w:rPr>
      </w:pPr>
    </w:p>
    <w:p w14:paraId="13B359F5" w14:textId="77777777" w:rsidR="001D1EAB" w:rsidRPr="003D7191" w:rsidRDefault="001D1EAB" w:rsidP="001D1EAB">
      <w:pPr>
        <w:spacing w:after="0" w:line="240" w:lineRule="auto"/>
        <w:rPr>
          <w:rFonts w:ascii="Arial" w:hAnsi="Arial" w:cs="Arial"/>
          <w:b/>
          <w:i/>
          <w:sz w:val="24"/>
          <w:szCs w:val="24"/>
        </w:rPr>
      </w:pPr>
      <w:r>
        <w:rPr>
          <w:rFonts w:ascii="Arial" w:hAnsi="Arial" w:cs="Arial"/>
          <w:sz w:val="24"/>
          <w:szCs w:val="24"/>
        </w:rPr>
        <w:t xml:space="preserve">For additional line item definition and guidance, owners should refer to the most recent chart of accounts which is available below. </w:t>
      </w:r>
      <w:r w:rsidRPr="003D7191">
        <w:rPr>
          <w:rFonts w:ascii="Arial" w:hAnsi="Arial" w:cs="Arial"/>
          <w:sz w:val="24"/>
          <w:szCs w:val="24"/>
        </w:rPr>
        <w:t>Owners should use this chart to ensure that income and expenses are appropriately categorized and estimated in the submitted budget worksheets.</w:t>
      </w:r>
      <w:r w:rsidRPr="003D7191">
        <w:rPr>
          <w:rFonts w:ascii="Arial" w:hAnsi="Arial" w:cs="Arial"/>
          <w:b/>
          <w:i/>
          <w:sz w:val="24"/>
          <w:szCs w:val="24"/>
        </w:rPr>
        <w:t xml:space="preserve"> </w:t>
      </w:r>
    </w:p>
    <w:p w14:paraId="628EB8A9" w14:textId="77777777" w:rsidR="001D1EAB" w:rsidRPr="003D7191" w:rsidRDefault="001D1EAB" w:rsidP="001D1EAB">
      <w:pPr>
        <w:spacing w:after="0" w:line="240" w:lineRule="auto"/>
        <w:rPr>
          <w:rFonts w:ascii="Arial" w:hAnsi="Arial" w:cs="Arial"/>
          <w:i/>
          <w:sz w:val="24"/>
          <w:szCs w:val="24"/>
        </w:rPr>
      </w:pPr>
    </w:p>
    <w:tbl>
      <w:tblPr>
        <w:tblW w:w="0" w:type="auto"/>
        <w:tblLook w:val="04A0" w:firstRow="1" w:lastRow="0" w:firstColumn="1" w:lastColumn="0" w:noHBand="0" w:noVBand="1"/>
      </w:tblPr>
      <w:tblGrid>
        <w:gridCol w:w="6745"/>
        <w:gridCol w:w="2605"/>
      </w:tblGrid>
      <w:tr w:rsidR="001D1EAB" w14:paraId="32CF8E8D" w14:textId="77777777" w:rsidTr="001D1EAB">
        <w:tc>
          <w:tcPr>
            <w:tcW w:w="6745" w:type="dxa"/>
          </w:tcPr>
          <w:p w14:paraId="184F0F20" w14:textId="77777777" w:rsidR="001D1EAB" w:rsidRDefault="001D1EAB" w:rsidP="001D1EAB">
            <w:pPr>
              <w:rPr>
                <w:rFonts w:ascii="Arial" w:hAnsi="Arial" w:cs="Arial"/>
                <w:b/>
                <w:sz w:val="24"/>
                <w:szCs w:val="24"/>
              </w:rPr>
            </w:pPr>
            <w:r>
              <w:rPr>
                <w:rFonts w:ascii="Arial" w:hAnsi="Arial" w:cs="Arial"/>
                <w:b/>
                <w:sz w:val="24"/>
                <w:szCs w:val="24"/>
              </w:rPr>
              <w:t>Tool</w:t>
            </w:r>
          </w:p>
        </w:tc>
        <w:tc>
          <w:tcPr>
            <w:tcW w:w="2605" w:type="dxa"/>
          </w:tcPr>
          <w:p w14:paraId="2C040F66" w14:textId="77777777" w:rsidR="001D1EAB" w:rsidRDefault="001D1EAB" w:rsidP="001D1EAB">
            <w:pPr>
              <w:rPr>
                <w:rFonts w:ascii="Arial" w:hAnsi="Arial" w:cs="Arial"/>
                <w:b/>
                <w:sz w:val="24"/>
                <w:szCs w:val="24"/>
              </w:rPr>
            </w:pPr>
            <w:r>
              <w:rPr>
                <w:rFonts w:ascii="Arial" w:hAnsi="Arial" w:cs="Arial"/>
                <w:b/>
                <w:sz w:val="24"/>
                <w:szCs w:val="24"/>
              </w:rPr>
              <w:t>Link</w:t>
            </w:r>
          </w:p>
        </w:tc>
      </w:tr>
      <w:tr w:rsidR="001D1EAB" w14:paraId="05DE5D35" w14:textId="77777777" w:rsidTr="001D1EAB">
        <w:tc>
          <w:tcPr>
            <w:tcW w:w="6745" w:type="dxa"/>
          </w:tcPr>
          <w:p w14:paraId="5F9C9089" w14:textId="77777777" w:rsidR="001D1EAB" w:rsidRPr="00BD2CE1" w:rsidRDefault="001D1EAB" w:rsidP="001D1EAB">
            <w:pPr>
              <w:rPr>
                <w:rFonts w:ascii="Arial" w:hAnsi="Arial" w:cs="Arial"/>
                <w:sz w:val="24"/>
                <w:szCs w:val="24"/>
              </w:rPr>
            </w:pPr>
            <w:r w:rsidRPr="00BD2CE1">
              <w:rPr>
                <w:rFonts w:ascii="Arial" w:hAnsi="Arial" w:cs="Arial"/>
                <w:sz w:val="24"/>
                <w:szCs w:val="24"/>
              </w:rPr>
              <w:t>Excel-based Budget Worksheet</w:t>
            </w:r>
          </w:p>
        </w:tc>
        <w:tc>
          <w:tcPr>
            <w:tcW w:w="2605" w:type="dxa"/>
          </w:tcPr>
          <w:p w14:paraId="1461C565" w14:textId="77777777" w:rsidR="001D1EAB" w:rsidRPr="00AE6CAF" w:rsidRDefault="001D1EAB" w:rsidP="001D1EAB">
            <w:pPr>
              <w:rPr>
                <w:rFonts w:ascii="Arial" w:hAnsi="Arial" w:cs="Arial"/>
                <w:i/>
                <w:sz w:val="24"/>
                <w:szCs w:val="24"/>
                <w:u w:val="single"/>
              </w:rPr>
            </w:pPr>
            <w:r w:rsidRPr="00AE6CAF">
              <w:rPr>
                <w:rFonts w:ascii="Arial" w:hAnsi="Arial" w:cs="Arial"/>
                <w:i/>
                <w:color w:val="FF0000"/>
                <w:sz w:val="24"/>
                <w:szCs w:val="24"/>
                <w:u w:val="single"/>
              </w:rPr>
              <w:t>Link</w:t>
            </w:r>
          </w:p>
        </w:tc>
      </w:tr>
      <w:tr w:rsidR="001D1EAB" w14:paraId="09EA2C7A" w14:textId="77777777" w:rsidTr="001D1EAB">
        <w:tc>
          <w:tcPr>
            <w:tcW w:w="6745" w:type="dxa"/>
          </w:tcPr>
          <w:p w14:paraId="3EAA5F7E" w14:textId="77777777" w:rsidR="001D1EAB" w:rsidRPr="00BD2CE1" w:rsidRDefault="001D1EAB" w:rsidP="001D1EAB">
            <w:pPr>
              <w:rPr>
                <w:rFonts w:ascii="Arial" w:hAnsi="Arial" w:cs="Arial"/>
                <w:sz w:val="24"/>
                <w:szCs w:val="24"/>
              </w:rPr>
            </w:pPr>
            <w:r w:rsidRPr="00BD2CE1">
              <w:rPr>
                <w:rFonts w:ascii="Arial" w:hAnsi="Arial" w:cs="Arial"/>
                <w:sz w:val="24"/>
                <w:szCs w:val="24"/>
              </w:rPr>
              <w:t>PDF Budget Worksheet</w:t>
            </w:r>
          </w:p>
        </w:tc>
        <w:tc>
          <w:tcPr>
            <w:tcW w:w="2605" w:type="dxa"/>
          </w:tcPr>
          <w:p w14:paraId="291E492E" w14:textId="77777777" w:rsidR="001D1EAB" w:rsidRPr="00AE6CAF" w:rsidRDefault="007059DF" w:rsidP="001D1EAB">
            <w:pPr>
              <w:rPr>
                <w:rFonts w:ascii="Arial" w:hAnsi="Arial" w:cs="Arial"/>
                <w:i/>
                <w:sz w:val="24"/>
                <w:szCs w:val="24"/>
                <w:u w:val="single"/>
              </w:rPr>
            </w:pPr>
            <w:hyperlink r:id="rId49" w:history="1">
              <w:r w:rsidR="001D1EAB">
                <w:rPr>
                  <w:rStyle w:val="Hyperlink"/>
                  <w:rFonts w:ascii="Arial" w:hAnsi="Arial" w:cs="Arial"/>
                  <w:i/>
                  <w:sz w:val="24"/>
                  <w:szCs w:val="24"/>
                </w:rPr>
                <w:t>PDF Link</w:t>
              </w:r>
            </w:hyperlink>
          </w:p>
        </w:tc>
      </w:tr>
      <w:tr w:rsidR="001D1EAB" w14:paraId="5DED36FA" w14:textId="77777777" w:rsidTr="001D1EAB">
        <w:tc>
          <w:tcPr>
            <w:tcW w:w="6745" w:type="dxa"/>
          </w:tcPr>
          <w:p w14:paraId="77B8F1B9" w14:textId="77777777" w:rsidR="001D1EAB" w:rsidRPr="00BD2CE1" w:rsidRDefault="001D1EAB" w:rsidP="001D1EAB">
            <w:pPr>
              <w:rPr>
                <w:rFonts w:ascii="Arial" w:hAnsi="Arial" w:cs="Arial"/>
                <w:sz w:val="24"/>
                <w:szCs w:val="24"/>
              </w:rPr>
            </w:pPr>
            <w:r w:rsidRPr="00BD2CE1">
              <w:rPr>
                <w:rFonts w:ascii="Arial" w:hAnsi="Arial" w:cs="Arial"/>
                <w:sz w:val="24"/>
                <w:szCs w:val="24"/>
              </w:rPr>
              <w:t>Chart of Accounts</w:t>
            </w:r>
          </w:p>
        </w:tc>
        <w:tc>
          <w:tcPr>
            <w:tcW w:w="2605" w:type="dxa"/>
          </w:tcPr>
          <w:p w14:paraId="0D1E4943" w14:textId="77777777" w:rsidR="001D1EAB" w:rsidRPr="00AE6CAF" w:rsidRDefault="007059DF" w:rsidP="001D1EAB">
            <w:pPr>
              <w:rPr>
                <w:rFonts w:ascii="Arial" w:hAnsi="Arial" w:cs="Arial"/>
                <w:i/>
                <w:sz w:val="24"/>
                <w:szCs w:val="24"/>
                <w:u w:val="single"/>
              </w:rPr>
            </w:pPr>
            <w:hyperlink r:id="rId50" w:history="1">
              <w:r w:rsidR="001D1EAB" w:rsidRPr="008365CC">
                <w:rPr>
                  <w:rStyle w:val="Hyperlink"/>
                  <w:rFonts w:ascii="Arial" w:hAnsi="Arial" w:cs="Arial"/>
                  <w:i/>
                  <w:sz w:val="24"/>
                  <w:szCs w:val="24"/>
                </w:rPr>
                <w:t>Link</w:t>
              </w:r>
            </w:hyperlink>
          </w:p>
        </w:tc>
      </w:tr>
    </w:tbl>
    <w:p w14:paraId="7062F207" w14:textId="77777777" w:rsidR="001D1EAB" w:rsidRDefault="001D1EAB" w:rsidP="001D1EAB">
      <w:pPr>
        <w:spacing w:after="0" w:line="240" w:lineRule="auto"/>
        <w:rPr>
          <w:rFonts w:ascii="Arial" w:hAnsi="Arial" w:cs="Arial"/>
          <w:b/>
          <w:sz w:val="24"/>
          <w:szCs w:val="24"/>
        </w:rPr>
      </w:pPr>
    </w:p>
    <w:p w14:paraId="1EEBF540" w14:textId="40639836" w:rsidR="001D1EAB" w:rsidRPr="00DF69FD" w:rsidRDefault="001D1EAB" w:rsidP="001D1EAB">
      <w:pPr>
        <w:spacing w:after="0" w:line="240" w:lineRule="auto"/>
        <w:rPr>
          <w:rFonts w:ascii="Arial" w:hAnsi="Arial" w:cs="Arial"/>
          <w:b/>
          <w:sz w:val="24"/>
          <w:szCs w:val="24"/>
        </w:rPr>
      </w:pPr>
      <w:r>
        <w:rPr>
          <w:rFonts w:ascii="Arial" w:hAnsi="Arial" w:cs="Arial"/>
          <w:b/>
          <w:sz w:val="24"/>
          <w:szCs w:val="24"/>
        </w:rPr>
        <w:t>Supporting Narrative/Documentation.</w:t>
      </w:r>
      <w:r w:rsidRPr="00DF69FD">
        <w:rPr>
          <w:rFonts w:ascii="Arial" w:hAnsi="Arial" w:cs="Arial"/>
          <w:b/>
          <w:sz w:val="24"/>
          <w:szCs w:val="24"/>
        </w:rPr>
        <w:t xml:space="preserve"> </w:t>
      </w:r>
      <w:r w:rsidRPr="00DF69FD">
        <w:rPr>
          <w:rFonts w:ascii="Arial" w:hAnsi="Arial" w:cs="Arial"/>
          <w:sz w:val="24"/>
          <w:szCs w:val="24"/>
        </w:rPr>
        <w:t>When a line item is estimated at more than 5% and $500 of prior year’s actual amount the owners MUST provide supporting narratives and/or supporting documentation. Requests at or below the last year’s prior actual amount do not require the submission of an explanation or supporting documentation. It is recommended, but not required, that the owner provide information on expenses that decline by 5% or more from the prior year’s actual.</w:t>
      </w:r>
    </w:p>
    <w:p w14:paraId="0847E5E6" w14:textId="153BB05C" w:rsidR="001D1EAB" w:rsidRPr="00DF69FD" w:rsidRDefault="001D1EAB" w:rsidP="001D1EAB">
      <w:pPr>
        <w:spacing w:after="0" w:line="240" w:lineRule="auto"/>
        <w:rPr>
          <w:rFonts w:ascii="Arial" w:hAnsi="Arial" w:cs="Arial"/>
          <w:b/>
          <w:sz w:val="24"/>
          <w:szCs w:val="24"/>
        </w:rPr>
      </w:pPr>
      <w:r w:rsidRPr="00DF69FD">
        <w:rPr>
          <w:rFonts w:ascii="Arial" w:hAnsi="Arial" w:cs="Arial"/>
          <w:b/>
          <w:sz w:val="24"/>
          <w:szCs w:val="24"/>
        </w:rPr>
        <w:t>Example Account Definition</w:t>
      </w:r>
      <w:r w:rsidRPr="00DF69FD">
        <w:rPr>
          <w:rFonts w:ascii="Arial" w:hAnsi="Arial" w:cs="Arial"/>
          <w:sz w:val="24"/>
          <w:szCs w:val="24"/>
        </w:rPr>
        <w:t xml:space="preserve"> from Excel-based Budget Worksheet:</w:t>
      </w:r>
    </w:p>
    <w:p w14:paraId="494B6B2A" w14:textId="263A6E13" w:rsidR="001D1EAB" w:rsidRDefault="006C2A6A" w:rsidP="001D1EAB">
      <w:pPr>
        <w:spacing w:after="0" w:line="240" w:lineRule="auto"/>
        <w:jc w:val="center"/>
        <w:rPr>
          <w:rFonts w:ascii="Arial" w:hAnsi="Arial" w:cs="Arial"/>
          <w:b/>
          <w:sz w:val="24"/>
          <w:szCs w:val="24"/>
        </w:rPr>
      </w:pPr>
      <w:r w:rsidRPr="00DF69FD">
        <w:rPr>
          <w:rFonts w:ascii="Arial" w:hAnsi="Arial" w:cs="Arial"/>
          <w:noProof/>
          <w:sz w:val="24"/>
          <w:szCs w:val="24"/>
        </w:rPr>
        <mc:AlternateContent>
          <mc:Choice Requires="wpg">
            <w:drawing>
              <wp:anchor distT="0" distB="0" distL="114300" distR="114300" simplePos="0" relativeHeight="251667456" behindDoc="1" locked="0" layoutInCell="1" allowOverlap="1" wp14:anchorId="2A8DB8E9" wp14:editId="6D99F645">
                <wp:simplePos x="0" y="0"/>
                <wp:positionH relativeFrom="margin">
                  <wp:posOffset>792480</wp:posOffset>
                </wp:positionH>
                <wp:positionV relativeFrom="margin">
                  <wp:posOffset>6973570</wp:posOffset>
                </wp:positionV>
                <wp:extent cx="4333875" cy="1767840"/>
                <wp:effectExtent l="0" t="0" r="28575" b="22860"/>
                <wp:wrapNone/>
                <wp:docPr id="1" name="Group 1"/>
                <wp:cNvGraphicFramePr/>
                <a:graphic xmlns:a="http://schemas.openxmlformats.org/drawingml/2006/main">
                  <a:graphicData uri="http://schemas.microsoft.com/office/word/2010/wordprocessingGroup">
                    <wpg:wgp>
                      <wpg:cNvGrpSpPr/>
                      <wpg:grpSpPr>
                        <a:xfrm>
                          <a:off x="0" y="0"/>
                          <a:ext cx="4333875" cy="1767840"/>
                          <a:chOff x="0" y="0"/>
                          <a:chExt cx="4333875" cy="2114550"/>
                        </a:xfrm>
                      </wpg:grpSpPr>
                      <wps:wsp>
                        <wps:cNvPr id="2" name="Rectangle 2"/>
                        <wps:cNvSpPr/>
                        <wps:spPr>
                          <a:xfrm>
                            <a:off x="0" y="0"/>
                            <a:ext cx="4333875" cy="21145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4325" y="276224"/>
                            <a:ext cx="2324100" cy="257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C074CCB" w14:textId="77777777" w:rsidR="00A17094" w:rsidRPr="0008686F" w:rsidRDefault="00A17094" w:rsidP="001D1EAB">
                              <w:pPr>
                                <w:jc w:val="center"/>
                                <w:rPr>
                                  <w:rFonts w:ascii="Arial" w:hAnsi="Arial" w:cs="Arial"/>
                                </w:rPr>
                              </w:pPr>
                              <w:r w:rsidRPr="0008686F">
                                <w:rPr>
                                  <w:rFonts w:ascii="Arial" w:hAnsi="Arial" w:cs="Arial"/>
                                </w:rPr>
                                <w:t>Advertising and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38425" y="276225"/>
                            <a:ext cx="847725" cy="257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4D3598" w14:textId="77777777" w:rsidR="00A17094" w:rsidRPr="0008686F" w:rsidRDefault="00A17094" w:rsidP="001D1EAB">
                              <w:pPr>
                                <w:jc w:val="center"/>
                                <w:rPr>
                                  <w:rFonts w:ascii="Arial" w:hAnsi="Arial" w:cs="Arial"/>
                                </w:rPr>
                              </w:pPr>
                              <w:r>
                                <w:rPr>
                                  <w:rFonts w:ascii="Arial" w:hAnsi="Arial" w:cs="Arial"/>
                                </w:rPr>
                                <w:t>6210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86025" y="485775"/>
                            <a:ext cx="1676400" cy="1343025"/>
                          </a:xfrm>
                          <a:prstGeom prst="rect">
                            <a:avLst/>
                          </a:prstGeom>
                          <a:solidFill>
                            <a:schemeClr val="bg2"/>
                          </a:solidFill>
                          <a:ln w="12700"/>
                        </wps:spPr>
                        <wps:style>
                          <a:lnRef idx="2">
                            <a:schemeClr val="dk1"/>
                          </a:lnRef>
                          <a:fillRef idx="1">
                            <a:schemeClr val="lt1"/>
                          </a:fillRef>
                          <a:effectRef idx="0">
                            <a:schemeClr val="dk1"/>
                          </a:effectRef>
                          <a:fontRef idx="minor">
                            <a:schemeClr val="dk1"/>
                          </a:fontRef>
                        </wps:style>
                        <wps:txbx>
                          <w:txbxContent>
                            <w:p w14:paraId="3360ABB2" w14:textId="77777777" w:rsidR="00A17094" w:rsidRPr="0008686F" w:rsidRDefault="00A17094" w:rsidP="001D1EAB">
                              <w:pPr>
                                <w:spacing w:after="0"/>
                                <w:rPr>
                                  <w:rFonts w:ascii="Arial" w:hAnsi="Arial" w:cs="Arial"/>
                                  <w:b/>
                                  <w:sz w:val="20"/>
                                </w:rPr>
                              </w:pPr>
                              <w:r w:rsidRPr="0008686F">
                                <w:rPr>
                                  <w:rFonts w:ascii="Arial" w:hAnsi="Arial" w:cs="Arial"/>
                                  <w:b/>
                                  <w:sz w:val="20"/>
                                </w:rPr>
                                <w:t>6210 Account Definition</w:t>
                              </w:r>
                            </w:p>
                            <w:p w14:paraId="1EA7A129" w14:textId="77777777" w:rsidR="00A17094" w:rsidRPr="0008686F" w:rsidRDefault="00A17094" w:rsidP="001D1EAB">
                              <w:pPr>
                                <w:spacing w:after="0"/>
                                <w:rPr>
                                  <w:rFonts w:ascii="Arial" w:hAnsi="Arial" w:cs="Arial"/>
                                  <w:sz w:val="20"/>
                                </w:rPr>
                              </w:pPr>
                              <w:r w:rsidRPr="0008686F">
                                <w:rPr>
                                  <w:rFonts w:ascii="Arial" w:hAnsi="Arial" w:cs="Arial"/>
                                  <w:sz w:val="20"/>
                                </w:rPr>
                                <w:t>This account reflects the cost of advertising and marketing the rental property, both during initial rent-up and after the project reaches normal occupancy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8DB8E9" id="Group 1" o:spid="_x0000_s1033" style="position:absolute;left:0;text-align:left;margin-left:62.4pt;margin-top:549.1pt;width:341.25pt;height:139.2pt;z-index:-251649024;mso-position-horizontal-relative:margin;mso-position-vertical-relative:margin;mso-width-relative:margin;mso-height-relative:margin" coordsize="43338,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">
                <v:rect id="Rectangle 2" o:spid="_x0000_s1034" style="position:absolute;width:43338;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rect id="Rectangle 11" o:spid="_x0000_s1035" style="position:absolute;left:3143;top:2762;width:23241;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C074CCB" w14:textId="77777777" w:rsidR="00A17094" w:rsidRPr="0008686F" w:rsidRDefault="00A17094" w:rsidP="001D1EAB">
                        <w:pPr>
                          <w:jc w:val="center"/>
                          <w:rPr>
                            <w:rFonts w:ascii="Arial" w:hAnsi="Arial" w:cs="Arial"/>
                          </w:rPr>
                        </w:pPr>
                        <w:r w:rsidRPr="0008686F">
                          <w:rPr>
                            <w:rFonts w:ascii="Arial" w:hAnsi="Arial" w:cs="Arial"/>
                          </w:rPr>
                          <w:t>Advertising and Marketing</w:t>
                        </w:r>
                      </w:p>
                    </w:txbxContent>
                  </v:textbox>
                </v:rect>
                <v:rect id="Rectangle 12" o:spid="_x0000_s1036" style="position:absolute;left:26384;top:2762;width:84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684D3598" w14:textId="77777777" w:rsidR="00A17094" w:rsidRPr="0008686F" w:rsidRDefault="00A17094" w:rsidP="001D1EAB">
                        <w:pPr>
                          <w:jc w:val="center"/>
                          <w:rPr>
                            <w:rFonts w:ascii="Arial" w:hAnsi="Arial" w:cs="Arial"/>
                          </w:rPr>
                        </w:pPr>
                        <w:r>
                          <w:rPr>
                            <w:rFonts w:ascii="Arial" w:hAnsi="Arial" w:cs="Arial"/>
                          </w:rPr>
                          <w:t>6210</w:t>
                        </w:r>
                      </w:p>
                    </w:txbxContent>
                  </v:textbox>
                </v:rect>
                <v:rect id="Rectangle 13" o:spid="_x0000_s1037" style="position:absolute;left:24860;top:4857;width:16764;height:1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" fillcolor="#e7e6e6 [3214]" strokecolor="black [3200]" strokeweight="1pt">
                  <v:textbox>
                    <w:txbxContent>
                      <w:p w14:paraId="3360ABB2" w14:textId="77777777" w:rsidR="00A17094" w:rsidRPr="0008686F" w:rsidRDefault="00A17094" w:rsidP="001D1EAB">
                        <w:pPr>
                          <w:spacing w:after="0"/>
                          <w:rPr>
                            <w:rFonts w:ascii="Arial" w:hAnsi="Arial" w:cs="Arial"/>
                            <w:b/>
                            <w:sz w:val="20"/>
                          </w:rPr>
                        </w:pPr>
                        <w:r w:rsidRPr="0008686F">
                          <w:rPr>
                            <w:rFonts w:ascii="Arial" w:hAnsi="Arial" w:cs="Arial"/>
                            <w:b/>
                            <w:sz w:val="20"/>
                          </w:rPr>
                          <w:t>6210 Account Definition</w:t>
                        </w:r>
                      </w:p>
                      <w:p w14:paraId="1EA7A129" w14:textId="77777777" w:rsidR="00A17094" w:rsidRPr="0008686F" w:rsidRDefault="00A17094" w:rsidP="001D1EAB">
                        <w:pPr>
                          <w:spacing w:after="0"/>
                          <w:rPr>
                            <w:rFonts w:ascii="Arial" w:hAnsi="Arial" w:cs="Arial"/>
                            <w:sz w:val="20"/>
                          </w:rPr>
                        </w:pPr>
                        <w:r w:rsidRPr="0008686F">
                          <w:rPr>
                            <w:rFonts w:ascii="Arial" w:hAnsi="Arial" w:cs="Arial"/>
                            <w:sz w:val="20"/>
                          </w:rPr>
                          <w:t>This account reflects the cost of advertising and marketing the rental property, both during initial rent-up and after the project reaches normal occupancy levels.</w:t>
                        </w:r>
                      </w:p>
                    </w:txbxContent>
                  </v:textbox>
                </v:rect>
                <w10:wrap anchorx="margin" anchory="margin"/>
              </v:group>
            </w:pict>
          </mc:Fallback>
        </mc:AlternateContent>
      </w:r>
      <w:r w:rsidR="001D1EAB">
        <w:rPr>
          <w:rFonts w:ascii="Arial" w:hAnsi="Arial" w:cs="Arial"/>
          <w:b/>
          <w:noProof/>
          <w:sz w:val="24"/>
          <w:szCs w:val="24"/>
        </w:rPr>
        <mc:AlternateContent>
          <mc:Choice Requires="wps">
            <w:drawing>
              <wp:anchor distT="0" distB="0" distL="114300" distR="114300" simplePos="0" relativeHeight="251668480" behindDoc="0" locked="0" layoutInCell="1" allowOverlap="1" wp14:anchorId="645E9657" wp14:editId="1BBA614C">
                <wp:simplePos x="0" y="0"/>
                <wp:positionH relativeFrom="column">
                  <wp:posOffset>1332865</wp:posOffset>
                </wp:positionH>
                <wp:positionV relativeFrom="paragraph">
                  <wp:posOffset>565785</wp:posOffset>
                </wp:positionV>
                <wp:extent cx="45085" cy="161925"/>
                <wp:effectExtent l="76200" t="38100" r="31115" b="47625"/>
                <wp:wrapNone/>
                <wp:docPr id="14" name="Straight Arrow Connector 14"/>
                <wp:cNvGraphicFramePr/>
                <a:graphic xmlns:a="http://schemas.openxmlformats.org/drawingml/2006/main">
                  <a:graphicData uri="http://schemas.microsoft.com/office/word/2010/wordprocessingShape">
                    <wps:wsp>
                      <wps:cNvCnPr/>
                      <wps:spPr>
                        <a:xfrm flipH="1" flipV="1">
                          <a:off x="0" y="0"/>
                          <a:ext cx="45085" cy="161925"/>
                        </a:xfrm>
                        <a:prstGeom prst="straightConnector1">
                          <a:avLst/>
                        </a:prstGeom>
                        <a:ln w="28575" cmpd="sng">
                          <a:solidFill>
                            <a:schemeClr val="tx1"/>
                          </a:solidFill>
                          <a:headEnd type="none"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290196" id="_x0000_t32" coordsize="21600,21600" o:spt="32" o:oned="t" path="m,l21600,21600e" filled="f">
                <v:path arrowok="t" fillok="f" o:connecttype="none"/>
                <o:lock v:ext="edit" shapetype="t"/>
              </v:shapetype>
              <v:shape id="Straight Arrow Connector 14" o:spid="_x0000_s1026" type="#_x0000_t32" style="position:absolute;margin-left:104.95pt;margin-top:44.55pt;width:3.55pt;height:12.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" strokecolor="black [3213]" strokeweight="2.25pt">
                <v:stroke startarrowwidth="wide" startarrowlength="long" endarrow="classic" endarrowwidth="wide" endarrowlength="long" joinstyle="miter"/>
              </v:shape>
            </w:pict>
          </mc:Fallback>
        </mc:AlternateContent>
      </w:r>
    </w:p>
    <w:p w14:paraId="6D5B1674"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t>_____________________________________________________________</w:t>
      </w:r>
    </w:p>
    <w:p w14:paraId="5A794511" w14:textId="3BB7DBB0"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-3.</w:t>
      </w:r>
      <w:r w:rsidRPr="003D7191">
        <w:rPr>
          <w:rFonts w:ascii="Arial" w:hAnsi="Arial" w:cs="Arial"/>
          <w:b/>
          <w:sz w:val="24"/>
          <w:szCs w:val="24"/>
        </w:rPr>
        <w:t>D</w:t>
      </w:r>
    </w:p>
    <w:p w14:paraId="1773D60B" w14:textId="77777777" w:rsidR="00B748EE" w:rsidRPr="003D7191" w:rsidRDefault="00B748EE" w:rsidP="001D1EAB">
      <w:pPr>
        <w:spacing w:after="0" w:line="240" w:lineRule="auto"/>
        <w:jc w:val="center"/>
        <w:rPr>
          <w:rFonts w:ascii="Arial" w:hAnsi="Arial" w:cs="Arial"/>
          <w:b/>
          <w:sz w:val="24"/>
          <w:szCs w:val="24"/>
        </w:rPr>
      </w:pPr>
    </w:p>
    <w:p w14:paraId="795B90C9"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 xml:space="preserve">SAMPLE OWNER’S CERTIFICATION AS TO </w:t>
      </w:r>
    </w:p>
    <w:p w14:paraId="48CE79A3"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 xml:space="preserve">PURCHASING PRACTICES AND REASONABLENESS OF EXPENSES </w:t>
      </w:r>
    </w:p>
    <w:p w14:paraId="341D3D8E" w14:textId="77777777" w:rsidR="001D1EAB" w:rsidRPr="003D7191" w:rsidRDefault="001D1EAB" w:rsidP="001D1EAB">
      <w:pPr>
        <w:spacing w:after="0" w:line="240" w:lineRule="auto"/>
        <w:rPr>
          <w:rFonts w:ascii="Arial" w:hAnsi="Arial" w:cs="Arial"/>
          <w:sz w:val="24"/>
          <w:szCs w:val="24"/>
        </w:rPr>
      </w:pPr>
    </w:p>
    <w:p w14:paraId="60CF342B" w14:textId="77777777" w:rsidR="001D1EAB" w:rsidRDefault="001D1EAB" w:rsidP="001D1EAB">
      <w:pPr>
        <w:spacing w:after="0" w:line="240" w:lineRule="auto"/>
        <w:rPr>
          <w:rFonts w:ascii="Arial" w:hAnsi="Arial" w:cs="Arial"/>
          <w:sz w:val="24"/>
          <w:szCs w:val="24"/>
        </w:rPr>
      </w:pPr>
      <w:r>
        <w:rPr>
          <w:rFonts w:ascii="Arial" w:hAnsi="Arial" w:cs="Arial"/>
          <w:sz w:val="24"/>
          <w:szCs w:val="24"/>
        </w:rPr>
        <w:t xml:space="preserve">Project Name: ________________________________________ </w:t>
      </w:r>
      <w:r w:rsidRPr="003D7191">
        <w:rPr>
          <w:rFonts w:ascii="Arial" w:hAnsi="Arial" w:cs="Arial"/>
          <w:sz w:val="24"/>
          <w:szCs w:val="24"/>
        </w:rPr>
        <w:tab/>
      </w:r>
    </w:p>
    <w:p w14:paraId="08114FAF"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lastRenderedPageBreak/>
        <w:t>FHA or Non-insured Project Number: ___</w:t>
      </w:r>
      <w:r>
        <w:rPr>
          <w:rFonts w:ascii="Arial" w:hAnsi="Arial" w:cs="Arial"/>
          <w:sz w:val="24"/>
          <w:szCs w:val="24"/>
        </w:rPr>
        <w:t>_____</w:t>
      </w:r>
      <w:r w:rsidRPr="003D7191">
        <w:rPr>
          <w:rFonts w:ascii="Arial" w:hAnsi="Arial" w:cs="Arial"/>
          <w:sz w:val="24"/>
          <w:szCs w:val="24"/>
        </w:rPr>
        <w:t xml:space="preserve">_____________ </w:t>
      </w:r>
    </w:p>
    <w:p w14:paraId="4CACCB8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Acting On behalf of, _________________________, the Project owner, I certify that </w:t>
      </w:r>
    </w:p>
    <w:p w14:paraId="1C081019" w14:textId="77777777" w:rsidR="001D1EAB" w:rsidRDefault="001D1EAB" w:rsidP="001D1EAB">
      <w:pPr>
        <w:spacing w:after="0" w:line="240" w:lineRule="auto"/>
        <w:rPr>
          <w:rFonts w:ascii="Arial" w:hAnsi="Arial" w:cs="Arial"/>
          <w:sz w:val="24"/>
          <w:szCs w:val="24"/>
        </w:rPr>
      </w:pPr>
      <w:r w:rsidRPr="003D7191">
        <w:rPr>
          <w:rFonts w:ascii="Arial" w:hAnsi="Arial" w:cs="Arial"/>
          <w:sz w:val="24"/>
          <w:szCs w:val="24"/>
        </w:rPr>
        <w:t xml:space="preserve">ALL of the following statements are true. </w:t>
      </w:r>
    </w:p>
    <w:p w14:paraId="7C5E48B3" w14:textId="77777777" w:rsidR="001D1EAB" w:rsidRPr="003D7191" w:rsidRDefault="001D1EAB" w:rsidP="001D1EAB">
      <w:pPr>
        <w:spacing w:after="0" w:line="240" w:lineRule="auto"/>
        <w:rPr>
          <w:rFonts w:ascii="Arial" w:hAnsi="Arial" w:cs="Arial"/>
          <w:sz w:val="24"/>
          <w:szCs w:val="24"/>
        </w:rPr>
      </w:pPr>
    </w:p>
    <w:p w14:paraId="4817EF04"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The project is obtaining utilities at the lowest rates available. </w:t>
      </w:r>
    </w:p>
    <w:p w14:paraId="59394D2F"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The project has received or requested any tax relief for which it is eligible and management has analyzed the project’s property tax bills and appealed any assessments which appeared unreasonable. </w:t>
      </w:r>
    </w:p>
    <w:p w14:paraId="0652F106"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Amounts paid to individuals or companies having an identify-of-interest with the owner or the management agent were not excess of the costs that would have been incurred in making arms-length purchases on the open market. </w:t>
      </w:r>
    </w:p>
    <w:p w14:paraId="36F52AB4"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Management has exerted reasonable effort to take advantage of discounts and has credited the project with all discounts, rebates or commissions received with respect to purchases, service contracts and other transactions made on behalf of the project. </w:t>
      </w:r>
    </w:p>
    <w:p w14:paraId="767405B7"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Management has obtained contracts, materials, supplies and services, including the preparation of the annual audit, on terms most advantageous to the project and at costs no in excess of amounts ordinarily paid for comparable contracts, materials, supplies, and services in the area in which such services, supplies, or materials are furnished. </w:t>
      </w:r>
    </w:p>
    <w:p w14:paraId="5C0C44E0" w14:textId="77777777" w:rsidR="001D1EAB" w:rsidRPr="003D7191" w:rsidRDefault="001D1EAB" w:rsidP="00444B25">
      <w:pPr>
        <w:pStyle w:val="ListParagraph"/>
        <w:numPr>
          <w:ilvl w:val="0"/>
          <w:numId w:val="60"/>
        </w:numPr>
        <w:spacing w:after="0" w:line="240" w:lineRule="auto"/>
        <w:jc w:val="both"/>
        <w:rPr>
          <w:rFonts w:ascii="Arial" w:hAnsi="Arial" w:cs="Arial"/>
          <w:sz w:val="24"/>
          <w:szCs w:val="24"/>
        </w:rPr>
      </w:pPr>
      <w:r w:rsidRPr="003D7191">
        <w:rPr>
          <w:rFonts w:ascii="Arial" w:hAnsi="Arial" w:cs="Arial"/>
          <w:sz w:val="24"/>
          <w:szCs w:val="24"/>
        </w:rPr>
        <w:t xml:space="preserve">Management has solicited verbal or written cost estimates, as necessary to comply with the Paragraphs 3 through 5 above. Management has documented the reasons for accepting other than the lowest bid and will make the documentation available to HUD, upon request. </w:t>
      </w:r>
    </w:p>
    <w:p w14:paraId="5DBB27E7" w14:textId="77777777" w:rsidR="001D1EAB" w:rsidRPr="00E81301" w:rsidRDefault="001D1EAB" w:rsidP="001D1EAB">
      <w:pPr>
        <w:spacing w:after="0" w:line="240" w:lineRule="auto"/>
        <w:rPr>
          <w:rFonts w:ascii="Arial" w:hAnsi="Arial" w:cs="Arial"/>
          <w:sz w:val="20"/>
          <w:szCs w:val="20"/>
        </w:rPr>
      </w:pPr>
    </w:p>
    <w:p w14:paraId="6FF6C3A6" w14:textId="77777777" w:rsidR="001D1EAB" w:rsidRPr="00E81301" w:rsidRDefault="001D1EAB" w:rsidP="001D1EAB">
      <w:pPr>
        <w:spacing w:after="0" w:line="240" w:lineRule="auto"/>
        <w:rPr>
          <w:rFonts w:ascii="Arial" w:hAnsi="Arial" w:cs="Arial"/>
          <w:sz w:val="20"/>
          <w:szCs w:val="20"/>
        </w:rPr>
      </w:pPr>
      <w:r w:rsidRPr="00E81301">
        <w:rPr>
          <w:rFonts w:ascii="Arial" w:hAnsi="Arial" w:cs="Arial"/>
          <w:sz w:val="20"/>
          <w:szCs w:val="20"/>
        </w:rPr>
        <w:t xml:space="preserve">Warning: </w:t>
      </w:r>
    </w:p>
    <w:p w14:paraId="68BCA55F" w14:textId="77777777" w:rsidR="001D1EAB" w:rsidRPr="00E81301" w:rsidRDefault="001D1EAB" w:rsidP="00444B25">
      <w:pPr>
        <w:pStyle w:val="ListParagraph"/>
        <w:numPr>
          <w:ilvl w:val="0"/>
          <w:numId w:val="61"/>
        </w:numPr>
        <w:spacing w:after="0" w:line="240" w:lineRule="auto"/>
        <w:jc w:val="both"/>
        <w:rPr>
          <w:rFonts w:ascii="Arial" w:hAnsi="Arial" w:cs="Arial"/>
          <w:sz w:val="20"/>
          <w:szCs w:val="20"/>
        </w:rPr>
      </w:pPr>
      <w:r w:rsidRPr="00E81301">
        <w:rPr>
          <w:rFonts w:ascii="Arial" w:hAnsi="Arial" w:cs="Arial"/>
          <w:sz w:val="20"/>
          <w:szCs w:val="20"/>
        </w:rPr>
        <w:t xml:space="preserve">18 U.S.C. 1001 provides, among other things,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5 years, or both. </w:t>
      </w:r>
    </w:p>
    <w:p w14:paraId="28212746" w14:textId="77777777" w:rsidR="001D1EAB" w:rsidRPr="003D7191" w:rsidRDefault="001D1EAB" w:rsidP="00444B25">
      <w:pPr>
        <w:pStyle w:val="ListParagraph"/>
        <w:numPr>
          <w:ilvl w:val="0"/>
          <w:numId w:val="61"/>
        </w:numPr>
        <w:spacing w:after="0" w:line="240" w:lineRule="auto"/>
        <w:jc w:val="both"/>
        <w:rPr>
          <w:rFonts w:ascii="Arial" w:hAnsi="Arial" w:cs="Arial"/>
          <w:sz w:val="24"/>
          <w:szCs w:val="24"/>
        </w:rPr>
      </w:pPr>
      <w:r w:rsidRPr="00E81301">
        <w:rPr>
          <w:rFonts w:ascii="Arial" w:hAnsi="Arial" w:cs="Arial"/>
          <w:sz w:val="20"/>
          <w:szCs w:val="20"/>
        </w:rPr>
        <w:t>12 U.S.C. 1715z-4 provides in part: “Whoever, as an owner of a property which is security for a mortgage (covering multifamily housing, as defined in the regulations of the Secretary_ or as a stockholder beneficial owner… trust… or as an officer, director or agent of any such owner (1) willfully uses or authorizes use of any part of the rents or other funds derived from the property covered by such mortgage in violation of a regulation… (2) willfully and knowingly uses or authorizes the use, while such mortgage is in default, of any part of the rents or</w:t>
      </w:r>
      <w:r w:rsidRPr="003D7191">
        <w:rPr>
          <w:rFonts w:ascii="Arial" w:hAnsi="Arial" w:cs="Arial"/>
          <w:sz w:val="24"/>
          <w:szCs w:val="24"/>
        </w:rPr>
        <w:t xml:space="preserve"> </w:t>
      </w:r>
      <w:r w:rsidRPr="00E81301">
        <w:rPr>
          <w:rFonts w:ascii="Arial" w:hAnsi="Arial" w:cs="Arial"/>
          <w:sz w:val="20"/>
          <w:szCs w:val="20"/>
        </w:rPr>
        <w:t>expense… shall be fined not more than $5,000 or imprisoned not more than 3 years or both.</w:t>
      </w:r>
      <w:r w:rsidRPr="003D7191">
        <w:rPr>
          <w:rFonts w:ascii="Arial" w:hAnsi="Arial" w:cs="Arial"/>
          <w:sz w:val="24"/>
          <w:szCs w:val="24"/>
        </w:rPr>
        <w:t xml:space="preserve"> </w:t>
      </w:r>
    </w:p>
    <w:p w14:paraId="1AEC6247" w14:textId="77777777" w:rsidR="001D1EAB" w:rsidRPr="003D7191" w:rsidRDefault="001D1EAB" w:rsidP="001D1EAB">
      <w:pPr>
        <w:spacing w:after="0" w:line="240" w:lineRule="auto"/>
        <w:rPr>
          <w:rFonts w:ascii="Arial" w:hAnsi="Arial" w:cs="Arial"/>
          <w:sz w:val="24"/>
          <w:szCs w:val="24"/>
        </w:rPr>
      </w:pPr>
    </w:p>
    <w:p w14:paraId="7982F9F5"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Name: ___________________________ Title: ____________________ </w:t>
      </w:r>
    </w:p>
    <w:p w14:paraId="30BC26BD" w14:textId="77777777" w:rsidR="001D1EAB" w:rsidRPr="003D7191" w:rsidRDefault="001D1EAB" w:rsidP="001D1EAB">
      <w:pPr>
        <w:spacing w:after="0" w:line="240" w:lineRule="auto"/>
        <w:rPr>
          <w:rFonts w:ascii="Arial" w:hAnsi="Arial" w:cs="Arial"/>
          <w:sz w:val="24"/>
          <w:szCs w:val="24"/>
        </w:rPr>
      </w:pPr>
    </w:p>
    <w:p w14:paraId="3D26E884"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Signature_________________________ Date: ____________________ </w:t>
      </w:r>
    </w:p>
    <w:p w14:paraId="18B2F136" w14:textId="77777777" w:rsidR="001D1EAB" w:rsidRDefault="001D1EAB" w:rsidP="001D1EAB">
      <w:pPr>
        <w:spacing w:after="0" w:line="240" w:lineRule="auto"/>
        <w:jc w:val="center"/>
        <w:rPr>
          <w:rFonts w:ascii="Arial" w:hAnsi="Arial" w:cs="Arial"/>
          <w:sz w:val="24"/>
          <w:szCs w:val="24"/>
        </w:rPr>
      </w:pPr>
      <w:r w:rsidRPr="003D7191">
        <w:rPr>
          <w:rFonts w:ascii="Arial" w:hAnsi="Arial" w:cs="Arial"/>
          <w:sz w:val="24"/>
          <w:szCs w:val="24"/>
        </w:rPr>
        <w:br w:type="page"/>
      </w:r>
    </w:p>
    <w:p w14:paraId="23DC759E" w14:textId="77777777" w:rsidR="001D1EAB" w:rsidRDefault="001D1EAB" w:rsidP="001D1EAB">
      <w:pPr>
        <w:spacing w:after="0" w:line="240" w:lineRule="auto"/>
        <w:jc w:val="center"/>
        <w:rPr>
          <w:rFonts w:ascii="Arial" w:hAnsi="Arial" w:cs="Arial"/>
          <w:sz w:val="24"/>
          <w:szCs w:val="24"/>
        </w:rPr>
      </w:pPr>
      <w:r>
        <w:rPr>
          <w:rFonts w:ascii="Arial" w:hAnsi="Arial" w:cs="Arial"/>
          <w:sz w:val="24"/>
          <w:szCs w:val="24"/>
        </w:rPr>
        <w:lastRenderedPageBreak/>
        <w:t>__________________________________________________________</w:t>
      </w:r>
    </w:p>
    <w:p w14:paraId="5B98EF6F" w14:textId="6AFF0080" w:rsidR="001D1EAB" w:rsidRDefault="001D1EAB" w:rsidP="001D1EAB">
      <w:pPr>
        <w:spacing w:after="0" w:line="240" w:lineRule="auto"/>
        <w:jc w:val="center"/>
        <w:rPr>
          <w:rFonts w:ascii="Arial" w:eastAsia="Arial" w:hAnsi="Arial" w:cs="Arial"/>
          <w:b/>
          <w:sz w:val="24"/>
          <w:szCs w:val="24"/>
        </w:rPr>
      </w:pPr>
      <w:r w:rsidRPr="003D7191">
        <w:rPr>
          <w:rFonts w:ascii="Arial" w:eastAsia="Arial" w:hAnsi="Arial" w:cs="Arial"/>
          <w:b/>
          <w:sz w:val="24"/>
          <w:szCs w:val="24"/>
        </w:rPr>
        <w:t xml:space="preserve">Appendix </w:t>
      </w:r>
      <w:r w:rsidR="00B748EE">
        <w:rPr>
          <w:rFonts w:ascii="Arial" w:eastAsia="Arial" w:hAnsi="Arial" w:cs="Arial"/>
          <w:b/>
          <w:sz w:val="24"/>
          <w:szCs w:val="24"/>
        </w:rPr>
        <w:t>2</w:t>
      </w:r>
      <w:r>
        <w:rPr>
          <w:rFonts w:ascii="Arial" w:eastAsia="Arial" w:hAnsi="Arial" w:cs="Arial"/>
          <w:b/>
          <w:sz w:val="24"/>
          <w:szCs w:val="24"/>
        </w:rPr>
        <w:t>-3.</w:t>
      </w:r>
      <w:r w:rsidRPr="003D7191">
        <w:rPr>
          <w:rFonts w:ascii="Arial" w:eastAsia="Arial" w:hAnsi="Arial" w:cs="Arial"/>
          <w:b/>
          <w:sz w:val="24"/>
          <w:szCs w:val="24"/>
        </w:rPr>
        <w:t>E</w:t>
      </w:r>
    </w:p>
    <w:p w14:paraId="152668A4" w14:textId="77777777" w:rsidR="001D1EAB" w:rsidRPr="003D7191" w:rsidRDefault="001D1EAB" w:rsidP="001D1EAB">
      <w:pPr>
        <w:spacing w:after="0" w:line="240" w:lineRule="auto"/>
        <w:jc w:val="center"/>
        <w:rPr>
          <w:rFonts w:ascii="Arial" w:eastAsia="Arial" w:hAnsi="Arial" w:cs="Arial"/>
          <w:b/>
          <w:sz w:val="24"/>
          <w:szCs w:val="24"/>
        </w:rPr>
      </w:pPr>
    </w:p>
    <w:p w14:paraId="7D8923F5" w14:textId="77777777" w:rsidR="001D1EAB" w:rsidRPr="001D2919" w:rsidRDefault="001D1EAB" w:rsidP="001D1EAB">
      <w:pPr>
        <w:spacing w:after="0" w:line="240" w:lineRule="auto"/>
        <w:ind w:left="10" w:hanging="10"/>
        <w:jc w:val="center"/>
        <w:rPr>
          <w:rFonts w:ascii="Arial" w:eastAsia="Arial" w:hAnsi="Arial" w:cs="Arial"/>
          <w:sz w:val="24"/>
          <w:szCs w:val="24"/>
        </w:rPr>
      </w:pPr>
      <w:r w:rsidRPr="009722BA">
        <w:rPr>
          <w:rFonts w:ascii="Arial" w:eastAsia="Arial" w:hAnsi="Arial" w:cs="Arial"/>
          <w:sz w:val="24"/>
          <w:szCs w:val="24"/>
        </w:rPr>
        <w:t>SAMPLE 30-DAY NOTICE TO TENANT LETTER</w:t>
      </w:r>
      <w:r>
        <w:rPr>
          <w:rStyle w:val="FootnoteReference"/>
          <w:rFonts w:ascii="Arial" w:eastAsia="Arial" w:hAnsi="Arial" w:cs="Arial"/>
        </w:rPr>
        <w:footnoteReference w:id="47"/>
      </w:r>
    </w:p>
    <w:p w14:paraId="113559AE" w14:textId="77777777" w:rsidR="001D1EAB" w:rsidRPr="003D7191" w:rsidRDefault="001D1EAB" w:rsidP="001D1EAB">
      <w:pPr>
        <w:spacing w:after="0" w:line="240" w:lineRule="auto"/>
        <w:rPr>
          <w:rFonts w:ascii="Arial" w:hAnsi="Arial" w:cs="Arial"/>
          <w:sz w:val="24"/>
          <w:szCs w:val="24"/>
        </w:rPr>
      </w:pPr>
    </w:p>
    <w:p w14:paraId="46BE1C70" w14:textId="77777777" w:rsidR="001D1EAB" w:rsidRPr="003D7191" w:rsidRDefault="001D1EAB" w:rsidP="001D1EAB">
      <w:pPr>
        <w:spacing w:after="0" w:line="240" w:lineRule="auto"/>
        <w:rPr>
          <w:rFonts w:ascii="Arial" w:hAnsi="Arial" w:cs="Arial"/>
          <w:sz w:val="24"/>
          <w:szCs w:val="24"/>
        </w:rPr>
      </w:pPr>
      <w:r w:rsidRPr="003D7191">
        <w:rPr>
          <w:rFonts w:ascii="Arial" w:eastAsia="Arial" w:hAnsi="Arial" w:cs="Arial"/>
          <w:sz w:val="24"/>
          <w:szCs w:val="24"/>
        </w:rPr>
        <w:t xml:space="preserve">[Date] </w:t>
      </w:r>
    </w:p>
    <w:p w14:paraId="22995CF8" w14:textId="77777777" w:rsidR="001D1EAB" w:rsidRPr="003D7191" w:rsidRDefault="001D1EAB" w:rsidP="001D1EAB">
      <w:pPr>
        <w:spacing w:after="0" w:line="240" w:lineRule="auto"/>
        <w:rPr>
          <w:rFonts w:ascii="Arial" w:hAnsi="Arial" w:cs="Arial"/>
          <w:sz w:val="24"/>
          <w:szCs w:val="24"/>
        </w:rPr>
      </w:pPr>
      <w:r w:rsidRPr="003D7191">
        <w:rPr>
          <w:rFonts w:ascii="Arial" w:eastAsia="Arial" w:hAnsi="Arial" w:cs="Arial"/>
          <w:sz w:val="24"/>
          <w:szCs w:val="24"/>
        </w:rPr>
        <w:t>Please take notice that on (</w:t>
      </w:r>
      <w:r w:rsidRPr="003D7191">
        <w:rPr>
          <w:rFonts w:ascii="Arial" w:eastAsia="Arial" w:hAnsi="Arial" w:cs="Arial"/>
          <w:i/>
          <w:sz w:val="24"/>
          <w:szCs w:val="24"/>
        </w:rPr>
        <w:t>date</w:t>
      </w:r>
      <w:r w:rsidRPr="003D7191">
        <w:rPr>
          <w:rFonts w:ascii="Arial" w:eastAsia="Arial" w:hAnsi="Arial" w:cs="Arial"/>
          <w:sz w:val="24"/>
          <w:szCs w:val="24"/>
        </w:rPr>
        <w:t>) we plan to submit a request for approval of an increase in the maximum permissible rents (and/or a decrease to the tenant utility allowance) for (</w:t>
      </w:r>
      <w:r w:rsidRPr="003D7191">
        <w:rPr>
          <w:rFonts w:ascii="Arial" w:eastAsia="Arial" w:hAnsi="Arial" w:cs="Arial"/>
          <w:i/>
          <w:sz w:val="24"/>
          <w:szCs w:val="24"/>
        </w:rPr>
        <w:t>name of apartment complex</w:t>
      </w:r>
      <w:r w:rsidRPr="003D7191">
        <w:rPr>
          <w:rFonts w:ascii="Arial" w:eastAsia="Arial" w:hAnsi="Arial" w:cs="Arial"/>
          <w:sz w:val="24"/>
          <w:szCs w:val="24"/>
        </w:rPr>
        <w:t>) to the United States Department of Housin</w:t>
      </w:r>
      <w:r>
        <w:rPr>
          <w:rFonts w:ascii="Arial" w:eastAsia="Arial" w:hAnsi="Arial" w:cs="Arial"/>
          <w:sz w:val="24"/>
          <w:szCs w:val="24"/>
        </w:rPr>
        <w:t xml:space="preserve">g and Urban Development (HUD). </w:t>
      </w:r>
      <w:r w:rsidRPr="003D7191">
        <w:rPr>
          <w:rFonts w:ascii="Arial" w:eastAsia="Arial" w:hAnsi="Arial" w:cs="Arial"/>
          <w:sz w:val="24"/>
          <w:szCs w:val="24"/>
        </w:rPr>
        <w:t xml:space="preserve">The proposed increase is needed for the following reasons: </w:t>
      </w:r>
    </w:p>
    <w:p w14:paraId="70906810"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6EF52313" w14:textId="77777777" w:rsidR="001D1EAB" w:rsidRPr="003D7191" w:rsidRDefault="001D1EAB" w:rsidP="001D1EAB">
      <w:pPr>
        <w:spacing w:after="0" w:line="240" w:lineRule="auto"/>
        <w:ind w:left="955" w:hanging="10"/>
        <w:rPr>
          <w:rFonts w:ascii="Arial" w:hAnsi="Arial" w:cs="Arial"/>
          <w:sz w:val="24"/>
          <w:szCs w:val="24"/>
        </w:rPr>
      </w:pPr>
      <w:r w:rsidRPr="003D7191">
        <w:rPr>
          <w:rFonts w:ascii="Arial" w:eastAsia="Arial" w:hAnsi="Arial" w:cs="Arial"/>
          <w:sz w:val="24"/>
          <w:szCs w:val="24"/>
        </w:rPr>
        <w:t xml:space="preserve">1. </w:t>
      </w:r>
    </w:p>
    <w:p w14:paraId="4D4F7415" w14:textId="77777777" w:rsidR="001D1EAB" w:rsidRPr="003D7191" w:rsidRDefault="001D1EAB" w:rsidP="001D1EAB">
      <w:pPr>
        <w:spacing w:after="0" w:line="240" w:lineRule="auto"/>
        <w:ind w:left="955" w:hanging="10"/>
        <w:rPr>
          <w:rFonts w:ascii="Arial" w:hAnsi="Arial" w:cs="Arial"/>
          <w:sz w:val="24"/>
          <w:szCs w:val="24"/>
        </w:rPr>
      </w:pPr>
      <w:r w:rsidRPr="003D7191">
        <w:rPr>
          <w:rFonts w:ascii="Arial" w:eastAsia="Arial" w:hAnsi="Arial" w:cs="Arial"/>
          <w:sz w:val="24"/>
          <w:szCs w:val="24"/>
        </w:rPr>
        <w:t xml:space="preserve">2. </w:t>
      </w:r>
    </w:p>
    <w:p w14:paraId="7C251DEB" w14:textId="77777777" w:rsidR="001D1EAB" w:rsidRPr="003D7191" w:rsidRDefault="001D1EAB" w:rsidP="001D1EAB">
      <w:pPr>
        <w:spacing w:after="0" w:line="240" w:lineRule="auto"/>
        <w:ind w:left="955" w:hanging="10"/>
        <w:rPr>
          <w:rFonts w:ascii="Arial" w:hAnsi="Arial" w:cs="Arial"/>
          <w:sz w:val="24"/>
          <w:szCs w:val="24"/>
        </w:rPr>
      </w:pPr>
      <w:r w:rsidRPr="003D7191">
        <w:rPr>
          <w:rFonts w:ascii="Arial" w:eastAsia="Arial" w:hAnsi="Arial" w:cs="Arial"/>
          <w:sz w:val="24"/>
          <w:szCs w:val="24"/>
        </w:rPr>
        <w:t xml:space="preserve">3. </w:t>
      </w:r>
    </w:p>
    <w:p w14:paraId="36F9CDD6"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285A622F" w14:textId="77777777" w:rsidR="001D1EAB" w:rsidRPr="003D7191" w:rsidRDefault="001D1EAB" w:rsidP="001D1EAB">
      <w:pPr>
        <w:tabs>
          <w:tab w:val="left" w:pos="960"/>
          <w:tab w:val="center" w:pos="4694"/>
        </w:tabs>
        <w:spacing w:after="0" w:line="240" w:lineRule="auto"/>
        <w:rPr>
          <w:rFonts w:ascii="Arial" w:hAnsi="Arial" w:cs="Arial"/>
          <w:sz w:val="24"/>
          <w:szCs w:val="24"/>
        </w:rPr>
      </w:pPr>
      <w:r w:rsidRPr="003D7191">
        <w:rPr>
          <w:rFonts w:ascii="Arial" w:eastAsia="Arial" w:hAnsi="Arial" w:cs="Arial"/>
          <w:sz w:val="24"/>
          <w:szCs w:val="24"/>
        </w:rPr>
        <w:t xml:space="preserve">The rent increases for which we have requested approval are: </w:t>
      </w:r>
    </w:p>
    <w:p w14:paraId="2E757DF1"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6C6D4A5C" w14:textId="77777777" w:rsidR="001D1EAB" w:rsidRPr="003D7191" w:rsidRDefault="001D1EAB" w:rsidP="001D1EAB">
      <w:pPr>
        <w:tabs>
          <w:tab w:val="center" w:pos="3461"/>
          <w:tab w:val="center" w:pos="5536"/>
          <w:tab w:val="center" w:pos="7800"/>
        </w:tabs>
        <w:spacing w:after="0" w:line="240" w:lineRule="auto"/>
        <w:rPr>
          <w:rFonts w:ascii="Arial" w:hAnsi="Arial" w:cs="Arial"/>
          <w:sz w:val="24"/>
          <w:szCs w:val="24"/>
        </w:rPr>
      </w:pPr>
      <w:r w:rsidRPr="003D7191">
        <w:rPr>
          <w:rFonts w:ascii="Arial" w:eastAsia="Arial" w:hAnsi="Arial" w:cs="Arial"/>
          <w:sz w:val="24"/>
          <w:szCs w:val="24"/>
        </w:rPr>
        <w:t xml:space="preserve">                # of Bedrooms</w:t>
      </w:r>
      <w:r w:rsidRPr="003D7191">
        <w:rPr>
          <w:rFonts w:ascii="Arial" w:eastAsia="Arial" w:hAnsi="Arial" w:cs="Arial"/>
          <w:sz w:val="24"/>
          <w:szCs w:val="24"/>
        </w:rPr>
        <w:tab/>
      </w:r>
      <w:r>
        <w:rPr>
          <w:rFonts w:ascii="Arial" w:eastAsia="Arial" w:hAnsi="Arial" w:cs="Arial"/>
          <w:sz w:val="24"/>
          <w:szCs w:val="24"/>
        </w:rPr>
        <w:t xml:space="preserve">      </w:t>
      </w:r>
      <w:r w:rsidRPr="003D7191">
        <w:rPr>
          <w:rFonts w:ascii="Arial" w:eastAsia="Arial" w:hAnsi="Arial" w:cs="Arial"/>
          <w:sz w:val="24"/>
          <w:szCs w:val="24"/>
        </w:rPr>
        <w:t xml:space="preserve">Current Rent  </w:t>
      </w:r>
      <w:r w:rsidRPr="003D7191">
        <w:rPr>
          <w:rFonts w:ascii="Arial" w:eastAsia="Arial" w:hAnsi="Arial" w:cs="Arial"/>
          <w:sz w:val="24"/>
          <w:szCs w:val="24"/>
        </w:rPr>
        <w:tab/>
        <w:t>Proposed Rent</w:t>
      </w:r>
    </w:p>
    <w:p w14:paraId="37CA9406" w14:textId="77777777" w:rsidR="001D1EAB" w:rsidRPr="003D7191" w:rsidRDefault="001D1EAB" w:rsidP="001D1EAB">
      <w:pPr>
        <w:spacing w:after="0" w:line="240" w:lineRule="auto"/>
        <w:ind w:left="955" w:hanging="10"/>
        <w:rPr>
          <w:rFonts w:ascii="Arial" w:hAnsi="Arial" w:cs="Arial"/>
          <w:sz w:val="24"/>
          <w:szCs w:val="24"/>
        </w:rPr>
      </w:pPr>
      <w:r w:rsidRPr="003D7191">
        <w:rPr>
          <w:rFonts w:ascii="Arial" w:eastAsia="Arial" w:hAnsi="Arial" w:cs="Arial"/>
          <w:sz w:val="24"/>
          <w:szCs w:val="24"/>
        </w:rPr>
        <w:t xml:space="preserve">     (</w:t>
      </w:r>
      <w:r w:rsidRPr="003D7191">
        <w:rPr>
          <w:rFonts w:ascii="Arial" w:eastAsia="Arial" w:hAnsi="Arial" w:cs="Arial"/>
          <w:i/>
          <w:sz w:val="24"/>
          <w:szCs w:val="24"/>
        </w:rPr>
        <w:t>Insert rent information by bedroom size here</w:t>
      </w:r>
      <w:r w:rsidRPr="003D7191">
        <w:rPr>
          <w:rFonts w:ascii="Arial" w:eastAsia="Arial" w:hAnsi="Arial" w:cs="Arial"/>
          <w:sz w:val="24"/>
          <w:szCs w:val="24"/>
        </w:rPr>
        <w:t>)</w:t>
      </w:r>
    </w:p>
    <w:p w14:paraId="406621F1" w14:textId="750F8C80" w:rsidR="001D1EAB" w:rsidRPr="003D7191" w:rsidRDefault="001D1EAB" w:rsidP="00E32E63">
      <w:pPr>
        <w:spacing w:after="0" w:line="240" w:lineRule="auto"/>
        <w:ind w:left="960"/>
        <w:rPr>
          <w:rFonts w:ascii="Arial" w:hAnsi="Arial" w:cs="Arial"/>
          <w:sz w:val="24"/>
          <w:szCs w:val="24"/>
        </w:rPr>
      </w:pPr>
      <w:r w:rsidRPr="003D7191">
        <w:rPr>
          <w:rFonts w:ascii="Arial" w:eastAsia="Arial" w:hAnsi="Arial" w:cs="Arial"/>
          <w:sz w:val="24"/>
          <w:szCs w:val="24"/>
        </w:rPr>
        <w:t xml:space="preserve"> A copy of the materials that we are submitting to HUD in support of our request will be available during normal business hours at (</w:t>
      </w:r>
      <w:r w:rsidRPr="003D7191">
        <w:rPr>
          <w:rFonts w:ascii="Arial" w:eastAsia="Arial" w:hAnsi="Arial" w:cs="Arial"/>
          <w:i/>
          <w:sz w:val="24"/>
          <w:szCs w:val="24"/>
        </w:rPr>
        <w:t>address</w:t>
      </w:r>
      <w:r w:rsidRPr="003D7191">
        <w:rPr>
          <w:rFonts w:ascii="Arial" w:eastAsia="Arial" w:hAnsi="Arial" w:cs="Arial"/>
          <w:sz w:val="24"/>
          <w:szCs w:val="24"/>
        </w:rPr>
        <w:t>) for a period of 30 days from the date of service of this notice for the purpose of inspection and copying by tenants of (</w:t>
      </w:r>
      <w:r w:rsidRPr="003D7191">
        <w:rPr>
          <w:rFonts w:ascii="Arial" w:eastAsia="Arial" w:hAnsi="Arial" w:cs="Arial"/>
          <w:i/>
          <w:sz w:val="24"/>
          <w:szCs w:val="24"/>
        </w:rPr>
        <w:t>name of apartment complex</w:t>
      </w:r>
      <w:r w:rsidRPr="003D7191">
        <w:rPr>
          <w:rFonts w:ascii="Arial" w:eastAsia="Arial" w:hAnsi="Arial" w:cs="Arial"/>
          <w:sz w:val="24"/>
          <w:szCs w:val="24"/>
        </w:rPr>
        <w:t xml:space="preserve">) and if the tenants wish, by legal or other representatives acting for them individually or as a group. </w:t>
      </w:r>
    </w:p>
    <w:p w14:paraId="2930E601"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53F48AD4" w14:textId="77777777" w:rsidR="001D1EAB" w:rsidRPr="003D7191" w:rsidRDefault="001D1EAB" w:rsidP="001D1EAB">
      <w:pPr>
        <w:spacing w:after="0" w:line="240" w:lineRule="auto"/>
        <w:rPr>
          <w:rFonts w:ascii="Arial" w:hAnsi="Arial" w:cs="Arial"/>
          <w:sz w:val="24"/>
          <w:szCs w:val="24"/>
        </w:rPr>
      </w:pPr>
      <w:r w:rsidRPr="003D7191">
        <w:rPr>
          <w:rFonts w:ascii="Arial" w:eastAsia="Arial" w:hAnsi="Arial" w:cs="Arial"/>
          <w:sz w:val="24"/>
          <w:szCs w:val="24"/>
        </w:rPr>
        <w:t>During a period of 30 days from the date of service of this notice, tenants of (</w:t>
      </w:r>
      <w:r w:rsidRPr="003D7191">
        <w:rPr>
          <w:rFonts w:ascii="Arial" w:eastAsia="Arial" w:hAnsi="Arial" w:cs="Arial"/>
          <w:i/>
          <w:sz w:val="24"/>
          <w:szCs w:val="24"/>
        </w:rPr>
        <w:t>name of apartment complex</w:t>
      </w:r>
      <w:r w:rsidRPr="003D7191">
        <w:rPr>
          <w:rFonts w:ascii="Arial" w:eastAsia="Arial" w:hAnsi="Arial" w:cs="Arial"/>
          <w:sz w:val="24"/>
          <w:szCs w:val="24"/>
        </w:rPr>
        <w:t>) may submit written comments on the proposed rent increase to us at (</w:t>
      </w:r>
      <w:r w:rsidRPr="003D7191">
        <w:rPr>
          <w:rFonts w:ascii="Arial" w:eastAsia="Arial" w:hAnsi="Arial" w:cs="Arial"/>
          <w:i/>
          <w:sz w:val="24"/>
          <w:szCs w:val="24"/>
        </w:rPr>
        <w:t>address</w:t>
      </w:r>
      <w:r>
        <w:rPr>
          <w:rFonts w:ascii="Arial" w:eastAsia="Arial" w:hAnsi="Arial" w:cs="Arial"/>
          <w:sz w:val="24"/>
          <w:szCs w:val="24"/>
        </w:rPr>
        <w:t>).</w:t>
      </w:r>
      <w:r w:rsidRPr="003D7191">
        <w:rPr>
          <w:rFonts w:ascii="Arial" w:eastAsia="Arial" w:hAnsi="Arial" w:cs="Arial"/>
          <w:sz w:val="24"/>
          <w:szCs w:val="24"/>
        </w:rPr>
        <w:t xml:space="preserve"> Tenant representatives may assist tenants in preparing those comments.</w:t>
      </w:r>
      <w:r>
        <w:rPr>
          <w:rFonts w:ascii="Arial" w:eastAsia="Arial" w:hAnsi="Arial" w:cs="Arial"/>
          <w:sz w:val="24"/>
          <w:szCs w:val="24"/>
        </w:rPr>
        <w:t xml:space="preserve"> </w:t>
      </w:r>
      <w:r w:rsidRPr="003D7191">
        <w:rPr>
          <w:rFonts w:ascii="Arial" w:eastAsia="Arial" w:hAnsi="Arial" w:cs="Arial"/>
          <w:sz w:val="24"/>
          <w:szCs w:val="24"/>
        </w:rPr>
        <w:t xml:space="preserve">(If, at HUD’s request or otherwise, we make any material change during the comment period in the materials available for inspection and copying, we will notify the tenants of the change or changes, and the tenants will have a period of 15 days from the date of service of this additional notice (or the remainder of any applicable comment period, if longer) in which to inspect and copy the materials as changed and to submit comments on the proposed </w:t>
      </w:r>
      <w:r>
        <w:rPr>
          <w:rFonts w:ascii="Arial" w:eastAsia="Arial" w:hAnsi="Arial" w:cs="Arial"/>
          <w:sz w:val="24"/>
          <w:szCs w:val="24"/>
        </w:rPr>
        <w:t xml:space="preserve">rent increase). </w:t>
      </w:r>
      <w:r w:rsidRPr="003D7191">
        <w:rPr>
          <w:rFonts w:ascii="Arial" w:eastAsia="Arial" w:hAnsi="Arial" w:cs="Arial"/>
          <w:sz w:val="24"/>
          <w:szCs w:val="24"/>
        </w:rPr>
        <w:t>These comments will be transmitted to HUD along with our evaluation of them an</w:t>
      </w:r>
      <w:r>
        <w:rPr>
          <w:rFonts w:ascii="Arial" w:eastAsia="Arial" w:hAnsi="Arial" w:cs="Arial"/>
          <w:sz w:val="24"/>
          <w:szCs w:val="24"/>
        </w:rPr>
        <w:t>d our request for the increase.</w:t>
      </w:r>
      <w:r w:rsidRPr="003D7191">
        <w:rPr>
          <w:rFonts w:ascii="Arial" w:eastAsia="Arial" w:hAnsi="Arial" w:cs="Arial"/>
          <w:sz w:val="24"/>
          <w:szCs w:val="24"/>
        </w:rPr>
        <w:t xml:space="preserve"> You may also send a copy of your comments directly to HUD at the following address: </w:t>
      </w:r>
    </w:p>
    <w:p w14:paraId="44F53C72" w14:textId="06BB2DE5" w:rsidR="00E32E63" w:rsidRDefault="001D1EAB" w:rsidP="00E32E63">
      <w:pPr>
        <w:spacing w:after="0" w:line="240" w:lineRule="auto"/>
        <w:ind w:left="960"/>
        <w:rPr>
          <w:rFonts w:ascii="Arial" w:eastAsia="Arial" w:hAnsi="Arial" w:cs="Arial"/>
          <w:sz w:val="24"/>
          <w:szCs w:val="24"/>
        </w:rPr>
      </w:pPr>
      <w:r w:rsidRPr="003D7191">
        <w:rPr>
          <w:rFonts w:ascii="Arial" w:eastAsia="Arial" w:hAnsi="Arial" w:cs="Arial"/>
          <w:sz w:val="24"/>
          <w:szCs w:val="24"/>
        </w:rPr>
        <w:t xml:space="preserve"> </w:t>
      </w:r>
    </w:p>
    <w:p w14:paraId="55DC4DB5" w14:textId="77777777" w:rsidR="00E32E63" w:rsidRPr="00E32E63" w:rsidRDefault="00E32E63" w:rsidP="00E32E63">
      <w:pPr>
        <w:spacing w:after="0" w:line="240" w:lineRule="auto"/>
        <w:ind w:left="960"/>
        <w:rPr>
          <w:rFonts w:ascii="Arial" w:eastAsia="Arial" w:hAnsi="Arial" w:cs="Arial"/>
          <w:sz w:val="24"/>
          <w:szCs w:val="24"/>
        </w:rPr>
      </w:pPr>
    </w:p>
    <w:p w14:paraId="083FFAA0" w14:textId="77777777" w:rsidR="001D1EAB" w:rsidRPr="003D7191" w:rsidRDefault="001D1EAB" w:rsidP="001D1EAB">
      <w:pPr>
        <w:tabs>
          <w:tab w:val="center" w:pos="960"/>
          <w:tab w:val="center" w:pos="4375"/>
        </w:tabs>
        <w:spacing w:after="0" w:line="240" w:lineRule="auto"/>
        <w:jc w:val="center"/>
        <w:rPr>
          <w:rFonts w:ascii="Arial" w:hAnsi="Arial" w:cs="Arial"/>
          <w:sz w:val="24"/>
          <w:szCs w:val="24"/>
        </w:rPr>
      </w:pPr>
      <w:r w:rsidRPr="003D7191">
        <w:rPr>
          <w:rFonts w:ascii="Arial" w:eastAsia="Arial" w:hAnsi="Arial" w:cs="Arial"/>
          <w:sz w:val="24"/>
          <w:szCs w:val="24"/>
        </w:rPr>
        <w:lastRenderedPageBreak/>
        <w:t>HUD Field Office Name</w:t>
      </w:r>
    </w:p>
    <w:p w14:paraId="197E897E" w14:textId="77777777" w:rsidR="001D1EAB" w:rsidRPr="003D7191" w:rsidRDefault="001D1EAB" w:rsidP="001D1EAB">
      <w:pPr>
        <w:tabs>
          <w:tab w:val="center" w:pos="960"/>
          <w:tab w:val="center" w:pos="2627"/>
        </w:tabs>
        <w:spacing w:after="0" w:line="240" w:lineRule="auto"/>
        <w:jc w:val="center"/>
        <w:rPr>
          <w:rFonts w:ascii="Arial" w:hAnsi="Arial" w:cs="Arial"/>
          <w:sz w:val="24"/>
          <w:szCs w:val="24"/>
        </w:rPr>
      </w:pPr>
      <w:r w:rsidRPr="003D7191">
        <w:rPr>
          <w:rFonts w:ascii="Arial" w:eastAsia="Arial" w:hAnsi="Arial" w:cs="Arial"/>
          <w:sz w:val="24"/>
          <w:szCs w:val="24"/>
        </w:rPr>
        <w:t>Attention:  Account Executive</w:t>
      </w:r>
    </w:p>
    <w:p w14:paraId="266D778C" w14:textId="77777777" w:rsidR="001D1EAB" w:rsidRPr="003D7191" w:rsidRDefault="001D1EAB" w:rsidP="001D1EAB">
      <w:pPr>
        <w:tabs>
          <w:tab w:val="center" w:pos="960"/>
          <w:tab w:val="center" w:pos="3013"/>
        </w:tabs>
        <w:spacing w:after="0" w:line="240" w:lineRule="auto"/>
        <w:jc w:val="center"/>
        <w:rPr>
          <w:rFonts w:ascii="Arial" w:eastAsia="Arial" w:hAnsi="Arial" w:cs="Arial"/>
          <w:sz w:val="24"/>
          <w:szCs w:val="24"/>
        </w:rPr>
      </w:pPr>
      <w:r w:rsidRPr="003D7191">
        <w:rPr>
          <w:rFonts w:ascii="Arial" w:eastAsia="Arial" w:hAnsi="Arial" w:cs="Arial"/>
          <w:sz w:val="24"/>
          <w:szCs w:val="24"/>
        </w:rPr>
        <w:t>Street Address</w:t>
      </w:r>
    </w:p>
    <w:p w14:paraId="5090085B" w14:textId="77777777" w:rsidR="001D1EAB" w:rsidRPr="003D7191" w:rsidRDefault="001D1EAB" w:rsidP="001D1EAB">
      <w:pPr>
        <w:tabs>
          <w:tab w:val="center" w:pos="960"/>
          <w:tab w:val="center" w:pos="3013"/>
        </w:tabs>
        <w:spacing w:after="0" w:line="240" w:lineRule="auto"/>
        <w:jc w:val="center"/>
        <w:rPr>
          <w:rFonts w:ascii="Arial" w:hAnsi="Arial" w:cs="Arial"/>
          <w:sz w:val="24"/>
          <w:szCs w:val="24"/>
        </w:rPr>
      </w:pPr>
      <w:r w:rsidRPr="003D7191">
        <w:rPr>
          <w:rFonts w:ascii="Arial" w:eastAsia="Arial" w:hAnsi="Arial" w:cs="Arial"/>
          <w:sz w:val="24"/>
          <w:szCs w:val="24"/>
        </w:rPr>
        <w:t>City, State, Zip</w:t>
      </w:r>
    </w:p>
    <w:p w14:paraId="409D6460" w14:textId="77777777" w:rsidR="001D1EAB" w:rsidRPr="003D7191" w:rsidRDefault="001D1EAB" w:rsidP="001D1EAB">
      <w:pPr>
        <w:tabs>
          <w:tab w:val="center" w:pos="960"/>
          <w:tab w:val="center" w:pos="2335"/>
        </w:tabs>
        <w:spacing w:after="0" w:line="240" w:lineRule="auto"/>
        <w:rPr>
          <w:rFonts w:ascii="Arial" w:hAnsi="Arial" w:cs="Arial"/>
          <w:sz w:val="24"/>
          <w:szCs w:val="24"/>
        </w:rPr>
      </w:pPr>
      <w:r w:rsidRPr="003D7191">
        <w:rPr>
          <w:rFonts w:ascii="Arial" w:hAnsi="Arial" w:cs="Arial"/>
          <w:sz w:val="24"/>
          <w:szCs w:val="24"/>
        </w:rPr>
        <w:tab/>
      </w:r>
      <w:r w:rsidRPr="003D7191">
        <w:rPr>
          <w:rFonts w:ascii="Arial" w:eastAsia="Arial" w:hAnsi="Arial" w:cs="Arial"/>
          <w:sz w:val="24"/>
          <w:szCs w:val="24"/>
        </w:rPr>
        <w:t xml:space="preserve"> </w:t>
      </w:r>
      <w:r w:rsidRPr="003D7191">
        <w:rPr>
          <w:rFonts w:ascii="Arial" w:eastAsia="Arial" w:hAnsi="Arial" w:cs="Arial"/>
          <w:sz w:val="24"/>
          <w:szCs w:val="24"/>
        </w:rPr>
        <w:tab/>
        <w:t xml:space="preserve"> </w:t>
      </w:r>
      <w:r>
        <w:rPr>
          <w:rFonts w:ascii="Arial" w:eastAsia="Arial" w:hAnsi="Arial" w:cs="Arial"/>
          <w:sz w:val="24"/>
          <w:szCs w:val="24"/>
        </w:rPr>
        <w:tab/>
        <w:t xml:space="preserve">    </w:t>
      </w:r>
      <w:r w:rsidRPr="003D7191">
        <w:rPr>
          <w:rFonts w:ascii="Arial" w:eastAsia="Arial" w:hAnsi="Arial" w:cs="Arial"/>
          <w:sz w:val="24"/>
          <w:szCs w:val="24"/>
        </w:rPr>
        <w:t>RE: (</w:t>
      </w:r>
      <w:r w:rsidRPr="003D7191">
        <w:rPr>
          <w:rFonts w:ascii="Arial" w:eastAsia="Arial" w:hAnsi="Arial" w:cs="Arial"/>
          <w:i/>
          <w:sz w:val="24"/>
          <w:szCs w:val="24"/>
        </w:rPr>
        <w:t>Project Number</w:t>
      </w:r>
      <w:r w:rsidRPr="003D7191">
        <w:rPr>
          <w:rFonts w:ascii="Arial" w:eastAsia="Arial" w:hAnsi="Arial" w:cs="Arial"/>
          <w:sz w:val="24"/>
          <w:szCs w:val="24"/>
        </w:rPr>
        <w:t>)</w:t>
      </w:r>
    </w:p>
    <w:p w14:paraId="71207E21" w14:textId="77777777" w:rsidR="001D1EAB" w:rsidRPr="003D7191" w:rsidRDefault="001D1EAB" w:rsidP="001D1EAB">
      <w:pPr>
        <w:tabs>
          <w:tab w:val="center" w:pos="960"/>
          <w:tab w:val="center" w:pos="1680"/>
          <w:tab w:val="center" w:pos="3837"/>
        </w:tabs>
        <w:spacing w:after="0" w:line="240" w:lineRule="auto"/>
        <w:jc w:val="center"/>
        <w:rPr>
          <w:rFonts w:ascii="Arial" w:hAnsi="Arial" w:cs="Arial"/>
          <w:sz w:val="24"/>
          <w:szCs w:val="24"/>
        </w:rPr>
      </w:pPr>
      <w:r w:rsidRPr="003D7191">
        <w:rPr>
          <w:rFonts w:ascii="Arial" w:eastAsia="Arial" w:hAnsi="Arial" w:cs="Arial"/>
          <w:sz w:val="24"/>
          <w:szCs w:val="24"/>
        </w:rPr>
        <w:t>(</w:t>
      </w:r>
      <w:r w:rsidRPr="003D7191">
        <w:rPr>
          <w:rFonts w:ascii="Arial" w:eastAsia="Arial" w:hAnsi="Arial" w:cs="Arial"/>
          <w:i/>
          <w:sz w:val="24"/>
          <w:szCs w:val="24"/>
        </w:rPr>
        <w:t>name of apartment complex</w:t>
      </w:r>
      <w:r w:rsidRPr="003D7191">
        <w:rPr>
          <w:rFonts w:ascii="Arial" w:eastAsia="Arial" w:hAnsi="Arial" w:cs="Arial"/>
          <w:sz w:val="24"/>
          <w:szCs w:val="24"/>
        </w:rPr>
        <w:t>)</w:t>
      </w:r>
    </w:p>
    <w:p w14:paraId="0693AE3B"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6A8FB2D2" w14:textId="77777777" w:rsidR="001D1EAB" w:rsidRPr="003D7191" w:rsidRDefault="001D1EAB" w:rsidP="001D1EAB">
      <w:pPr>
        <w:spacing w:after="0" w:line="240" w:lineRule="auto"/>
        <w:rPr>
          <w:rFonts w:ascii="Arial" w:hAnsi="Arial" w:cs="Arial"/>
          <w:sz w:val="24"/>
          <w:szCs w:val="24"/>
        </w:rPr>
      </w:pPr>
      <w:r w:rsidRPr="003D7191">
        <w:rPr>
          <w:rFonts w:ascii="Arial" w:eastAsia="Arial" w:hAnsi="Arial" w:cs="Arial"/>
          <w:sz w:val="24"/>
          <w:szCs w:val="24"/>
        </w:rPr>
        <w:t>HUD will approve, adjust upward or downward, or disapprove the proposed rent increase (and/or decrease to the utility allowance) upon reviewing the request and comments.  When HUD advises us in writing of its decision on our</w:t>
      </w:r>
      <w:r>
        <w:rPr>
          <w:rFonts w:ascii="Arial" w:eastAsia="Arial" w:hAnsi="Arial" w:cs="Arial"/>
          <w:sz w:val="24"/>
          <w:szCs w:val="24"/>
        </w:rPr>
        <w:t xml:space="preserve"> request, you will be notified.</w:t>
      </w:r>
      <w:r w:rsidRPr="003D7191">
        <w:rPr>
          <w:rFonts w:ascii="Arial" w:eastAsia="Arial" w:hAnsi="Arial" w:cs="Arial"/>
          <w:sz w:val="24"/>
          <w:szCs w:val="24"/>
        </w:rPr>
        <w:t xml:space="preserve"> If the request is approved, any allowable increase will be put into effect only after a period of at least 30 days from the date you are served with that notice and in accordance with the terms of existing leases. </w:t>
      </w:r>
    </w:p>
    <w:p w14:paraId="25CC14A2" w14:textId="77777777" w:rsidR="001D1EAB" w:rsidRPr="003D7191" w:rsidRDefault="001D1EAB" w:rsidP="001D1EAB">
      <w:pPr>
        <w:spacing w:after="0" w:line="240" w:lineRule="auto"/>
        <w:ind w:left="960"/>
        <w:rPr>
          <w:rFonts w:ascii="Arial" w:hAnsi="Arial" w:cs="Arial"/>
          <w:sz w:val="24"/>
          <w:szCs w:val="24"/>
        </w:rPr>
      </w:pPr>
      <w:r w:rsidRPr="003D7191">
        <w:rPr>
          <w:rFonts w:ascii="Arial" w:eastAsia="Arial" w:hAnsi="Arial" w:cs="Arial"/>
          <w:sz w:val="24"/>
          <w:szCs w:val="24"/>
        </w:rPr>
        <w:t xml:space="preserve"> </w:t>
      </w:r>
    </w:p>
    <w:p w14:paraId="2140455F" w14:textId="77777777" w:rsidR="001D1EAB" w:rsidRPr="003D7191" w:rsidRDefault="001D1EAB" w:rsidP="001D1EAB">
      <w:pPr>
        <w:spacing w:after="0" w:line="240" w:lineRule="auto"/>
        <w:rPr>
          <w:rFonts w:ascii="Arial" w:eastAsia="Arial" w:hAnsi="Arial" w:cs="Arial"/>
          <w:sz w:val="24"/>
          <w:szCs w:val="24"/>
        </w:rPr>
      </w:pPr>
      <w:r w:rsidRPr="003D7191">
        <w:rPr>
          <w:rFonts w:ascii="Arial" w:eastAsia="Arial" w:hAnsi="Arial" w:cs="Arial"/>
          <w:sz w:val="24"/>
          <w:szCs w:val="24"/>
        </w:rPr>
        <w:t>Signed by:</w:t>
      </w:r>
    </w:p>
    <w:p w14:paraId="39B22208" w14:textId="77777777" w:rsidR="001D1EAB" w:rsidRPr="003D7191" w:rsidRDefault="001D1EAB" w:rsidP="001D1EAB">
      <w:pPr>
        <w:tabs>
          <w:tab w:val="center" w:pos="960"/>
          <w:tab w:val="center" w:pos="6919"/>
        </w:tabs>
        <w:spacing w:after="0" w:line="240" w:lineRule="auto"/>
        <w:rPr>
          <w:rFonts w:ascii="Arial" w:eastAsia="Arial" w:hAnsi="Arial" w:cs="Arial"/>
          <w:sz w:val="24"/>
          <w:szCs w:val="24"/>
        </w:rPr>
      </w:pPr>
    </w:p>
    <w:p w14:paraId="01D0628E"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___________________________________</w:t>
      </w:r>
    </w:p>
    <w:p w14:paraId="3261864D"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1617E">
        <w:rPr>
          <w:rFonts w:ascii="Arial" w:hAnsi="Arial" w:cs="Arial"/>
          <w:szCs w:val="24"/>
        </w:rPr>
        <w:t>Signature</w:t>
      </w:r>
    </w:p>
    <w:p w14:paraId="626A11F6" w14:textId="77777777" w:rsidR="001D1EAB" w:rsidRDefault="001D1EAB" w:rsidP="001D1EAB">
      <w:pPr>
        <w:autoSpaceDE w:val="0"/>
        <w:autoSpaceDN w:val="0"/>
        <w:adjustRightInd w:val="0"/>
        <w:spacing w:after="0" w:line="240" w:lineRule="auto"/>
        <w:rPr>
          <w:rFonts w:ascii="Arial" w:hAnsi="Arial" w:cs="Arial"/>
          <w:sz w:val="24"/>
          <w:szCs w:val="24"/>
        </w:rPr>
      </w:pPr>
    </w:p>
    <w:p w14:paraId="1A4000FB" w14:textId="77777777" w:rsidR="001D1EAB" w:rsidRDefault="001D1EAB" w:rsidP="001D1EAB">
      <w:pPr>
        <w:autoSpaceDE w:val="0"/>
        <w:autoSpaceDN w:val="0"/>
        <w:adjustRightInd w:val="0"/>
        <w:spacing w:after="0" w:line="240" w:lineRule="auto"/>
        <w:rPr>
          <w:rFonts w:ascii="Arial" w:hAnsi="Arial" w:cs="Arial"/>
          <w:szCs w:val="24"/>
        </w:rPr>
      </w:pPr>
      <w:r w:rsidRPr="003D7191">
        <w:rPr>
          <w:rFonts w:ascii="Arial" w:hAnsi="Arial" w:cs="Arial"/>
          <w:sz w:val="24"/>
          <w:szCs w:val="24"/>
        </w:rPr>
        <w:t>___________________________________</w:t>
      </w:r>
    </w:p>
    <w:p w14:paraId="24726544"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Name</w:t>
      </w:r>
    </w:p>
    <w:p w14:paraId="53A3B180" w14:textId="77777777" w:rsidR="001D1EAB" w:rsidRDefault="001D1EAB" w:rsidP="001D1EAB">
      <w:pPr>
        <w:spacing w:after="0" w:line="240" w:lineRule="auto"/>
        <w:rPr>
          <w:rFonts w:ascii="Arial" w:hAnsi="Arial" w:cs="Arial"/>
          <w:sz w:val="24"/>
          <w:szCs w:val="24"/>
        </w:rPr>
      </w:pPr>
    </w:p>
    <w:p w14:paraId="49DD667F" w14:textId="77777777" w:rsidR="001D1EAB" w:rsidRDefault="001D1EAB" w:rsidP="001D1EAB">
      <w:pPr>
        <w:spacing w:after="0"/>
      </w:pPr>
      <w:r>
        <w:rPr>
          <w:rFonts w:ascii="Arial" w:hAnsi="Arial" w:cs="Arial"/>
          <w:sz w:val="24"/>
          <w:szCs w:val="24"/>
        </w:rPr>
        <w:t>___________________________________</w:t>
      </w:r>
    </w:p>
    <w:p w14:paraId="4DB1FEA9"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Title</w:t>
      </w:r>
    </w:p>
    <w:p w14:paraId="40838225" w14:textId="77777777" w:rsidR="001D1EAB" w:rsidRPr="003D7191" w:rsidRDefault="001D1EAB" w:rsidP="001D1EAB">
      <w:pPr>
        <w:spacing w:after="0" w:line="240" w:lineRule="auto"/>
        <w:rPr>
          <w:rFonts w:ascii="Arial" w:hAnsi="Arial" w:cs="Arial"/>
          <w:sz w:val="24"/>
          <w:szCs w:val="24"/>
        </w:rPr>
      </w:pPr>
    </w:p>
    <w:p w14:paraId="10249CBC"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w:t>
      </w:r>
    </w:p>
    <w:p w14:paraId="679DA339"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Date</w:t>
      </w:r>
    </w:p>
    <w:p w14:paraId="258BB420" w14:textId="77777777" w:rsidR="001D1EAB" w:rsidRPr="00BD6833" w:rsidRDefault="001D1EAB" w:rsidP="001D1EAB">
      <w:pPr>
        <w:spacing w:after="0" w:line="240" w:lineRule="auto"/>
      </w:pPr>
    </w:p>
    <w:p w14:paraId="7B89F11C" w14:textId="77777777" w:rsidR="001D1EAB" w:rsidRDefault="001D1EAB" w:rsidP="001D1EAB">
      <w:pPr>
        <w:rPr>
          <w:rFonts w:ascii="Arial" w:hAnsi="Arial" w:cs="Arial"/>
          <w:b/>
          <w:sz w:val="24"/>
          <w:szCs w:val="24"/>
        </w:rPr>
      </w:pPr>
      <w:r>
        <w:rPr>
          <w:rFonts w:ascii="Arial" w:hAnsi="Arial" w:cs="Arial"/>
          <w:b/>
          <w:sz w:val="24"/>
          <w:szCs w:val="24"/>
        </w:rPr>
        <w:br w:type="page"/>
      </w:r>
    </w:p>
    <w:p w14:paraId="75F3B5EE"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_______________________________________________________________</w:t>
      </w:r>
    </w:p>
    <w:p w14:paraId="219767EB" w14:textId="183E2293"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-3.F</w:t>
      </w:r>
    </w:p>
    <w:p w14:paraId="22C12C8F" w14:textId="77777777" w:rsidR="00B748EE" w:rsidRPr="003D7191" w:rsidRDefault="00B748EE" w:rsidP="001D1EAB">
      <w:pPr>
        <w:spacing w:after="0" w:line="240" w:lineRule="auto"/>
        <w:jc w:val="center"/>
        <w:rPr>
          <w:rFonts w:ascii="Arial" w:hAnsi="Arial" w:cs="Arial"/>
          <w:b/>
          <w:sz w:val="24"/>
          <w:szCs w:val="24"/>
        </w:rPr>
      </w:pPr>
    </w:p>
    <w:p w14:paraId="487A70F8"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 xml:space="preserve">SAMPLE OWNER’S CERTIFICATION AS TO </w:t>
      </w:r>
    </w:p>
    <w:p w14:paraId="1C4CC8B1"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COMPLIANCE WITH 24 CFR PART 245 REVIEW AND COMMENT PROCEDURES</w:t>
      </w:r>
    </w:p>
    <w:p w14:paraId="48BBE5AC" w14:textId="77777777" w:rsidR="001D1EAB" w:rsidRPr="003D7191" w:rsidRDefault="001D1EAB" w:rsidP="001D1EAB">
      <w:pPr>
        <w:spacing w:after="0" w:line="240" w:lineRule="auto"/>
        <w:jc w:val="center"/>
        <w:rPr>
          <w:rFonts w:ascii="Arial" w:hAnsi="Arial" w:cs="Arial"/>
          <w:sz w:val="24"/>
          <w:szCs w:val="24"/>
        </w:rPr>
      </w:pPr>
    </w:p>
    <w:p w14:paraId="6B66DA3D"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Project Name ___________________________________________________</w:t>
      </w:r>
    </w:p>
    <w:p w14:paraId="63CF3F6F" w14:textId="77777777" w:rsidR="001D1EAB" w:rsidRPr="003D7191" w:rsidRDefault="001D1EAB" w:rsidP="001D1EAB">
      <w:pPr>
        <w:autoSpaceDE w:val="0"/>
        <w:autoSpaceDN w:val="0"/>
        <w:adjustRightInd w:val="0"/>
        <w:spacing w:after="0" w:line="240" w:lineRule="auto"/>
        <w:rPr>
          <w:rFonts w:ascii="Arial" w:hAnsi="Arial" w:cs="Arial"/>
          <w:sz w:val="24"/>
          <w:szCs w:val="24"/>
        </w:rPr>
      </w:pPr>
    </w:p>
    <w:p w14:paraId="20C1671C"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FHA or Contract Number. ____________________________________</w:t>
      </w:r>
    </w:p>
    <w:p w14:paraId="369D5239" w14:textId="77777777" w:rsidR="001D1EAB" w:rsidRPr="003D7191" w:rsidRDefault="001D1EAB" w:rsidP="001D1EAB">
      <w:pPr>
        <w:autoSpaceDE w:val="0"/>
        <w:autoSpaceDN w:val="0"/>
        <w:adjustRightInd w:val="0"/>
        <w:spacing w:after="0" w:line="240" w:lineRule="auto"/>
        <w:rPr>
          <w:rFonts w:ascii="Arial" w:hAnsi="Arial" w:cs="Arial"/>
          <w:sz w:val="24"/>
          <w:szCs w:val="24"/>
        </w:rPr>
      </w:pPr>
    </w:p>
    <w:p w14:paraId="4C681F43"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Acting on behalf of _____________________________________________</w:t>
      </w:r>
      <w:r>
        <w:rPr>
          <w:rFonts w:ascii="Arial" w:hAnsi="Arial" w:cs="Arial"/>
          <w:sz w:val="24"/>
          <w:szCs w:val="24"/>
        </w:rPr>
        <w:t xml:space="preserve">, </w:t>
      </w:r>
      <w:r w:rsidRPr="003D7191">
        <w:rPr>
          <w:rFonts w:ascii="Arial" w:hAnsi="Arial" w:cs="Arial"/>
          <w:sz w:val="24"/>
          <w:szCs w:val="24"/>
        </w:rPr>
        <w:t>the ownership entity, I certify that project management has taken all of the actions listed below:</w:t>
      </w:r>
    </w:p>
    <w:p w14:paraId="51841CEA"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Distributed a Resident Notification in the form and manner required by 24 CFR 245;</w:t>
      </w:r>
    </w:p>
    <w:p w14:paraId="54561319"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Took reasonable steps to assure that any posted Notices remained intact and in legible form for the full comment period required by 24 CFR 245;</w:t>
      </w:r>
    </w:p>
    <w:p w14:paraId="05279AF9"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Made all materials submitted to the local HUD office concerning the proposal available during normal business hours, in a place that was reasonably convenient to the residents, which reside in the property.</w:t>
      </w:r>
    </w:p>
    <w:p w14:paraId="5B7103B8"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Honored any request made by the residents or their authorized representatives to inspect and/or copy those materials;</w:t>
      </w:r>
    </w:p>
    <w:p w14:paraId="19A88BB4"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Reviewed and evaluated all comments received from the residents or their authorized representatives; and</w:t>
      </w:r>
    </w:p>
    <w:p w14:paraId="72043468" w14:textId="77777777" w:rsidR="001D1EAB" w:rsidRPr="00B54300" w:rsidRDefault="001D1EAB" w:rsidP="00444B25">
      <w:pPr>
        <w:pStyle w:val="ListParagraph"/>
        <w:numPr>
          <w:ilvl w:val="0"/>
          <w:numId w:val="66"/>
        </w:numPr>
        <w:autoSpaceDE w:val="0"/>
        <w:autoSpaceDN w:val="0"/>
        <w:adjustRightInd w:val="0"/>
        <w:spacing w:after="0" w:line="240" w:lineRule="auto"/>
        <w:rPr>
          <w:rFonts w:ascii="Arial" w:hAnsi="Arial" w:cs="Arial"/>
          <w:sz w:val="24"/>
          <w:szCs w:val="24"/>
        </w:rPr>
      </w:pPr>
      <w:r w:rsidRPr="00B54300">
        <w:rPr>
          <w:rFonts w:ascii="Arial" w:hAnsi="Arial" w:cs="Arial"/>
          <w:sz w:val="24"/>
          <w:szCs w:val="24"/>
        </w:rPr>
        <w:t>Prepared and submitted to the local HUD office, a written evaluation of the comments.</w:t>
      </w:r>
    </w:p>
    <w:p w14:paraId="265B6694" w14:textId="77777777" w:rsidR="001D1EAB" w:rsidRPr="003D7191" w:rsidRDefault="001D1EAB" w:rsidP="001D1EAB">
      <w:pPr>
        <w:autoSpaceDE w:val="0"/>
        <w:autoSpaceDN w:val="0"/>
        <w:adjustRightInd w:val="0"/>
        <w:spacing w:after="0" w:line="240" w:lineRule="auto"/>
        <w:rPr>
          <w:rFonts w:ascii="Arial" w:hAnsi="Arial" w:cs="Arial"/>
          <w:sz w:val="24"/>
          <w:szCs w:val="24"/>
        </w:rPr>
      </w:pPr>
    </w:p>
    <w:p w14:paraId="1B7B0BB7"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I also certify that to the best of my knowledge, all information submitted concerning the conversion of units is true, correct and complete.</w:t>
      </w:r>
    </w:p>
    <w:p w14:paraId="5A7D3E0D" w14:textId="77777777" w:rsidR="001D1EAB" w:rsidRPr="003D7191" w:rsidRDefault="001D1EAB" w:rsidP="001D1EAB">
      <w:pPr>
        <w:autoSpaceDE w:val="0"/>
        <w:autoSpaceDN w:val="0"/>
        <w:adjustRightInd w:val="0"/>
        <w:spacing w:after="0" w:line="240" w:lineRule="auto"/>
        <w:rPr>
          <w:rFonts w:ascii="Arial" w:hAnsi="Arial" w:cs="Arial"/>
          <w:b/>
          <w:bCs/>
          <w:sz w:val="24"/>
          <w:szCs w:val="24"/>
        </w:rPr>
      </w:pPr>
    </w:p>
    <w:p w14:paraId="11C25902" w14:textId="77777777" w:rsidR="001D1EAB" w:rsidRPr="008944A3" w:rsidRDefault="001D1EAB" w:rsidP="001D1EAB">
      <w:pPr>
        <w:autoSpaceDE w:val="0"/>
        <w:autoSpaceDN w:val="0"/>
        <w:adjustRightInd w:val="0"/>
        <w:spacing w:after="0" w:line="240" w:lineRule="auto"/>
        <w:rPr>
          <w:rFonts w:ascii="Arial" w:hAnsi="Arial" w:cs="Arial"/>
          <w:bCs/>
          <w:sz w:val="20"/>
          <w:szCs w:val="20"/>
        </w:rPr>
      </w:pPr>
      <w:r w:rsidRPr="008944A3">
        <w:rPr>
          <w:rFonts w:ascii="Arial" w:hAnsi="Arial" w:cs="Arial"/>
          <w:bCs/>
          <w:sz w:val="20"/>
          <w:szCs w:val="20"/>
        </w:rPr>
        <w:t>Warning: 18 U.S.C. 1001 provides, in part, that whoever knowingly and willingly makes or uses a document or writing containing any false, fictitious, or fraudulent statement or entry, in any matter within the jurisdiction of any department or agency of the United States shall be fined not more than $10,000 or imprisoned for not more than 5 years, or both.</w:t>
      </w:r>
    </w:p>
    <w:p w14:paraId="67DD64DC" w14:textId="77777777" w:rsidR="001D1EAB" w:rsidRPr="003D7191" w:rsidRDefault="001D1EAB" w:rsidP="001D1EAB">
      <w:pPr>
        <w:autoSpaceDE w:val="0"/>
        <w:autoSpaceDN w:val="0"/>
        <w:adjustRightInd w:val="0"/>
        <w:spacing w:after="0" w:line="240" w:lineRule="auto"/>
        <w:rPr>
          <w:rFonts w:ascii="Arial" w:hAnsi="Arial" w:cs="Arial"/>
          <w:sz w:val="24"/>
          <w:szCs w:val="24"/>
        </w:rPr>
      </w:pPr>
    </w:p>
    <w:p w14:paraId="33734289" w14:textId="77777777" w:rsidR="001D1EAB"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Signed by:</w:t>
      </w:r>
    </w:p>
    <w:p w14:paraId="67CC49D9" w14:textId="77777777" w:rsidR="001D1EAB" w:rsidRDefault="001D1EAB" w:rsidP="001D1EAB">
      <w:pPr>
        <w:autoSpaceDE w:val="0"/>
        <w:autoSpaceDN w:val="0"/>
        <w:adjustRightInd w:val="0"/>
        <w:spacing w:after="0" w:line="240" w:lineRule="auto"/>
        <w:rPr>
          <w:rFonts w:ascii="Arial" w:hAnsi="Arial" w:cs="Arial"/>
          <w:sz w:val="24"/>
          <w:szCs w:val="24"/>
        </w:rPr>
      </w:pPr>
    </w:p>
    <w:p w14:paraId="2339FFFF"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___________________________________</w:t>
      </w:r>
    </w:p>
    <w:p w14:paraId="031E9E46"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54300">
        <w:rPr>
          <w:rFonts w:ascii="Arial" w:hAnsi="Arial" w:cs="Arial"/>
          <w:szCs w:val="24"/>
        </w:rPr>
        <w:t>Signature</w:t>
      </w:r>
    </w:p>
    <w:p w14:paraId="48AAA597" w14:textId="77777777" w:rsidR="001D1EAB" w:rsidRDefault="001D1EAB" w:rsidP="001D1EAB">
      <w:pPr>
        <w:autoSpaceDE w:val="0"/>
        <w:autoSpaceDN w:val="0"/>
        <w:adjustRightInd w:val="0"/>
        <w:spacing w:after="0" w:line="240" w:lineRule="auto"/>
        <w:rPr>
          <w:rFonts w:ascii="Arial" w:hAnsi="Arial" w:cs="Arial"/>
          <w:sz w:val="24"/>
          <w:szCs w:val="24"/>
        </w:rPr>
      </w:pPr>
    </w:p>
    <w:p w14:paraId="559F7A9B" w14:textId="77777777" w:rsidR="001D1EAB" w:rsidRDefault="001D1EAB" w:rsidP="001D1EAB">
      <w:pPr>
        <w:autoSpaceDE w:val="0"/>
        <w:autoSpaceDN w:val="0"/>
        <w:adjustRightInd w:val="0"/>
        <w:spacing w:after="0" w:line="240" w:lineRule="auto"/>
        <w:rPr>
          <w:rFonts w:ascii="Arial" w:hAnsi="Arial" w:cs="Arial"/>
          <w:szCs w:val="24"/>
        </w:rPr>
      </w:pPr>
      <w:r w:rsidRPr="003D7191">
        <w:rPr>
          <w:rFonts w:ascii="Arial" w:hAnsi="Arial" w:cs="Arial"/>
          <w:sz w:val="24"/>
          <w:szCs w:val="24"/>
        </w:rPr>
        <w:t>___________________________________</w:t>
      </w:r>
    </w:p>
    <w:p w14:paraId="622F7A9A" w14:textId="77777777" w:rsidR="001D1EAB" w:rsidRPr="00B54300" w:rsidRDefault="001D1EAB" w:rsidP="001D1EAB">
      <w:pPr>
        <w:spacing w:after="0" w:line="240" w:lineRule="auto"/>
        <w:rPr>
          <w:rFonts w:ascii="Arial" w:hAnsi="Arial" w:cs="Arial"/>
          <w:szCs w:val="24"/>
        </w:rPr>
      </w:pPr>
      <w:r w:rsidRPr="00B54300">
        <w:rPr>
          <w:rFonts w:ascii="Arial" w:hAnsi="Arial" w:cs="Arial"/>
          <w:szCs w:val="24"/>
        </w:rPr>
        <w:t>Name</w:t>
      </w:r>
    </w:p>
    <w:p w14:paraId="527F4E2B" w14:textId="77777777" w:rsidR="001D1EAB" w:rsidRDefault="001D1EAB" w:rsidP="001D1EAB">
      <w:pPr>
        <w:spacing w:after="0" w:line="240" w:lineRule="auto"/>
        <w:rPr>
          <w:rFonts w:ascii="Arial" w:hAnsi="Arial" w:cs="Arial"/>
          <w:sz w:val="24"/>
          <w:szCs w:val="24"/>
        </w:rPr>
      </w:pPr>
    </w:p>
    <w:p w14:paraId="78E6BADC" w14:textId="77777777" w:rsidR="001D1EAB" w:rsidRDefault="001D1EAB" w:rsidP="001D1EAB">
      <w:pPr>
        <w:spacing w:after="0"/>
      </w:pPr>
      <w:r>
        <w:rPr>
          <w:rFonts w:ascii="Arial" w:hAnsi="Arial" w:cs="Arial"/>
          <w:sz w:val="24"/>
          <w:szCs w:val="24"/>
        </w:rPr>
        <w:lastRenderedPageBreak/>
        <w:t>___________________________________</w:t>
      </w:r>
    </w:p>
    <w:p w14:paraId="469B71B3" w14:textId="77777777" w:rsidR="001D1EAB" w:rsidRPr="00B54300" w:rsidRDefault="001D1EAB" w:rsidP="001D1EAB">
      <w:pPr>
        <w:spacing w:after="0" w:line="240" w:lineRule="auto"/>
        <w:rPr>
          <w:rFonts w:ascii="Arial" w:hAnsi="Arial" w:cs="Arial"/>
          <w:szCs w:val="24"/>
        </w:rPr>
      </w:pPr>
      <w:r w:rsidRPr="00B54300">
        <w:rPr>
          <w:rFonts w:ascii="Arial" w:hAnsi="Arial" w:cs="Arial"/>
          <w:szCs w:val="24"/>
        </w:rPr>
        <w:t>Title</w:t>
      </w:r>
    </w:p>
    <w:p w14:paraId="5465A988" w14:textId="77777777" w:rsidR="001D1EAB" w:rsidRPr="003D7191" w:rsidRDefault="001D1EAB" w:rsidP="001D1EAB">
      <w:pPr>
        <w:spacing w:after="0" w:line="240" w:lineRule="auto"/>
        <w:rPr>
          <w:rFonts w:ascii="Arial" w:hAnsi="Arial" w:cs="Arial"/>
          <w:sz w:val="24"/>
          <w:szCs w:val="24"/>
        </w:rPr>
      </w:pPr>
    </w:p>
    <w:p w14:paraId="5B25A783"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w:t>
      </w:r>
    </w:p>
    <w:p w14:paraId="4E983603" w14:textId="77777777" w:rsidR="001D1EAB" w:rsidRPr="003D7191" w:rsidRDefault="001D1EAB" w:rsidP="001D1EAB">
      <w:pPr>
        <w:spacing w:after="0" w:line="240" w:lineRule="auto"/>
        <w:rPr>
          <w:rFonts w:ascii="Arial" w:hAnsi="Arial" w:cs="Arial"/>
          <w:sz w:val="24"/>
          <w:szCs w:val="24"/>
        </w:rPr>
      </w:pPr>
      <w:r w:rsidRPr="00B54300">
        <w:rPr>
          <w:rFonts w:ascii="Arial" w:hAnsi="Arial" w:cs="Arial"/>
          <w:szCs w:val="24"/>
        </w:rPr>
        <w:t>Date</w:t>
      </w:r>
    </w:p>
    <w:p w14:paraId="405D00BC" w14:textId="77777777"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br w:type="page"/>
      </w:r>
    </w:p>
    <w:p w14:paraId="4AF1F880"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___________________________________________________________________</w:t>
      </w:r>
    </w:p>
    <w:p w14:paraId="3FD715ED" w14:textId="77777777" w:rsidR="001D1EAB" w:rsidRDefault="001D1EAB" w:rsidP="001D1EAB">
      <w:pPr>
        <w:spacing w:after="0" w:line="240" w:lineRule="auto"/>
        <w:jc w:val="center"/>
        <w:rPr>
          <w:rFonts w:ascii="Arial" w:hAnsi="Arial" w:cs="Arial"/>
          <w:b/>
          <w:sz w:val="24"/>
          <w:szCs w:val="24"/>
        </w:rPr>
      </w:pPr>
    </w:p>
    <w:p w14:paraId="3970ED41" w14:textId="2922096D"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-3.G</w:t>
      </w:r>
    </w:p>
    <w:p w14:paraId="19D05665" w14:textId="77777777" w:rsidR="00B748EE" w:rsidRPr="003D7191" w:rsidRDefault="00B748EE" w:rsidP="001D1EAB">
      <w:pPr>
        <w:spacing w:after="0" w:line="240" w:lineRule="auto"/>
        <w:jc w:val="center"/>
        <w:rPr>
          <w:rFonts w:ascii="Arial" w:hAnsi="Arial" w:cs="Arial"/>
          <w:b/>
          <w:sz w:val="24"/>
          <w:szCs w:val="24"/>
        </w:rPr>
      </w:pPr>
    </w:p>
    <w:p w14:paraId="3C4AAD61"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SAMPLE UTILITY ALLOWANCE RECOMMENDATION SUMMARY</w:t>
      </w:r>
      <w:r w:rsidRPr="009722BA">
        <w:rPr>
          <w:rStyle w:val="FootnoteReference"/>
          <w:rFonts w:ascii="Arial" w:hAnsi="Arial" w:cs="Arial"/>
          <w:sz w:val="24"/>
          <w:szCs w:val="24"/>
        </w:rPr>
        <w:footnoteReference w:id="48"/>
      </w:r>
    </w:p>
    <w:p w14:paraId="1203C670" w14:textId="77777777" w:rsidR="001D1EAB" w:rsidRPr="003D7191" w:rsidRDefault="001D1EAB" w:rsidP="001D1EAB">
      <w:pPr>
        <w:spacing w:after="0" w:line="240" w:lineRule="auto"/>
        <w:jc w:val="center"/>
        <w:rPr>
          <w:rFonts w:ascii="Arial" w:hAnsi="Arial" w:cs="Arial"/>
          <w:b/>
          <w:sz w:val="24"/>
          <w:szCs w:val="24"/>
        </w:rPr>
      </w:pPr>
    </w:p>
    <w:p w14:paraId="35E0758E"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Project Name:</w:t>
      </w:r>
    </w:p>
    <w:p w14:paraId="528DC93B"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Project Number: </w:t>
      </w:r>
    </w:p>
    <w:p w14:paraId="2104A0F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I hereby request a change in the amount of the utility allowances as shown below:</w:t>
      </w:r>
    </w:p>
    <w:p w14:paraId="499F398F" w14:textId="77777777" w:rsidR="001D1EAB" w:rsidRPr="003D7191" w:rsidRDefault="001D1EAB" w:rsidP="001D1EAB">
      <w:pPr>
        <w:spacing w:after="0" w:line="240" w:lineRule="auto"/>
        <w:rPr>
          <w:rFonts w:ascii="Arial" w:hAnsi="Arial" w:cs="Arial"/>
          <w:sz w:val="24"/>
          <w:szCs w:val="24"/>
        </w:rPr>
      </w:pPr>
    </w:p>
    <w:tbl>
      <w:tblPr>
        <w:tblW w:w="0" w:type="auto"/>
        <w:jc w:val="center"/>
        <w:tblLook w:val="04A0" w:firstRow="1" w:lastRow="0" w:firstColumn="1" w:lastColumn="0" w:noHBand="0" w:noVBand="1"/>
      </w:tblPr>
      <w:tblGrid>
        <w:gridCol w:w="1817"/>
        <w:gridCol w:w="1563"/>
        <w:gridCol w:w="1803"/>
      </w:tblGrid>
      <w:tr w:rsidR="001D1EAB" w:rsidRPr="003D7191" w14:paraId="0AA2238D" w14:textId="77777777" w:rsidTr="001D1EAB">
        <w:trPr>
          <w:jc w:val="center"/>
        </w:trPr>
        <w:tc>
          <w:tcPr>
            <w:tcW w:w="0" w:type="auto"/>
            <w:shd w:val="clear" w:color="auto" w:fill="D9D9D9" w:themeFill="background1" w:themeFillShade="D9"/>
          </w:tcPr>
          <w:p w14:paraId="7C6FEE06" w14:textId="77777777" w:rsidR="001D1EAB" w:rsidRPr="003D7191" w:rsidRDefault="001D1EAB" w:rsidP="001D1EAB">
            <w:pPr>
              <w:jc w:val="center"/>
              <w:rPr>
                <w:rFonts w:ascii="Arial" w:hAnsi="Arial" w:cs="Arial"/>
                <w:b/>
                <w:sz w:val="24"/>
                <w:szCs w:val="24"/>
              </w:rPr>
            </w:pPr>
            <w:r w:rsidRPr="003D7191">
              <w:rPr>
                <w:rFonts w:ascii="Arial" w:hAnsi="Arial" w:cs="Arial"/>
                <w:b/>
                <w:sz w:val="24"/>
                <w:szCs w:val="24"/>
              </w:rPr>
              <w:t>Bedroom Size</w:t>
            </w:r>
          </w:p>
        </w:tc>
        <w:tc>
          <w:tcPr>
            <w:tcW w:w="0" w:type="auto"/>
            <w:shd w:val="clear" w:color="auto" w:fill="D9D9D9" w:themeFill="background1" w:themeFillShade="D9"/>
          </w:tcPr>
          <w:p w14:paraId="6D0B5C88" w14:textId="77777777" w:rsidR="001D1EAB" w:rsidRPr="003D7191" w:rsidRDefault="001D1EAB" w:rsidP="001D1EAB">
            <w:pPr>
              <w:jc w:val="center"/>
              <w:rPr>
                <w:rFonts w:ascii="Arial" w:hAnsi="Arial" w:cs="Arial"/>
                <w:b/>
                <w:sz w:val="24"/>
                <w:szCs w:val="24"/>
              </w:rPr>
            </w:pPr>
            <w:r w:rsidRPr="003D7191">
              <w:rPr>
                <w:rFonts w:ascii="Arial" w:hAnsi="Arial" w:cs="Arial"/>
                <w:b/>
                <w:sz w:val="24"/>
                <w:szCs w:val="24"/>
              </w:rPr>
              <w:t>Current U/A</w:t>
            </w:r>
          </w:p>
        </w:tc>
        <w:tc>
          <w:tcPr>
            <w:tcW w:w="0" w:type="auto"/>
            <w:shd w:val="clear" w:color="auto" w:fill="D9D9D9" w:themeFill="background1" w:themeFillShade="D9"/>
          </w:tcPr>
          <w:p w14:paraId="67E9AD16" w14:textId="77777777" w:rsidR="001D1EAB" w:rsidRPr="003D7191" w:rsidRDefault="001D1EAB" w:rsidP="001D1EAB">
            <w:pPr>
              <w:jc w:val="center"/>
              <w:rPr>
                <w:rFonts w:ascii="Arial" w:hAnsi="Arial" w:cs="Arial"/>
                <w:b/>
                <w:sz w:val="24"/>
                <w:szCs w:val="24"/>
              </w:rPr>
            </w:pPr>
            <w:r w:rsidRPr="003D7191">
              <w:rPr>
                <w:rFonts w:ascii="Arial" w:hAnsi="Arial" w:cs="Arial"/>
                <w:b/>
                <w:sz w:val="24"/>
                <w:szCs w:val="24"/>
              </w:rPr>
              <w:t>Proposed U/A</w:t>
            </w:r>
          </w:p>
        </w:tc>
      </w:tr>
      <w:tr w:rsidR="001D1EAB" w:rsidRPr="003D7191" w14:paraId="69194866" w14:textId="77777777" w:rsidTr="001D1EAB">
        <w:trPr>
          <w:jc w:val="center"/>
        </w:trPr>
        <w:tc>
          <w:tcPr>
            <w:tcW w:w="0" w:type="auto"/>
          </w:tcPr>
          <w:p w14:paraId="093A83AF" w14:textId="77777777" w:rsidR="001D1EAB" w:rsidRPr="003D7191" w:rsidRDefault="001D1EAB" w:rsidP="001D1EAB">
            <w:pPr>
              <w:jc w:val="center"/>
              <w:rPr>
                <w:rFonts w:ascii="Arial" w:hAnsi="Arial" w:cs="Arial"/>
                <w:sz w:val="24"/>
                <w:szCs w:val="24"/>
              </w:rPr>
            </w:pPr>
            <w:r w:rsidRPr="003D7191">
              <w:rPr>
                <w:rFonts w:ascii="Arial" w:hAnsi="Arial" w:cs="Arial"/>
                <w:sz w:val="24"/>
                <w:szCs w:val="24"/>
              </w:rPr>
              <w:t>0</w:t>
            </w:r>
          </w:p>
        </w:tc>
        <w:tc>
          <w:tcPr>
            <w:tcW w:w="0" w:type="auto"/>
          </w:tcPr>
          <w:p w14:paraId="24DA918A"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c>
          <w:tcPr>
            <w:tcW w:w="0" w:type="auto"/>
          </w:tcPr>
          <w:p w14:paraId="700E211D"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r>
      <w:tr w:rsidR="001D1EAB" w:rsidRPr="003D7191" w14:paraId="5518E985" w14:textId="77777777" w:rsidTr="001D1EAB">
        <w:trPr>
          <w:jc w:val="center"/>
        </w:trPr>
        <w:tc>
          <w:tcPr>
            <w:tcW w:w="0" w:type="auto"/>
          </w:tcPr>
          <w:p w14:paraId="09FB5C6E" w14:textId="77777777" w:rsidR="001D1EAB" w:rsidRPr="003D7191" w:rsidRDefault="001D1EAB" w:rsidP="001D1EAB">
            <w:pPr>
              <w:jc w:val="center"/>
              <w:rPr>
                <w:rFonts w:ascii="Arial" w:hAnsi="Arial" w:cs="Arial"/>
                <w:sz w:val="24"/>
                <w:szCs w:val="24"/>
              </w:rPr>
            </w:pPr>
            <w:r w:rsidRPr="003D7191">
              <w:rPr>
                <w:rFonts w:ascii="Arial" w:hAnsi="Arial" w:cs="Arial"/>
                <w:sz w:val="24"/>
                <w:szCs w:val="24"/>
              </w:rPr>
              <w:t>1</w:t>
            </w:r>
          </w:p>
        </w:tc>
        <w:tc>
          <w:tcPr>
            <w:tcW w:w="0" w:type="auto"/>
          </w:tcPr>
          <w:p w14:paraId="0B15A69B"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c>
          <w:tcPr>
            <w:tcW w:w="0" w:type="auto"/>
          </w:tcPr>
          <w:p w14:paraId="58A53617"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r>
      <w:tr w:rsidR="001D1EAB" w:rsidRPr="003D7191" w14:paraId="737E0D32" w14:textId="77777777" w:rsidTr="001D1EAB">
        <w:trPr>
          <w:jc w:val="center"/>
        </w:trPr>
        <w:tc>
          <w:tcPr>
            <w:tcW w:w="0" w:type="auto"/>
          </w:tcPr>
          <w:p w14:paraId="37C37300" w14:textId="77777777" w:rsidR="001D1EAB" w:rsidRPr="003D7191" w:rsidRDefault="001D1EAB" w:rsidP="001D1EAB">
            <w:pPr>
              <w:jc w:val="center"/>
              <w:rPr>
                <w:rFonts w:ascii="Arial" w:hAnsi="Arial" w:cs="Arial"/>
                <w:sz w:val="24"/>
                <w:szCs w:val="24"/>
              </w:rPr>
            </w:pPr>
            <w:r w:rsidRPr="003D7191">
              <w:rPr>
                <w:rFonts w:ascii="Arial" w:hAnsi="Arial" w:cs="Arial"/>
                <w:sz w:val="24"/>
                <w:szCs w:val="24"/>
              </w:rPr>
              <w:t>2</w:t>
            </w:r>
          </w:p>
        </w:tc>
        <w:tc>
          <w:tcPr>
            <w:tcW w:w="0" w:type="auto"/>
          </w:tcPr>
          <w:p w14:paraId="601F9F1D"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c>
          <w:tcPr>
            <w:tcW w:w="0" w:type="auto"/>
          </w:tcPr>
          <w:p w14:paraId="38280CC1" w14:textId="77777777" w:rsidR="001D1EAB" w:rsidRPr="003D7191" w:rsidRDefault="001D1EAB" w:rsidP="001D1EAB">
            <w:pPr>
              <w:rPr>
                <w:rFonts w:ascii="Arial" w:hAnsi="Arial" w:cs="Arial"/>
                <w:sz w:val="24"/>
                <w:szCs w:val="24"/>
              </w:rPr>
            </w:pPr>
            <w:r w:rsidRPr="003D7191">
              <w:rPr>
                <w:rFonts w:ascii="Arial" w:hAnsi="Arial" w:cs="Arial"/>
                <w:sz w:val="24"/>
                <w:szCs w:val="24"/>
              </w:rPr>
              <w:t>$</w:t>
            </w:r>
          </w:p>
        </w:tc>
      </w:tr>
    </w:tbl>
    <w:p w14:paraId="69C9C5D0" w14:textId="77777777" w:rsidR="001D1EAB" w:rsidRPr="00B15E6C" w:rsidRDefault="001D1EAB" w:rsidP="001D1EAB">
      <w:pPr>
        <w:spacing w:after="0" w:line="240" w:lineRule="auto"/>
        <w:rPr>
          <w:rFonts w:ascii="Arial" w:hAnsi="Arial" w:cs="Arial"/>
          <w:sz w:val="24"/>
          <w:szCs w:val="24"/>
        </w:rPr>
      </w:pPr>
      <w:r w:rsidRPr="00B15E6C">
        <w:rPr>
          <w:rFonts w:ascii="Arial" w:hAnsi="Arial" w:cs="Arial"/>
          <w:sz w:val="24"/>
          <w:szCs w:val="24"/>
        </w:rPr>
        <w:t>The type of tenant-paid utilities covered by the utility allowance are:</w:t>
      </w:r>
    </w:p>
    <w:p w14:paraId="7CB69D11" w14:textId="77777777" w:rsidR="001D1EAB" w:rsidRPr="00B15E6C" w:rsidRDefault="001D1EAB" w:rsidP="001D1EAB">
      <w:pPr>
        <w:spacing w:after="0" w:line="240" w:lineRule="auto"/>
        <w:rPr>
          <w:rFonts w:ascii="Arial" w:hAnsi="Arial" w:cs="Arial"/>
          <w:sz w:val="24"/>
          <w:szCs w:val="24"/>
        </w:rPr>
      </w:pPr>
    </w:p>
    <w:p w14:paraId="04B49395" w14:textId="77777777" w:rsidR="001D1EAB" w:rsidRPr="00B15E6C" w:rsidRDefault="001D1EAB" w:rsidP="001D1EAB">
      <w:pPr>
        <w:spacing w:after="0" w:line="240" w:lineRule="auto"/>
        <w:rPr>
          <w:rFonts w:ascii="Arial" w:hAnsi="Arial" w:cs="Arial"/>
          <w:sz w:val="24"/>
          <w:szCs w:val="24"/>
        </w:rPr>
      </w:pPr>
      <w:r w:rsidRPr="00B15E6C">
        <w:rPr>
          <w:rFonts w:ascii="Arial" w:hAnsi="Arial" w:cs="Arial"/>
          <w:sz w:val="24"/>
          <w:szCs w:val="24"/>
        </w:rPr>
        <w:t>The following rate increases/decreases in the (past 12 or in the next 12 months) are:</w:t>
      </w:r>
    </w:p>
    <w:p w14:paraId="1E8E7F17" w14:textId="77777777" w:rsidR="001D1EAB" w:rsidRPr="00B15E6C" w:rsidRDefault="001D1EAB" w:rsidP="001D1EAB">
      <w:pPr>
        <w:spacing w:after="0" w:line="240" w:lineRule="auto"/>
        <w:rPr>
          <w:rFonts w:ascii="Arial" w:hAnsi="Arial" w:cs="Arial"/>
          <w:sz w:val="24"/>
          <w:szCs w:val="24"/>
        </w:rPr>
      </w:pPr>
    </w:p>
    <w:p w14:paraId="5BAE6587" w14:textId="77777777" w:rsidR="001D1EAB" w:rsidRPr="00B15E6C" w:rsidRDefault="001D1EAB" w:rsidP="001D1EAB">
      <w:pPr>
        <w:spacing w:after="0" w:line="240" w:lineRule="auto"/>
        <w:rPr>
          <w:rFonts w:ascii="Arial" w:hAnsi="Arial" w:cs="Arial"/>
          <w:sz w:val="24"/>
          <w:szCs w:val="24"/>
        </w:rPr>
      </w:pPr>
      <w:r w:rsidRPr="00B15E6C">
        <w:rPr>
          <w:rFonts w:ascii="Arial" w:hAnsi="Arial" w:cs="Arial"/>
          <w:sz w:val="24"/>
          <w:szCs w:val="24"/>
        </w:rPr>
        <w:t>We are implementing the following energy conservation initiatives at the property:</w:t>
      </w:r>
    </w:p>
    <w:p w14:paraId="4C79D385" w14:textId="77777777" w:rsidR="001D1EAB" w:rsidRDefault="001D1EAB" w:rsidP="001D1EAB">
      <w:pPr>
        <w:spacing w:after="0" w:line="240" w:lineRule="auto"/>
        <w:rPr>
          <w:rFonts w:ascii="Arial" w:hAnsi="Arial" w:cs="Arial"/>
          <w:sz w:val="24"/>
          <w:szCs w:val="24"/>
        </w:rPr>
      </w:pPr>
    </w:p>
    <w:p w14:paraId="78B4693C"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In support of this request, attached is:</w:t>
      </w:r>
      <w:r>
        <w:rPr>
          <w:rFonts w:ascii="Arial" w:hAnsi="Arial" w:cs="Arial"/>
          <w:sz w:val="24"/>
          <w:szCs w:val="24"/>
        </w:rPr>
        <w:t xml:space="preserve"> </w:t>
      </w:r>
      <w:r w:rsidRPr="003D7191">
        <w:rPr>
          <w:rFonts w:ascii="Arial" w:hAnsi="Arial" w:cs="Arial"/>
          <w:i/>
          <w:sz w:val="24"/>
          <w:szCs w:val="24"/>
        </w:rPr>
        <w:t>(select one)</w:t>
      </w:r>
    </w:p>
    <w:p w14:paraId="3C360D6C" w14:textId="77777777" w:rsidR="001D1EAB" w:rsidRPr="003D7191" w:rsidRDefault="001D1EAB" w:rsidP="001D1EAB">
      <w:pPr>
        <w:spacing w:after="0" w:line="240" w:lineRule="auto"/>
        <w:rPr>
          <w:rFonts w:ascii="Arial" w:hAnsi="Arial" w:cs="Arial"/>
          <w:sz w:val="24"/>
          <w:szCs w:val="24"/>
        </w:rPr>
      </w:pPr>
    </w:p>
    <w:p w14:paraId="00ADADFF" w14:textId="77777777" w:rsidR="001D1EAB" w:rsidRPr="003D7191" w:rsidRDefault="007059DF" w:rsidP="001D1EAB">
      <w:pPr>
        <w:spacing w:after="0" w:line="240" w:lineRule="auto"/>
        <w:rPr>
          <w:rFonts w:ascii="Arial" w:hAnsi="Arial" w:cs="Arial"/>
          <w:sz w:val="24"/>
          <w:szCs w:val="24"/>
        </w:rPr>
      </w:pPr>
      <w:sdt>
        <w:sdtPr>
          <w:rPr>
            <w:rFonts w:ascii="Arial" w:hAnsi="Arial" w:cs="Arial"/>
            <w:sz w:val="24"/>
            <w:szCs w:val="24"/>
          </w:rPr>
          <w:id w:val="959150440"/>
          <w14:checkbox>
            <w14:checked w14:val="0"/>
            <w14:checkedState w14:val="2612" w14:font="MS Gothic"/>
            <w14:uncheckedState w14:val="2610" w14:font="MS Gothic"/>
          </w14:checkbox>
        </w:sdtPr>
        <w:sdtEndPr/>
        <w:sdtContent>
          <w:r w:rsidR="001D1EAB" w:rsidRPr="003D7191">
            <w:rPr>
              <w:rFonts w:ascii="Segoe UI Symbol" w:eastAsia="MS Gothic" w:hAnsi="Segoe UI Symbol" w:cs="Segoe UI Symbol"/>
              <w:sz w:val="24"/>
              <w:szCs w:val="24"/>
            </w:rPr>
            <w:t>☐</w:t>
          </w:r>
        </w:sdtContent>
      </w:sdt>
      <w:r w:rsidR="001D1EAB" w:rsidRPr="003D7191">
        <w:rPr>
          <w:rFonts w:ascii="Arial" w:hAnsi="Arial" w:cs="Arial"/>
          <w:sz w:val="24"/>
          <w:szCs w:val="24"/>
        </w:rPr>
        <w:tab/>
        <w:t xml:space="preserve">Baseline Analysis </w:t>
      </w:r>
      <w:r w:rsidR="001D1EAB" w:rsidRPr="003D7191">
        <w:rPr>
          <w:rFonts w:ascii="Arial" w:hAnsi="Arial" w:cs="Arial"/>
          <w:i/>
          <w:sz w:val="24"/>
          <w:szCs w:val="24"/>
        </w:rPr>
        <w:t>(required every three years)</w:t>
      </w:r>
    </w:p>
    <w:p w14:paraId="21F8C73C" w14:textId="77777777" w:rsidR="001D1EAB" w:rsidRPr="003D7191" w:rsidRDefault="007059DF" w:rsidP="001D1EAB">
      <w:pPr>
        <w:spacing w:after="0" w:line="240" w:lineRule="auto"/>
        <w:ind w:left="720" w:hanging="720"/>
        <w:rPr>
          <w:rFonts w:ascii="Arial" w:hAnsi="Arial" w:cs="Arial"/>
          <w:sz w:val="24"/>
          <w:szCs w:val="24"/>
        </w:rPr>
      </w:pPr>
      <w:sdt>
        <w:sdtPr>
          <w:rPr>
            <w:rFonts w:ascii="Arial" w:hAnsi="Arial" w:cs="Arial"/>
            <w:sz w:val="24"/>
            <w:szCs w:val="24"/>
          </w:rPr>
          <w:id w:val="-714429395"/>
          <w14:checkbox>
            <w14:checked w14:val="0"/>
            <w14:checkedState w14:val="2612" w14:font="MS Gothic"/>
            <w14:uncheckedState w14:val="2610" w14:font="MS Gothic"/>
          </w14:checkbox>
        </w:sdtPr>
        <w:sdtEndPr/>
        <w:sdtContent>
          <w:r w:rsidR="001D1EAB" w:rsidRPr="003D7191">
            <w:rPr>
              <w:rFonts w:ascii="Segoe UI Symbol" w:eastAsia="MS Gothic" w:hAnsi="Segoe UI Symbol" w:cs="Segoe UI Symbol"/>
              <w:sz w:val="24"/>
              <w:szCs w:val="24"/>
            </w:rPr>
            <w:t>☐</w:t>
          </w:r>
        </w:sdtContent>
      </w:sdt>
      <w:r w:rsidR="001D1EAB" w:rsidRPr="003D7191">
        <w:rPr>
          <w:rFonts w:ascii="Arial" w:hAnsi="Arial" w:cs="Arial"/>
          <w:sz w:val="24"/>
          <w:szCs w:val="24"/>
        </w:rPr>
        <w:tab/>
        <w:t xml:space="preserve">Factor-Based Analysis </w:t>
      </w:r>
      <w:r w:rsidR="001D1EAB" w:rsidRPr="003D7191">
        <w:rPr>
          <w:rFonts w:ascii="Arial" w:hAnsi="Arial" w:cs="Arial"/>
          <w:i/>
          <w:sz w:val="24"/>
          <w:szCs w:val="24"/>
        </w:rPr>
        <w:t>(allowed second and third year after baseline analysis is</w:t>
      </w:r>
      <w:r w:rsidR="001D1EAB">
        <w:rPr>
          <w:rFonts w:ascii="Arial" w:hAnsi="Arial" w:cs="Arial"/>
          <w:i/>
          <w:sz w:val="24"/>
          <w:szCs w:val="24"/>
        </w:rPr>
        <w:t xml:space="preserve"> </w:t>
      </w:r>
      <w:r w:rsidR="001D1EAB" w:rsidRPr="003D7191">
        <w:rPr>
          <w:rFonts w:ascii="Arial" w:hAnsi="Arial" w:cs="Arial"/>
          <w:i/>
          <w:sz w:val="24"/>
          <w:szCs w:val="24"/>
        </w:rPr>
        <w:t>done)</w:t>
      </w:r>
    </w:p>
    <w:p w14:paraId="60001A18" w14:textId="77777777" w:rsidR="001D1EAB" w:rsidRPr="003D7191" w:rsidRDefault="001D1EAB" w:rsidP="001D1EAB">
      <w:pPr>
        <w:spacing w:after="0" w:line="240" w:lineRule="auto"/>
        <w:rPr>
          <w:rFonts w:ascii="Arial" w:hAnsi="Arial" w:cs="Arial"/>
          <w:sz w:val="24"/>
          <w:szCs w:val="24"/>
        </w:rPr>
      </w:pPr>
    </w:p>
    <w:p w14:paraId="7EF5F321"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Signed by:</w:t>
      </w:r>
    </w:p>
    <w:p w14:paraId="3C7D2A6E" w14:textId="77777777" w:rsidR="001D1EAB" w:rsidRPr="003D7191" w:rsidRDefault="001D1EAB" w:rsidP="001D1EAB">
      <w:pPr>
        <w:spacing w:after="0" w:line="240" w:lineRule="auto"/>
        <w:rPr>
          <w:rFonts w:ascii="Arial" w:hAnsi="Arial" w:cs="Arial"/>
          <w:sz w:val="24"/>
          <w:szCs w:val="24"/>
        </w:rPr>
      </w:pPr>
    </w:p>
    <w:p w14:paraId="28D1981A"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____________________________________</w:t>
      </w:r>
    </w:p>
    <w:p w14:paraId="0BC4E4A1"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Signature</w:t>
      </w:r>
    </w:p>
    <w:p w14:paraId="1B83BD65" w14:textId="77777777" w:rsidR="001D1EAB" w:rsidRDefault="001D1EAB" w:rsidP="001D1EAB">
      <w:pPr>
        <w:spacing w:after="0" w:line="240" w:lineRule="auto"/>
        <w:rPr>
          <w:rFonts w:ascii="Arial" w:hAnsi="Arial" w:cs="Arial"/>
          <w:sz w:val="24"/>
          <w:szCs w:val="24"/>
        </w:rPr>
      </w:pPr>
    </w:p>
    <w:p w14:paraId="28059B6B"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____________________________________</w:t>
      </w:r>
    </w:p>
    <w:p w14:paraId="7A281589" w14:textId="77777777" w:rsidR="001D1EAB" w:rsidRPr="003D7191" w:rsidRDefault="001D1EAB" w:rsidP="001D1EAB">
      <w:pPr>
        <w:spacing w:after="0" w:line="240" w:lineRule="auto"/>
        <w:rPr>
          <w:rFonts w:ascii="Arial" w:hAnsi="Arial" w:cs="Arial"/>
          <w:sz w:val="24"/>
          <w:szCs w:val="24"/>
        </w:rPr>
      </w:pPr>
      <w:r>
        <w:rPr>
          <w:rFonts w:ascii="Arial" w:hAnsi="Arial" w:cs="Arial"/>
          <w:sz w:val="24"/>
          <w:szCs w:val="24"/>
        </w:rPr>
        <w:t xml:space="preserve">Owner </w:t>
      </w:r>
      <w:r w:rsidRPr="003D7191">
        <w:rPr>
          <w:rFonts w:ascii="Arial" w:hAnsi="Arial" w:cs="Arial"/>
          <w:sz w:val="24"/>
          <w:szCs w:val="24"/>
        </w:rPr>
        <w:t>Name</w:t>
      </w:r>
    </w:p>
    <w:p w14:paraId="6ECF156A" w14:textId="77777777" w:rsidR="001D1EAB" w:rsidRPr="003D7191" w:rsidRDefault="001D1EAB" w:rsidP="001D1EAB">
      <w:pPr>
        <w:spacing w:after="0" w:line="240" w:lineRule="auto"/>
        <w:rPr>
          <w:rFonts w:ascii="Arial" w:hAnsi="Arial" w:cs="Arial"/>
          <w:sz w:val="24"/>
          <w:szCs w:val="24"/>
        </w:rPr>
      </w:pPr>
    </w:p>
    <w:p w14:paraId="19756C09"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____________________________________</w:t>
      </w:r>
    </w:p>
    <w:p w14:paraId="48BE57BB"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Title</w:t>
      </w:r>
    </w:p>
    <w:p w14:paraId="49387F31" w14:textId="77777777" w:rsidR="001D1EAB" w:rsidRPr="003D7191" w:rsidRDefault="001D1EAB" w:rsidP="001D1EAB">
      <w:pPr>
        <w:spacing w:after="0" w:line="240" w:lineRule="auto"/>
        <w:rPr>
          <w:rFonts w:ascii="Arial" w:hAnsi="Arial" w:cs="Arial"/>
          <w:sz w:val="24"/>
          <w:szCs w:val="24"/>
        </w:rPr>
      </w:pPr>
    </w:p>
    <w:p w14:paraId="177467F9"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lastRenderedPageBreak/>
        <w:t>_____________________________________</w:t>
      </w:r>
    </w:p>
    <w:p w14:paraId="67C587E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Date</w:t>
      </w:r>
    </w:p>
    <w:p w14:paraId="1FFACD6F" w14:textId="2B01A80C" w:rsidR="001D1EAB" w:rsidRPr="003D7191" w:rsidRDefault="001D1EAB" w:rsidP="001D1EAB">
      <w:pPr>
        <w:jc w:val="center"/>
        <w:rPr>
          <w:rFonts w:ascii="Arial" w:hAnsi="Arial" w:cs="Arial"/>
          <w:b/>
          <w:sz w:val="24"/>
          <w:szCs w:val="24"/>
        </w:rPr>
      </w:pPr>
      <w:r>
        <w:rPr>
          <w:rFonts w:ascii="Arial" w:hAnsi="Arial" w:cs="Arial"/>
          <w:b/>
          <w:sz w:val="24"/>
          <w:szCs w:val="24"/>
        </w:rPr>
        <w:br w:type="page"/>
      </w:r>
      <w:r w:rsidRPr="003D7191">
        <w:rPr>
          <w:rFonts w:ascii="Arial" w:hAnsi="Arial" w:cs="Arial"/>
          <w:b/>
          <w:sz w:val="24"/>
          <w:szCs w:val="24"/>
        </w:rPr>
        <w:lastRenderedPageBreak/>
        <w:t xml:space="preserve">Appendix </w:t>
      </w:r>
      <w:r w:rsidR="00B748EE">
        <w:rPr>
          <w:rFonts w:ascii="Arial" w:hAnsi="Arial" w:cs="Arial"/>
          <w:b/>
          <w:sz w:val="24"/>
          <w:szCs w:val="24"/>
        </w:rPr>
        <w:t>2</w:t>
      </w:r>
      <w:r>
        <w:rPr>
          <w:rFonts w:ascii="Arial" w:hAnsi="Arial" w:cs="Arial"/>
          <w:b/>
          <w:sz w:val="24"/>
          <w:szCs w:val="24"/>
        </w:rPr>
        <w:t>-3.H</w:t>
      </w:r>
    </w:p>
    <w:p w14:paraId="73A7D71D"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 xml:space="preserve">SAMPLE REQUEST TO REVISE </w:t>
      </w:r>
    </w:p>
    <w:p w14:paraId="08F471CB"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MONTHLY RESERVE FOR REPLACEMENT DEPOSITS</w:t>
      </w:r>
    </w:p>
    <w:p w14:paraId="24BE2EC5" w14:textId="77777777" w:rsidR="001D1EAB" w:rsidRPr="003D7191" w:rsidRDefault="001D1EAB" w:rsidP="001D1EAB">
      <w:pPr>
        <w:spacing w:after="0" w:line="240" w:lineRule="auto"/>
        <w:rPr>
          <w:rFonts w:ascii="Arial" w:hAnsi="Arial" w:cs="Arial"/>
          <w:sz w:val="24"/>
          <w:szCs w:val="24"/>
        </w:rPr>
      </w:pPr>
    </w:p>
    <w:p w14:paraId="2F1513FC" w14:textId="77777777" w:rsidR="001D1EAB" w:rsidRPr="003D7191" w:rsidRDefault="001D1EAB" w:rsidP="001D1EAB">
      <w:pPr>
        <w:spacing w:after="0" w:line="240" w:lineRule="auto"/>
        <w:rPr>
          <w:rFonts w:ascii="Arial" w:hAnsi="Arial" w:cs="Arial"/>
          <w:sz w:val="24"/>
          <w:szCs w:val="24"/>
        </w:rPr>
      </w:pPr>
    </w:p>
    <w:p w14:paraId="56AC6AE9"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Project Name:</w:t>
      </w:r>
    </w:p>
    <w:p w14:paraId="005DF2C8"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Project Number: </w:t>
      </w:r>
    </w:p>
    <w:p w14:paraId="04B22F1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Mortgagee:</w:t>
      </w:r>
      <w:r>
        <w:rPr>
          <w:rFonts w:ascii="Arial" w:hAnsi="Arial" w:cs="Arial"/>
          <w:sz w:val="24"/>
          <w:szCs w:val="24"/>
        </w:rPr>
        <w:t xml:space="preserve"> </w:t>
      </w:r>
      <w:r w:rsidRPr="003D7191">
        <w:rPr>
          <w:rFonts w:ascii="Arial" w:hAnsi="Arial" w:cs="Arial"/>
          <w:i/>
          <w:sz w:val="24"/>
          <w:szCs w:val="24"/>
        </w:rPr>
        <w:t>(if applicable)</w:t>
      </w:r>
    </w:p>
    <w:p w14:paraId="04441892"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I hereby request a change in the amount of the monthly deposit to the reserve for replacements account from the current amount of $______________ to the revised amount of $____________.</w:t>
      </w:r>
    </w:p>
    <w:p w14:paraId="2183825C"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Attached is the reserve analysis in support of this request.</w:t>
      </w:r>
    </w:p>
    <w:p w14:paraId="4D2CB639" w14:textId="77777777" w:rsidR="001D1EAB" w:rsidRPr="003D7191" w:rsidRDefault="001D1EAB" w:rsidP="001D1EAB">
      <w:pPr>
        <w:spacing w:after="0" w:line="240" w:lineRule="auto"/>
        <w:rPr>
          <w:rFonts w:ascii="Arial" w:hAnsi="Arial" w:cs="Arial"/>
          <w:sz w:val="24"/>
          <w:szCs w:val="24"/>
        </w:rPr>
      </w:pPr>
    </w:p>
    <w:p w14:paraId="47578864" w14:textId="77777777" w:rsidR="001D1EAB" w:rsidRPr="003D7191" w:rsidRDefault="001D1EAB" w:rsidP="001D1EAB">
      <w:pPr>
        <w:spacing w:after="0" w:line="240" w:lineRule="auto"/>
        <w:rPr>
          <w:rFonts w:ascii="Arial" w:hAnsi="Arial" w:cs="Arial"/>
          <w:sz w:val="24"/>
          <w:szCs w:val="24"/>
        </w:rPr>
      </w:pPr>
    </w:p>
    <w:p w14:paraId="04183C73"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Signed by:</w:t>
      </w:r>
    </w:p>
    <w:p w14:paraId="50CDD5C7"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___________________________________</w:t>
      </w:r>
    </w:p>
    <w:p w14:paraId="038F0352"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1617E">
        <w:rPr>
          <w:rFonts w:ascii="Arial" w:hAnsi="Arial" w:cs="Arial"/>
          <w:szCs w:val="24"/>
        </w:rPr>
        <w:t>Signature</w:t>
      </w:r>
    </w:p>
    <w:p w14:paraId="207F13F8" w14:textId="77777777" w:rsidR="001D1EAB" w:rsidRDefault="001D1EAB" w:rsidP="001D1EAB">
      <w:pPr>
        <w:autoSpaceDE w:val="0"/>
        <w:autoSpaceDN w:val="0"/>
        <w:adjustRightInd w:val="0"/>
        <w:spacing w:after="0" w:line="240" w:lineRule="auto"/>
        <w:rPr>
          <w:rFonts w:ascii="Arial" w:hAnsi="Arial" w:cs="Arial"/>
          <w:sz w:val="24"/>
          <w:szCs w:val="24"/>
        </w:rPr>
      </w:pPr>
    </w:p>
    <w:p w14:paraId="462DC6E4" w14:textId="77777777" w:rsidR="001D1EAB" w:rsidRDefault="001D1EAB" w:rsidP="001D1EAB">
      <w:pPr>
        <w:autoSpaceDE w:val="0"/>
        <w:autoSpaceDN w:val="0"/>
        <w:adjustRightInd w:val="0"/>
        <w:spacing w:after="0" w:line="240" w:lineRule="auto"/>
        <w:rPr>
          <w:rFonts w:ascii="Arial" w:hAnsi="Arial" w:cs="Arial"/>
          <w:szCs w:val="24"/>
        </w:rPr>
      </w:pPr>
      <w:r w:rsidRPr="003D7191">
        <w:rPr>
          <w:rFonts w:ascii="Arial" w:hAnsi="Arial" w:cs="Arial"/>
          <w:sz w:val="24"/>
          <w:szCs w:val="24"/>
        </w:rPr>
        <w:t>___________________________________</w:t>
      </w:r>
    </w:p>
    <w:p w14:paraId="653402B3" w14:textId="77777777" w:rsidR="001D1EAB" w:rsidRPr="00B1617E" w:rsidRDefault="001D1EAB" w:rsidP="001D1EAB">
      <w:pPr>
        <w:spacing w:after="0" w:line="240" w:lineRule="auto"/>
        <w:rPr>
          <w:rFonts w:ascii="Arial" w:hAnsi="Arial" w:cs="Arial"/>
          <w:szCs w:val="24"/>
        </w:rPr>
      </w:pPr>
      <w:r>
        <w:rPr>
          <w:rFonts w:ascii="Arial" w:hAnsi="Arial" w:cs="Arial"/>
          <w:szCs w:val="24"/>
        </w:rPr>
        <w:t xml:space="preserve">Owner </w:t>
      </w:r>
      <w:r w:rsidRPr="00B1617E">
        <w:rPr>
          <w:rFonts w:ascii="Arial" w:hAnsi="Arial" w:cs="Arial"/>
          <w:szCs w:val="24"/>
        </w:rPr>
        <w:t>Name</w:t>
      </w:r>
    </w:p>
    <w:p w14:paraId="3937D8BD" w14:textId="77777777" w:rsidR="001D1EAB" w:rsidRDefault="001D1EAB" w:rsidP="001D1EAB">
      <w:pPr>
        <w:spacing w:after="0"/>
      </w:pPr>
      <w:r>
        <w:rPr>
          <w:rFonts w:ascii="Arial" w:hAnsi="Arial" w:cs="Arial"/>
          <w:sz w:val="24"/>
          <w:szCs w:val="24"/>
        </w:rPr>
        <w:t>___________________________________</w:t>
      </w:r>
    </w:p>
    <w:p w14:paraId="2E829C55"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Title</w:t>
      </w:r>
    </w:p>
    <w:p w14:paraId="155F1F4B"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w:t>
      </w:r>
    </w:p>
    <w:p w14:paraId="7D404BFF"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Date</w:t>
      </w:r>
    </w:p>
    <w:p w14:paraId="26B067FB" w14:textId="77777777" w:rsidR="001D1EAB" w:rsidRPr="003D7191" w:rsidRDefault="001D1EAB" w:rsidP="001D1EAB">
      <w:pPr>
        <w:spacing w:after="0" w:line="240" w:lineRule="auto"/>
        <w:rPr>
          <w:rFonts w:ascii="Arial" w:hAnsi="Arial" w:cs="Arial"/>
          <w:sz w:val="24"/>
          <w:szCs w:val="24"/>
        </w:rPr>
      </w:pPr>
    </w:p>
    <w:p w14:paraId="224B5F12" w14:textId="37963282" w:rsidR="001D1EAB" w:rsidRPr="003D7191" w:rsidRDefault="001D1EAB" w:rsidP="001D1EAB">
      <w:pPr>
        <w:spacing w:after="0" w:line="240" w:lineRule="auto"/>
        <w:rPr>
          <w:rFonts w:ascii="Arial" w:hAnsi="Arial" w:cs="Arial"/>
          <w:sz w:val="24"/>
          <w:szCs w:val="24"/>
        </w:rPr>
      </w:pPr>
    </w:p>
    <w:p w14:paraId="408B0171" w14:textId="2BA27114"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-4</w:t>
      </w:r>
    </w:p>
    <w:p w14:paraId="11D8E176" w14:textId="77777777" w:rsidR="00B748EE" w:rsidRPr="003D7191" w:rsidRDefault="00B748EE" w:rsidP="001D1EAB">
      <w:pPr>
        <w:spacing w:after="0" w:line="240" w:lineRule="auto"/>
        <w:jc w:val="center"/>
        <w:rPr>
          <w:rFonts w:ascii="Arial" w:hAnsi="Arial" w:cs="Arial"/>
          <w:b/>
          <w:sz w:val="24"/>
          <w:szCs w:val="24"/>
        </w:rPr>
      </w:pPr>
    </w:p>
    <w:p w14:paraId="2FC325F7" w14:textId="77777777" w:rsidR="001D1EAB" w:rsidRPr="009722BA" w:rsidRDefault="001D1EAB" w:rsidP="001D1EAB">
      <w:pPr>
        <w:spacing w:after="0" w:line="240" w:lineRule="auto"/>
        <w:jc w:val="center"/>
        <w:rPr>
          <w:rFonts w:ascii="Arial" w:hAnsi="Arial" w:cs="Arial"/>
          <w:sz w:val="24"/>
          <w:szCs w:val="24"/>
        </w:rPr>
      </w:pPr>
      <w:r w:rsidRPr="009722BA">
        <w:rPr>
          <w:rFonts w:ascii="Arial" w:hAnsi="Arial" w:cs="Arial"/>
          <w:sz w:val="24"/>
          <w:szCs w:val="24"/>
        </w:rPr>
        <w:t xml:space="preserve">GUIDANCE </w:t>
      </w:r>
      <w:r>
        <w:rPr>
          <w:rFonts w:ascii="Arial" w:hAnsi="Arial" w:cs="Arial"/>
          <w:sz w:val="24"/>
          <w:szCs w:val="24"/>
        </w:rPr>
        <w:t>TO REVIEWERS</w:t>
      </w:r>
    </w:p>
    <w:p w14:paraId="6C944D5E" w14:textId="77777777" w:rsidR="001D1EAB" w:rsidRPr="003D7191" w:rsidRDefault="001D1EAB" w:rsidP="001D1EAB">
      <w:pPr>
        <w:spacing w:after="0" w:line="240" w:lineRule="auto"/>
        <w:rPr>
          <w:rFonts w:ascii="Arial" w:hAnsi="Arial" w:cs="Arial"/>
          <w:sz w:val="24"/>
          <w:szCs w:val="24"/>
        </w:rPr>
      </w:pPr>
    </w:p>
    <w:tbl>
      <w:tblPr>
        <w:tblW w:w="0" w:type="auto"/>
        <w:jc w:val="center"/>
        <w:tblLayout w:type="fixed"/>
        <w:tblLook w:val="04A0" w:firstRow="1" w:lastRow="0" w:firstColumn="1" w:lastColumn="0" w:noHBand="0" w:noVBand="1"/>
      </w:tblPr>
      <w:tblGrid>
        <w:gridCol w:w="1345"/>
        <w:gridCol w:w="7215"/>
        <w:gridCol w:w="790"/>
      </w:tblGrid>
      <w:tr w:rsidR="001D1EAB" w:rsidRPr="003D7191" w14:paraId="2EC48FC6" w14:textId="77777777" w:rsidTr="001D1EAB">
        <w:trPr>
          <w:jc w:val="center"/>
        </w:trPr>
        <w:tc>
          <w:tcPr>
            <w:tcW w:w="1345" w:type="dxa"/>
            <w:shd w:val="clear" w:color="auto" w:fill="BFBFBF" w:themeFill="background1" w:themeFillShade="BF"/>
          </w:tcPr>
          <w:p w14:paraId="10690AC9" w14:textId="77777777" w:rsidR="001D1EAB" w:rsidRPr="003D7191" w:rsidRDefault="001D1EAB" w:rsidP="001D1EAB">
            <w:pPr>
              <w:rPr>
                <w:rFonts w:ascii="Arial" w:hAnsi="Arial" w:cs="Arial"/>
                <w:b/>
                <w:sz w:val="24"/>
                <w:szCs w:val="24"/>
              </w:rPr>
            </w:pPr>
            <w:r w:rsidRPr="003D7191">
              <w:rPr>
                <w:rFonts w:ascii="Arial" w:hAnsi="Arial" w:cs="Arial"/>
                <w:b/>
                <w:sz w:val="24"/>
                <w:szCs w:val="24"/>
              </w:rPr>
              <w:t>Appendix</w:t>
            </w:r>
          </w:p>
        </w:tc>
        <w:tc>
          <w:tcPr>
            <w:tcW w:w="7215" w:type="dxa"/>
            <w:shd w:val="clear" w:color="auto" w:fill="BFBFBF" w:themeFill="background1" w:themeFillShade="BF"/>
          </w:tcPr>
          <w:p w14:paraId="28CF6968" w14:textId="77777777" w:rsidR="001D1EAB" w:rsidRPr="003D7191" w:rsidRDefault="001D1EAB" w:rsidP="001D1EAB">
            <w:pPr>
              <w:rPr>
                <w:rFonts w:ascii="Arial" w:hAnsi="Arial" w:cs="Arial"/>
                <w:b/>
                <w:sz w:val="24"/>
                <w:szCs w:val="24"/>
              </w:rPr>
            </w:pPr>
            <w:r w:rsidRPr="003D7191">
              <w:rPr>
                <w:rFonts w:ascii="Arial" w:hAnsi="Arial" w:cs="Arial"/>
                <w:b/>
                <w:sz w:val="24"/>
                <w:szCs w:val="24"/>
              </w:rPr>
              <w:t>Title</w:t>
            </w:r>
          </w:p>
        </w:tc>
        <w:tc>
          <w:tcPr>
            <w:tcW w:w="790" w:type="dxa"/>
            <w:shd w:val="clear" w:color="auto" w:fill="BFBFBF" w:themeFill="background1" w:themeFillShade="BF"/>
          </w:tcPr>
          <w:p w14:paraId="380B90F3" w14:textId="77777777" w:rsidR="001D1EAB" w:rsidRPr="003D7191" w:rsidRDefault="001D1EAB" w:rsidP="001D1EAB">
            <w:pPr>
              <w:rPr>
                <w:rFonts w:ascii="Arial" w:hAnsi="Arial" w:cs="Arial"/>
                <w:b/>
                <w:sz w:val="24"/>
                <w:szCs w:val="24"/>
              </w:rPr>
            </w:pPr>
            <w:r w:rsidRPr="003D7191">
              <w:rPr>
                <w:rFonts w:ascii="Arial" w:hAnsi="Arial" w:cs="Arial"/>
                <w:b/>
                <w:sz w:val="24"/>
                <w:szCs w:val="24"/>
              </w:rPr>
              <w:t>Page</w:t>
            </w:r>
          </w:p>
        </w:tc>
      </w:tr>
      <w:tr w:rsidR="001D1EAB" w:rsidRPr="003D7191" w14:paraId="48B881CA" w14:textId="77777777" w:rsidTr="001D1EAB">
        <w:trPr>
          <w:jc w:val="center"/>
        </w:trPr>
        <w:tc>
          <w:tcPr>
            <w:tcW w:w="1345" w:type="dxa"/>
          </w:tcPr>
          <w:p w14:paraId="45CC5C12" w14:textId="61436124" w:rsidR="001D1EAB" w:rsidRPr="003D7191" w:rsidRDefault="00370AB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w:t>
            </w:r>
            <w:r w:rsidR="001D1EAB" w:rsidRPr="003D7191">
              <w:rPr>
                <w:rFonts w:ascii="Arial" w:hAnsi="Arial" w:cs="Arial"/>
                <w:sz w:val="24"/>
                <w:szCs w:val="24"/>
              </w:rPr>
              <w:t>A</w:t>
            </w:r>
          </w:p>
        </w:tc>
        <w:tc>
          <w:tcPr>
            <w:tcW w:w="7215" w:type="dxa"/>
          </w:tcPr>
          <w:p w14:paraId="4BF500C5" w14:textId="77777777" w:rsidR="001D1EAB" w:rsidRPr="003D7191" w:rsidRDefault="001D1EAB" w:rsidP="001D1EAB">
            <w:pPr>
              <w:rPr>
                <w:rFonts w:ascii="Arial" w:hAnsi="Arial" w:cs="Arial"/>
                <w:sz w:val="24"/>
                <w:szCs w:val="24"/>
              </w:rPr>
            </w:pPr>
            <w:r w:rsidRPr="003D7191">
              <w:rPr>
                <w:rFonts w:ascii="Arial" w:hAnsi="Arial" w:cs="Arial"/>
                <w:sz w:val="24"/>
                <w:szCs w:val="24"/>
              </w:rPr>
              <w:t>Reviewer</w:t>
            </w:r>
            <w:r>
              <w:rPr>
                <w:rFonts w:ascii="Arial" w:hAnsi="Arial" w:cs="Arial"/>
                <w:sz w:val="24"/>
                <w:szCs w:val="24"/>
              </w:rPr>
              <w:t>’</w:t>
            </w:r>
            <w:r w:rsidRPr="003D7191">
              <w:rPr>
                <w:rFonts w:ascii="Arial" w:hAnsi="Arial" w:cs="Arial"/>
                <w:sz w:val="24"/>
                <w:szCs w:val="24"/>
              </w:rPr>
              <w:t>s Checklists</w:t>
            </w:r>
          </w:p>
        </w:tc>
        <w:tc>
          <w:tcPr>
            <w:tcW w:w="790" w:type="dxa"/>
          </w:tcPr>
          <w:p w14:paraId="112B646E" w14:textId="77777777" w:rsidR="001D1EAB" w:rsidRPr="003015EA" w:rsidRDefault="001D1EAB" w:rsidP="001D1EAB">
            <w:pPr>
              <w:jc w:val="center"/>
              <w:rPr>
                <w:rFonts w:ascii="Arial" w:hAnsi="Arial" w:cs="Arial"/>
                <w:color w:val="FF0000"/>
                <w:sz w:val="24"/>
                <w:szCs w:val="24"/>
              </w:rPr>
            </w:pPr>
          </w:p>
        </w:tc>
      </w:tr>
      <w:tr w:rsidR="001D1EAB" w:rsidRPr="003D7191" w14:paraId="50072B2B" w14:textId="77777777" w:rsidTr="001D1EAB">
        <w:trPr>
          <w:jc w:val="center"/>
        </w:trPr>
        <w:tc>
          <w:tcPr>
            <w:tcW w:w="1345" w:type="dxa"/>
          </w:tcPr>
          <w:p w14:paraId="6957F434" w14:textId="04050C59" w:rsidR="001D1EAB" w:rsidRPr="003D7191" w:rsidRDefault="00370AB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w:t>
            </w:r>
            <w:r w:rsidR="001D1EAB" w:rsidRPr="003D7191">
              <w:rPr>
                <w:rFonts w:ascii="Arial" w:hAnsi="Arial" w:cs="Arial"/>
                <w:sz w:val="24"/>
                <w:szCs w:val="24"/>
              </w:rPr>
              <w:t>B</w:t>
            </w:r>
          </w:p>
        </w:tc>
        <w:tc>
          <w:tcPr>
            <w:tcW w:w="7215" w:type="dxa"/>
          </w:tcPr>
          <w:p w14:paraId="6E405637" w14:textId="77777777" w:rsidR="001D1EAB" w:rsidRPr="003D7191" w:rsidRDefault="001D1EAB" w:rsidP="001D1EAB">
            <w:pPr>
              <w:rPr>
                <w:rFonts w:ascii="Arial" w:hAnsi="Arial" w:cs="Arial"/>
                <w:sz w:val="24"/>
                <w:szCs w:val="24"/>
              </w:rPr>
            </w:pPr>
            <w:r w:rsidRPr="003D7191">
              <w:rPr>
                <w:rFonts w:ascii="Arial" w:hAnsi="Arial" w:cs="Arial"/>
                <w:sz w:val="24"/>
                <w:szCs w:val="24"/>
              </w:rPr>
              <w:t>Guidance for Reviewing and Approving Budget Worksheet</w:t>
            </w:r>
          </w:p>
        </w:tc>
        <w:tc>
          <w:tcPr>
            <w:tcW w:w="790" w:type="dxa"/>
          </w:tcPr>
          <w:p w14:paraId="35386854" w14:textId="77777777" w:rsidR="001D1EAB" w:rsidRPr="003015EA" w:rsidRDefault="001D1EAB" w:rsidP="001D1EAB">
            <w:pPr>
              <w:jc w:val="center"/>
              <w:rPr>
                <w:rFonts w:ascii="Arial" w:hAnsi="Arial" w:cs="Arial"/>
                <w:color w:val="FF0000"/>
                <w:sz w:val="24"/>
                <w:szCs w:val="24"/>
              </w:rPr>
            </w:pPr>
          </w:p>
        </w:tc>
      </w:tr>
      <w:tr w:rsidR="001D1EAB" w:rsidRPr="003D7191" w14:paraId="1031DD0E" w14:textId="77777777" w:rsidTr="001D1EAB">
        <w:trPr>
          <w:jc w:val="center"/>
        </w:trPr>
        <w:tc>
          <w:tcPr>
            <w:tcW w:w="1345" w:type="dxa"/>
          </w:tcPr>
          <w:p w14:paraId="3E0FE37E" w14:textId="59465BDA" w:rsidR="001D1EAB" w:rsidRPr="003D7191" w:rsidRDefault="00370AB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w:t>
            </w:r>
            <w:r w:rsidR="001D1EAB" w:rsidRPr="003D7191">
              <w:rPr>
                <w:rFonts w:ascii="Arial" w:hAnsi="Arial" w:cs="Arial"/>
                <w:sz w:val="24"/>
                <w:szCs w:val="24"/>
              </w:rPr>
              <w:t>C</w:t>
            </w:r>
          </w:p>
        </w:tc>
        <w:tc>
          <w:tcPr>
            <w:tcW w:w="7215" w:type="dxa"/>
          </w:tcPr>
          <w:p w14:paraId="02972E92" w14:textId="77777777" w:rsidR="001D1EAB" w:rsidRPr="003D7191" w:rsidRDefault="001D1EAB" w:rsidP="001D1EAB">
            <w:pPr>
              <w:rPr>
                <w:rFonts w:ascii="Arial" w:hAnsi="Arial" w:cs="Arial"/>
                <w:sz w:val="24"/>
                <w:szCs w:val="24"/>
              </w:rPr>
            </w:pPr>
            <w:r w:rsidRPr="003D7191">
              <w:rPr>
                <w:rFonts w:ascii="Arial" w:hAnsi="Arial" w:cs="Arial"/>
                <w:sz w:val="24"/>
                <w:szCs w:val="24"/>
              </w:rPr>
              <w:t>Instructions for Rent Computation Worksheet</w:t>
            </w:r>
          </w:p>
        </w:tc>
        <w:tc>
          <w:tcPr>
            <w:tcW w:w="790" w:type="dxa"/>
          </w:tcPr>
          <w:p w14:paraId="7CE249B0" w14:textId="77777777" w:rsidR="001D1EAB" w:rsidRPr="003015EA" w:rsidRDefault="001D1EAB" w:rsidP="001D1EAB">
            <w:pPr>
              <w:jc w:val="center"/>
              <w:rPr>
                <w:rFonts w:ascii="Arial" w:hAnsi="Arial" w:cs="Arial"/>
                <w:color w:val="FF0000"/>
                <w:sz w:val="24"/>
                <w:szCs w:val="24"/>
              </w:rPr>
            </w:pPr>
          </w:p>
        </w:tc>
      </w:tr>
      <w:tr w:rsidR="001D1EAB" w:rsidRPr="003D7191" w14:paraId="2B6B2F7D" w14:textId="77777777" w:rsidTr="001D1EAB">
        <w:trPr>
          <w:jc w:val="center"/>
        </w:trPr>
        <w:tc>
          <w:tcPr>
            <w:tcW w:w="1345" w:type="dxa"/>
          </w:tcPr>
          <w:p w14:paraId="63FA0CB8" w14:textId="13E82C69" w:rsidR="001D1EAB" w:rsidRPr="003D7191" w:rsidRDefault="00370AB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w:t>
            </w:r>
            <w:r w:rsidR="001D1EAB" w:rsidRPr="003D7191">
              <w:rPr>
                <w:rFonts w:ascii="Arial" w:hAnsi="Arial" w:cs="Arial"/>
                <w:sz w:val="24"/>
                <w:szCs w:val="24"/>
              </w:rPr>
              <w:t>D</w:t>
            </w:r>
          </w:p>
        </w:tc>
        <w:tc>
          <w:tcPr>
            <w:tcW w:w="7215" w:type="dxa"/>
          </w:tcPr>
          <w:p w14:paraId="0AC6D640" w14:textId="77777777" w:rsidR="001D1EAB" w:rsidRPr="003D7191" w:rsidRDefault="001D1EAB" w:rsidP="001D1EAB">
            <w:pPr>
              <w:rPr>
                <w:rFonts w:ascii="Arial" w:hAnsi="Arial" w:cs="Arial"/>
                <w:sz w:val="24"/>
                <w:szCs w:val="24"/>
              </w:rPr>
            </w:pPr>
            <w:r w:rsidRPr="003D7191">
              <w:rPr>
                <w:rFonts w:ascii="Arial" w:hAnsi="Arial" w:cs="Arial"/>
                <w:sz w:val="24"/>
                <w:szCs w:val="24"/>
              </w:rPr>
              <w:t>Reviewer</w:t>
            </w:r>
            <w:r>
              <w:rPr>
                <w:rFonts w:ascii="Arial" w:hAnsi="Arial" w:cs="Arial"/>
                <w:sz w:val="24"/>
                <w:szCs w:val="24"/>
              </w:rPr>
              <w:t>’</w:t>
            </w:r>
            <w:r w:rsidRPr="003D7191">
              <w:rPr>
                <w:rFonts w:ascii="Arial" w:hAnsi="Arial" w:cs="Arial"/>
                <w:sz w:val="24"/>
                <w:szCs w:val="24"/>
              </w:rPr>
              <w:t>s Summary Memo</w:t>
            </w:r>
          </w:p>
        </w:tc>
        <w:tc>
          <w:tcPr>
            <w:tcW w:w="790" w:type="dxa"/>
          </w:tcPr>
          <w:p w14:paraId="0915FBD7" w14:textId="77777777" w:rsidR="001D1EAB" w:rsidRPr="003015EA" w:rsidRDefault="001D1EAB" w:rsidP="001D1EAB">
            <w:pPr>
              <w:jc w:val="center"/>
              <w:rPr>
                <w:rFonts w:ascii="Arial" w:hAnsi="Arial" w:cs="Arial"/>
                <w:color w:val="FF0000"/>
                <w:sz w:val="24"/>
                <w:szCs w:val="24"/>
              </w:rPr>
            </w:pPr>
          </w:p>
        </w:tc>
      </w:tr>
      <w:tr w:rsidR="001D1EAB" w:rsidRPr="003D7191" w14:paraId="78E1AD5D" w14:textId="77777777" w:rsidTr="001D1EAB">
        <w:trPr>
          <w:jc w:val="center"/>
        </w:trPr>
        <w:tc>
          <w:tcPr>
            <w:tcW w:w="1345" w:type="dxa"/>
          </w:tcPr>
          <w:p w14:paraId="4A0993B8" w14:textId="38D8BDC6" w:rsidR="001D1EAB" w:rsidRPr="003D7191" w:rsidRDefault="00370AB4" w:rsidP="001D1EAB">
            <w:pPr>
              <w:rPr>
                <w:rFonts w:ascii="Arial" w:hAnsi="Arial" w:cs="Arial"/>
                <w:sz w:val="24"/>
                <w:szCs w:val="24"/>
              </w:rPr>
            </w:pPr>
            <w:r>
              <w:rPr>
                <w:rFonts w:ascii="Arial" w:hAnsi="Arial" w:cs="Arial"/>
                <w:sz w:val="24"/>
                <w:szCs w:val="24"/>
              </w:rPr>
              <w:t>2</w:t>
            </w:r>
            <w:r w:rsidR="001D1EAB">
              <w:rPr>
                <w:rFonts w:ascii="Arial" w:hAnsi="Arial" w:cs="Arial"/>
                <w:sz w:val="24"/>
                <w:szCs w:val="24"/>
              </w:rPr>
              <w:t>-4.</w:t>
            </w:r>
            <w:r w:rsidR="001D1EAB" w:rsidRPr="003D7191">
              <w:rPr>
                <w:rFonts w:ascii="Arial" w:hAnsi="Arial" w:cs="Arial"/>
                <w:sz w:val="24"/>
                <w:szCs w:val="24"/>
              </w:rPr>
              <w:t>E</w:t>
            </w:r>
          </w:p>
        </w:tc>
        <w:tc>
          <w:tcPr>
            <w:tcW w:w="7215" w:type="dxa"/>
          </w:tcPr>
          <w:p w14:paraId="6C74D45B" w14:textId="77777777" w:rsidR="001D1EAB" w:rsidRPr="003D7191" w:rsidRDefault="001D1EAB" w:rsidP="001D1EAB">
            <w:pPr>
              <w:rPr>
                <w:rFonts w:ascii="Arial" w:hAnsi="Arial" w:cs="Arial"/>
                <w:sz w:val="24"/>
                <w:szCs w:val="24"/>
              </w:rPr>
            </w:pPr>
            <w:r w:rsidRPr="003D7191">
              <w:rPr>
                <w:rFonts w:ascii="Arial" w:hAnsi="Arial" w:cs="Arial"/>
                <w:sz w:val="24"/>
                <w:szCs w:val="24"/>
              </w:rPr>
              <w:t>Template for Notification Letter to Owner</w:t>
            </w:r>
          </w:p>
        </w:tc>
        <w:tc>
          <w:tcPr>
            <w:tcW w:w="790" w:type="dxa"/>
          </w:tcPr>
          <w:p w14:paraId="59039115" w14:textId="77777777" w:rsidR="001D1EAB" w:rsidRPr="003015EA" w:rsidRDefault="001D1EAB" w:rsidP="001D1EAB">
            <w:pPr>
              <w:jc w:val="center"/>
              <w:rPr>
                <w:rFonts w:ascii="Arial" w:hAnsi="Arial" w:cs="Arial"/>
                <w:color w:val="FF0000"/>
                <w:sz w:val="24"/>
                <w:szCs w:val="24"/>
              </w:rPr>
            </w:pPr>
          </w:p>
        </w:tc>
      </w:tr>
    </w:tbl>
    <w:p w14:paraId="04C4C7B8" w14:textId="77777777"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br w:type="page"/>
      </w:r>
    </w:p>
    <w:p w14:paraId="0C2E85EF"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______________________________________________________________________</w:t>
      </w:r>
    </w:p>
    <w:p w14:paraId="6FD4DC1E" w14:textId="68D6FC95"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-4.</w:t>
      </w:r>
      <w:r w:rsidRPr="003D7191">
        <w:rPr>
          <w:rFonts w:ascii="Arial" w:hAnsi="Arial" w:cs="Arial"/>
          <w:b/>
          <w:sz w:val="24"/>
          <w:szCs w:val="24"/>
        </w:rPr>
        <w:t>A</w:t>
      </w:r>
    </w:p>
    <w:p w14:paraId="26CA36F2" w14:textId="77777777" w:rsidR="00701BE3" w:rsidRDefault="00701BE3" w:rsidP="001D1EAB">
      <w:pPr>
        <w:pStyle w:val="Heading1"/>
        <w:rPr>
          <w:b w:val="0"/>
        </w:rPr>
      </w:pPr>
    </w:p>
    <w:p w14:paraId="540D50E0" w14:textId="1B9B103A" w:rsidR="001D1EAB" w:rsidRPr="00B54300" w:rsidRDefault="001D1EAB" w:rsidP="001D1EAB">
      <w:pPr>
        <w:pStyle w:val="Heading1"/>
        <w:rPr>
          <w:b w:val="0"/>
        </w:rPr>
      </w:pPr>
      <w:r w:rsidRPr="00B54300">
        <w:rPr>
          <w:b w:val="0"/>
        </w:rPr>
        <w:t xml:space="preserve">REVIEWER’S </w:t>
      </w:r>
      <w:r w:rsidR="00B748EE">
        <w:rPr>
          <w:b w:val="0"/>
        </w:rPr>
        <w:t>WO</w:t>
      </w:r>
      <w:r>
        <w:rPr>
          <w:b w:val="0"/>
        </w:rPr>
        <w:t>RKBOOK</w:t>
      </w:r>
    </w:p>
    <w:p w14:paraId="1DE48375" w14:textId="77777777" w:rsidR="001D1EAB" w:rsidRPr="008E6873" w:rsidRDefault="001D1EAB" w:rsidP="001D1EAB">
      <w:pPr>
        <w:spacing w:after="0" w:line="240" w:lineRule="auto"/>
        <w:rPr>
          <w:rFonts w:ascii="Arial" w:hAnsi="Arial" w:cs="Arial"/>
          <w:sz w:val="24"/>
          <w:szCs w:val="24"/>
        </w:rPr>
      </w:pPr>
    </w:p>
    <w:p w14:paraId="6293F06D" w14:textId="77777777" w:rsidR="001D1EAB" w:rsidRPr="003D7191" w:rsidRDefault="001D1EAB" w:rsidP="001D1EAB">
      <w:pPr>
        <w:spacing w:after="120" w:line="240" w:lineRule="auto"/>
        <w:contextualSpacing/>
        <w:rPr>
          <w:rFonts w:ascii="Arial" w:hAnsi="Arial" w:cs="Arial"/>
          <w:sz w:val="24"/>
          <w:szCs w:val="24"/>
        </w:rPr>
      </w:pPr>
      <w:r w:rsidRPr="008E6873">
        <w:rPr>
          <w:rFonts w:ascii="Arial" w:hAnsi="Arial" w:cs="Arial"/>
          <w:sz w:val="24"/>
          <w:szCs w:val="24"/>
        </w:rPr>
        <w:t>R</w:t>
      </w:r>
      <w:r w:rsidRPr="003D7191">
        <w:rPr>
          <w:rFonts w:ascii="Arial" w:hAnsi="Arial" w:cs="Arial"/>
          <w:sz w:val="24"/>
          <w:szCs w:val="24"/>
        </w:rPr>
        <w:t xml:space="preserve">eviewer’s </w:t>
      </w:r>
      <w:r>
        <w:rPr>
          <w:rFonts w:ascii="Arial" w:hAnsi="Arial" w:cs="Arial"/>
          <w:sz w:val="24"/>
          <w:szCs w:val="24"/>
        </w:rPr>
        <w:t>Workbook</w:t>
      </w:r>
      <w:r w:rsidRPr="003D7191">
        <w:rPr>
          <w:rFonts w:ascii="Arial" w:hAnsi="Arial" w:cs="Arial"/>
          <w:sz w:val="24"/>
          <w:szCs w:val="24"/>
        </w:rPr>
        <w:t xml:space="preserve"> is an Excel based toolkit available at [</w:t>
      </w:r>
      <w:r w:rsidRPr="003D7191">
        <w:rPr>
          <w:rFonts w:ascii="Arial" w:hAnsi="Arial" w:cs="Arial"/>
          <w:color w:val="FF0000"/>
          <w:sz w:val="24"/>
          <w:szCs w:val="24"/>
        </w:rPr>
        <w:t>HUD to provide LINK</w:t>
      </w:r>
      <w:r w:rsidRPr="003D7191">
        <w:rPr>
          <w:rFonts w:ascii="Arial" w:hAnsi="Arial" w:cs="Arial"/>
          <w:sz w:val="24"/>
          <w:szCs w:val="24"/>
        </w:rPr>
        <w:t>].</w:t>
      </w:r>
      <w:r>
        <w:rPr>
          <w:rFonts w:ascii="Arial" w:hAnsi="Arial" w:cs="Arial"/>
          <w:sz w:val="24"/>
          <w:szCs w:val="24"/>
        </w:rPr>
        <w:t xml:space="preserve"> </w:t>
      </w:r>
      <w:r w:rsidRPr="003D7191">
        <w:rPr>
          <w:rFonts w:ascii="Arial" w:hAnsi="Arial" w:cs="Arial"/>
          <w:sz w:val="24"/>
          <w:szCs w:val="24"/>
        </w:rPr>
        <w:t>This toolkit consists of the following tabs:</w:t>
      </w:r>
    </w:p>
    <w:p w14:paraId="607B6607" w14:textId="77777777" w:rsidR="001D1EAB" w:rsidRPr="003D7191" w:rsidRDefault="001D1EAB" w:rsidP="001D1EAB">
      <w:pPr>
        <w:spacing w:after="120" w:line="240" w:lineRule="auto"/>
        <w:contextualSpacing/>
        <w:rPr>
          <w:rFonts w:ascii="Arial" w:hAnsi="Arial" w:cs="Arial"/>
          <w:sz w:val="24"/>
          <w:szCs w:val="24"/>
        </w:rPr>
      </w:pPr>
    </w:p>
    <w:p w14:paraId="790611FA" w14:textId="77777777" w:rsidR="001D1EAB" w:rsidRPr="00AB7610" w:rsidRDefault="001D1EAB" w:rsidP="00444B25">
      <w:pPr>
        <w:pStyle w:val="ListParagraph"/>
        <w:numPr>
          <w:ilvl w:val="0"/>
          <w:numId w:val="63"/>
        </w:numPr>
        <w:spacing w:after="120" w:line="240" w:lineRule="auto"/>
        <w:contextualSpacing w:val="0"/>
        <w:rPr>
          <w:rFonts w:ascii="Arial" w:hAnsi="Arial" w:cs="Arial"/>
          <w:sz w:val="24"/>
          <w:szCs w:val="24"/>
        </w:rPr>
      </w:pPr>
      <w:r>
        <w:rPr>
          <w:rFonts w:ascii="Arial" w:hAnsi="Arial" w:cs="Arial"/>
          <w:b/>
          <w:sz w:val="24"/>
          <w:szCs w:val="24"/>
        </w:rPr>
        <w:t>O</w:t>
      </w:r>
      <w:r w:rsidRPr="00DF69FD">
        <w:rPr>
          <w:rFonts w:ascii="Arial" w:hAnsi="Arial" w:cs="Arial"/>
          <w:b/>
          <w:sz w:val="24"/>
          <w:szCs w:val="24"/>
        </w:rPr>
        <w:t>wner’s Budget</w:t>
      </w:r>
      <w:r>
        <w:rPr>
          <w:rFonts w:ascii="Arial" w:hAnsi="Arial" w:cs="Arial"/>
          <w:b/>
          <w:sz w:val="24"/>
          <w:szCs w:val="24"/>
        </w:rPr>
        <w:t xml:space="preserve"> Worksheet</w:t>
      </w:r>
      <w:r>
        <w:rPr>
          <w:rFonts w:ascii="Arial" w:hAnsi="Arial" w:cs="Arial"/>
          <w:sz w:val="24"/>
          <w:szCs w:val="24"/>
        </w:rPr>
        <w:t xml:space="preserve"> </w:t>
      </w:r>
      <w:r w:rsidRPr="003D7191">
        <w:rPr>
          <w:rFonts w:ascii="Arial" w:hAnsi="Arial" w:cs="Arial"/>
          <w:sz w:val="24"/>
          <w:szCs w:val="24"/>
        </w:rPr>
        <w:t xml:space="preserve">– </w:t>
      </w:r>
      <w:r>
        <w:rPr>
          <w:rFonts w:ascii="Arial" w:hAnsi="Arial" w:cs="Arial"/>
          <w:sz w:val="24"/>
          <w:szCs w:val="24"/>
        </w:rPr>
        <w:t xml:space="preserve">The owner may submit their budget in either PDF or Excel form. If it is submitted in PDF, the reviewer must enter the three columns (HUD AFS, Current Actuals, and Requested) in the Owner’s Budget Worksheet manually. If it is submitted in Excel form, the owner will have already filled out this tab and the reviewer should begin at the Initial Screening tab. </w:t>
      </w:r>
    </w:p>
    <w:p w14:paraId="78EC9230" w14:textId="77777777" w:rsidR="001D1EAB" w:rsidRPr="00AB7610" w:rsidRDefault="001D1EAB" w:rsidP="00444B25">
      <w:pPr>
        <w:pStyle w:val="ListParagraph"/>
        <w:numPr>
          <w:ilvl w:val="0"/>
          <w:numId w:val="63"/>
        </w:numPr>
        <w:spacing w:after="120" w:line="240" w:lineRule="auto"/>
        <w:contextualSpacing w:val="0"/>
        <w:rPr>
          <w:rFonts w:ascii="Arial" w:hAnsi="Arial" w:cs="Arial"/>
          <w:sz w:val="24"/>
          <w:szCs w:val="24"/>
        </w:rPr>
      </w:pPr>
      <w:r w:rsidRPr="003D7191">
        <w:rPr>
          <w:rFonts w:ascii="Arial" w:hAnsi="Arial" w:cs="Arial"/>
          <w:b/>
          <w:sz w:val="24"/>
          <w:szCs w:val="24"/>
        </w:rPr>
        <w:t>Initial Screening Checklist</w:t>
      </w:r>
      <w:r w:rsidRPr="003D7191">
        <w:rPr>
          <w:rFonts w:ascii="Arial" w:hAnsi="Arial" w:cs="Arial"/>
          <w:sz w:val="24"/>
          <w:szCs w:val="24"/>
        </w:rPr>
        <w:t xml:space="preserve"> – All reviewers must use this checklist to check the completeness of budget based rent increase </w:t>
      </w:r>
      <w:r>
        <w:rPr>
          <w:rFonts w:ascii="Arial" w:hAnsi="Arial" w:cs="Arial"/>
          <w:sz w:val="24"/>
          <w:szCs w:val="24"/>
        </w:rPr>
        <w:t>submission and an assessment of the owner’s eligibility</w:t>
      </w:r>
      <w:r w:rsidRPr="003D7191">
        <w:rPr>
          <w:rFonts w:ascii="Arial" w:hAnsi="Arial" w:cs="Arial"/>
          <w:sz w:val="24"/>
          <w:szCs w:val="24"/>
        </w:rPr>
        <w:t>.</w:t>
      </w:r>
      <w:r>
        <w:rPr>
          <w:rFonts w:ascii="Arial" w:hAnsi="Arial" w:cs="Arial"/>
          <w:sz w:val="24"/>
          <w:szCs w:val="24"/>
        </w:rPr>
        <w:t xml:space="preserve"> </w:t>
      </w:r>
      <w:r w:rsidRPr="003D7191">
        <w:rPr>
          <w:rFonts w:ascii="Arial" w:hAnsi="Arial" w:cs="Arial"/>
          <w:sz w:val="24"/>
          <w:szCs w:val="24"/>
        </w:rPr>
        <w:t xml:space="preserve">This checklist must be completed for all rent adjustment requests (whether they are less than or equal to MARP or </w:t>
      </w:r>
      <w:r>
        <w:rPr>
          <w:rFonts w:ascii="Arial" w:hAnsi="Arial" w:cs="Arial"/>
          <w:sz w:val="24"/>
          <w:szCs w:val="24"/>
        </w:rPr>
        <w:t>if</w:t>
      </w:r>
      <w:r w:rsidRPr="003D7191">
        <w:rPr>
          <w:rFonts w:ascii="Arial" w:hAnsi="Arial" w:cs="Arial"/>
          <w:sz w:val="24"/>
          <w:szCs w:val="24"/>
        </w:rPr>
        <w:t xml:space="preserve"> they exceed the computed MARP)</w:t>
      </w:r>
      <w:r>
        <w:rPr>
          <w:rFonts w:ascii="Arial" w:hAnsi="Arial" w:cs="Arial"/>
          <w:sz w:val="24"/>
          <w:szCs w:val="24"/>
        </w:rPr>
        <w:t>, as well as adjustments to utility allowances and reserve for replacement</w:t>
      </w:r>
      <w:r w:rsidRPr="003D7191">
        <w:rPr>
          <w:rFonts w:ascii="Arial" w:hAnsi="Arial" w:cs="Arial"/>
          <w:sz w:val="24"/>
          <w:szCs w:val="24"/>
        </w:rPr>
        <w:t>.</w:t>
      </w:r>
    </w:p>
    <w:p w14:paraId="26B12AB5" w14:textId="77777777" w:rsidR="001D1EAB" w:rsidRPr="00AB7610" w:rsidRDefault="001D1EAB" w:rsidP="00444B25">
      <w:pPr>
        <w:pStyle w:val="ListParagraph"/>
        <w:numPr>
          <w:ilvl w:val="0"/>
          <w:numId w:val="63"/>
        </w:numPr>
        <w:spacing w:after="120" w:line="240" w:lineRule="auto"/>
        <w:contextualSpacing w:val="0"/>
        <w:rPr>
          <w:rFonts w:ascii="Arial" w:hAnsi="Arial" w:cs="Arial"/>
          <w:sz w:val="24"/>
          <w:szCs w:val="24"/>
        </w:rPr>
      </w:pPr>
      <w:r>
        <w:rPr>
          <w:rFonts w:ascii="Arial" w:hAnsi="Arial" w:cs="Arial"/>
          <w:b/>
          <w:sz w:val="24"/>
          <w:szCs w:val="24"/>
        </w:rPr>
        <w:t>Approved Budget Worksheet</w:t>
      </w:r>
      <w:r w:rsidRPr="003D7191">
        <w:rPr>
          <w:rFonts w:ascii="Arial" w:hAnsi="Arial" w:cs="Arial"/>
          <w:b/>
          <w:sz w:val="24"/>
          <w:szCs w:val="24"/>
        </w:rPr>
        <w:t xml:space="preserve"> </w:t>
      </w:r>
      <w:r w:rsidRPr="005E35C4">
        <w:rPr>
          <w:rFonts w:ascii="Arial" w:hAnsi="Arial" w:cs="Arial"/>
          <w:sz w:val="24"/>
          <w:szCs w:val="24"/>
        </w:rPr>
        <w:t>–</w:t>
      </w:r>
      <w:r w:rsidRPr="003D7191">
        <w:rPr>
          <w:rFonts w:ascii="Arial" w:hAnsi="Arial" w:cs="Arial"/>
          <w:b/>
          <w:sz w:val="24"/>
          <w:szCs w:val="24"/>
        </w:rPr>
        <w:t xml:space="preserve"> </w:t>
      </w:r>
      <w:r>
        <w:rPr>
          <w:rFonts w:ascii="Arial" w:hAnsi="Arial" w:cs="Arial"/>
          <w:sz w:val="24"/>
          <w:szCs w:val="24"/>
        </w:rPr>
        <w:t xml:space="preserve">The approved budget worksheet is designed to automatically calculate subtotals and highlight line items requested above $500 </w:t>
      </w:r>
      <w:r w:rsidRPr="006C3CA4">
        <w:rPr>
          <w:rFonts w:ascii="Arial" w:hAnsi="Arial" w:cs="Arial"/>
          <w:sz w:val="24"/>
          <w:szCs w:val="24"/>
        </w:rPr>
        <w:t xml:space="preserve">and 5% of prior year’s actuals. It also allows for documentation and due diligence checks, in order to facilitate a comprehensive review process. </w:t>
      </w:r>
    </w:p>
    <w:p w14:paraId="75C0318D" w14:textId="77777777" w:rsidR="001D1EAB" w:rsidRPr="005E35C4" w:rsidRDefault="001D1EAB" w:rsidP="00444B25">
      <w:pPr>
        <w:pStyle w:val="ListParagraph"/>
        <w:numPr>
          <w:ilvl w:val="1"/>
          <w:numId w:val="64"/>
        </w:numPr>
        <w:spacing w:after="120" w:line="240" w:lineRule="auto"/>
        <w:ind w:left="1080"/>
        <w:contextualSpacing w:val="0"/>
        <w:rPr>
          <w:rFonts w:ascii="Arial" w:hAnsi="Arial" w:cs="Arial"/>
          <w:sz w:val="24"/>
          <w:szCs w:val="24"/>
        </w:rPr>
      </w:pPr>
      <w:r>
        <w:rPr>
          <w:rFonts w:ascii="Arial" w:hAnsi="Arial" w:cs="Arial"/>
          <w:b/>
          <w:sz w:val="24"/>
          <w:szCs w:val="24"/>
        </w:rPr>
        <w:t xml:space="preserve">Owner’s Submitted Budget Columns: </w:t>
      </w:r>
      <w:r>
        <w:rPr>
          <w:rFonts w:ascii="Arial" w:hAnsi="Arial" w:cs="Arial"/>
          <w:sz w:val="24"/>
          <w:szCs w:val="24"/>
        </w:rPr>
        <w:t xml:space="preserve">The numbers from the Owner’s Budget Worksheet tab will auto-populate within the Approved Budget Worksheet. To input owner’s submitted amounts, the reviewer must utilize the Owner’s Budget Worksheet tab. </w:t>
      </w:r>
    </w:p>
    <w:p w14:paraId="6939D938" w14:textId="5EC774AF" w:rsidR="001D1EAB" w:rsidRPr="008E6873" w:rsidRDefault="001D1EAB" w:rsidP="00444B25">
      <w:pPr>
        <w:pStyle w:val="ListParagraph"/>
        <w:numPr>
          <w:ilvl w:val="1"/>
          <w:numId w:val="64"/>
        </w:numPr>
        <w:spacing w:after="120" w:line="240" w:lineRule="auto"/>
        <w:ind w:left="1080"/>
        <w:contextualSpacing w:val="0"/>
        <w:rPr>
          <w:rFonts w:ascii="Arial" w:hAnsi="Arial" w:cs="Arial"/>
          <w:sz w:val="24"/>
          <w:szCs w:val="24"/>
        </w:rPr>
      </w:pPr>
      <w:r w:rsidRPr="006C3CA4">
        <w:rPr>
          <w:rFonts w:ascii="Arial" w:hAnsi="Arial" w:cs="Arial"/>
          <w:b/>
          <w:sz w:val="24"/>
          <w:szCs w:val="24"/>
        </w:rPr>
        <w:t xml:space="preserve">CA Approved Budget: </w:t>
      </w:r>
      <w:r w:rsidRPr="006C3CA4">
        <w:rPr>
          <w:rFonts w:ascii="Arial" w:hAnsi="Arial" w:cs="Arial"/>
          <w:sz w:val="24"/>
          <w:szCs w:val="24"/>
        </w:rPr>
        <w:t>Reviewers</w:t>
      </w:r>
      <w:r>
        <w:rPr>
          <w:rFonts w:ascii="Arial" w:hAnsi="Arial" w:cs="Arial"/>
          <w:sz w:val="24"/>
          <w:szCs w:val="24"/>
        </w:rPr>
        <w:t xml:space="preserve"> must use the worksheet tool provided in the Excel workbook (through the link above) along with the detailed line-by-line guidance tool in </w:t>
      </w:r>
      <w:r w:rsidRPr="00842E40">
        <w:rPr>
          <w:rFonts w:ascii="Arial" w:hAnsi="Arial" w:cs="Arial"/>
          <w:sz w:val="24"/>
          <w:szCs w:val="24"/>
        </w:rPr>
        <w:t xml:space="preserve">Appendix </w:t>
      </w:r>
      <w:r w:rsidR="00B748EE">
        <w:rPr>
          <w:rFonts w:ascii="Arial" w:hAnsi="Arial" w:cs="Arial"/>
          <w:sz w:val="24"/>
          <w:szCs w:val="24"/>
        </w:rPr>
        <w:t>2</w:t>
      </w:r>
      <w:r>
        <w:rPr>
          <w:rFonts w:ascii="Arial" w:hAnsi="Arial" w:cs="Arial"/>
          <w:sz w:val="24"/>
          <w:szCs w:val="24"/>
        </w:rPr>
        <w:t>-4</w:t>
      </w:r>
      <w:r w:rsidRPr="00842E40">
        <w:rPr>
          <w:rFonts w:ascii="Arial" w:hAnsi="Arial" w:cs="Arial"/>
          <w:sz w:val="24"/>
          <w:szCs w:val="24"/>
        </w:rPr>
        <w:t>.B</w:t>
      </w:r>
      <w:r>
        <w:rPr>
          <w:rFonts w:ascii="Arial" w:hAnsi="Arial" w:cs="Arial"/>
          <w:sz w:val="24"/>
          <w:szCs w:val="24"/>
        </w:rPr>
        <w:t>.</w:t>
      </w:r>
      <w:r w:rsidRPr="00842E40">
        <w:rPr>
          <w:rFonts w:ascii="Arial" w:hAnsi="Arial" w:cs="Arial"/>
          <w:sz w:val="24"/>
          <w:szCs w:val="24"/>
        </w:rPr>
        <w:t xml:space="preserve">, </w:t>
      </w:r>
      <w:r>
        <w:rPr>
          <w:rFonts w:ascii="Arial" w:hAnsi="Arial" w:cs="Arial"/>
          <w:sz w:val="24"/>
          <w:szCs w:val="24"/>
        </w:rPr>
        <w:t xml:space="preserve">titled, </w:t>
      </w:r>
      <w:r w:rsidRPr="003D7191">
        <w:rPr>
          <w:rFonts w:ascii="Arial" w:hAnsi="Arial" w:cs="Arial"/>
          <w:sz w:val="24"/>
          <w:szCs w:val="24"/>
        </w:rPr>
        <w:t>‘</w:t>
      </w:r>
      <w:r w:rsidRPr="003D7191">
        <w:rPr>
          <w:rFonts w:ascii="Arial" w:hAnsi="Arial" w:cs="Arial"/>
          <w:i/>
          <w:sz w:val="24"/>
          <w:szCs w:val="24"/>
        </w:rPr>
        <w:t xml:space="preserve">Guidance for Reviewing and </w:t>
      </w:r>
      <w:r w:rsidRPr="008E6873">
        <w:rPr>
          <w:rFonts w:ascii="Arial" w:hAnsi="Arial" w:cs="Arial"/>
          <w:i/>
          <w:sz w:val="24"/>
          <w:szCs w:val="24"/>
        </w:rPr>
        <w:t>Approving Budget Worksheet</w:t>
      </w:r>
      <w:r w:rsidRPr="008E6873">
        <w:rPr>
          <w:rFonts w:ascii="Arial" w:hAnsi="Arial" w:cs="Arial"/>
          <w:sz w:val="24"/>
          <w:szCs w:val="24"/>
        </w:rPr>
        <w:t xml:space="preserve">’. </w:t>
      </w:r>
      <w:r>
        <w:rPr>
          <w:rFonts w:ascii="Arial" w:hAnsi="Arial" w:cs="Arial"/>
          <w:sz w:val="24"/>
          <w:szCs w:val="24"/>
        </w:rPr>
        <w:t>The approved budget worksheet provides reviewers with a comments column for explanations of approved items especially for those approved greater than or equal to $500 of prior year’s actuals.</w:t>
      </w:r>
    </w:p>
    <w:p w14:paraId="6B4F21DE" w14:textId="77777777" w:rsidR="001D1EAB" w:rsidRPr="00AB7610" w:rsidRDefault="001D1EAB" w:rsidP="00444B25">
      <w:pPr>
        <w:pStyle w:val="ListParagraph"/>
        <w:numPr>
          <w:ilvl w:val="1"/>
          <w:numId w:val="64"/>
        </w:numPr>
        <w:spacing w:after="120" w:line="240" w:lineRule="auto"/>
        <w:ind w:left="1080"/>
        <w:contextualSpacing w:val="0"/>
        <w:rPr>
          <w:rFonts w:ascii="Arial" w:hAnsi="Arial" w:cs="Arial"/>
          <w:sz w:val="24"/>
          <w:szCs w:val="24"/>
        </w:rPr>
      </w:pPr>
      <w:r w:rsidRPr="006C3CA4">
        <w:rPr>
          <w:rFonts w:ascii="Arial" w:hAnsi="Arial" w:cs="Arial"/>
          <w:b/>
          <w:sz w:val="24"/>
          <w:szCs w:val="24"/>
        </w:rPr>
        <w:t>Due Diligence:</w:t>
      </w:r>
      <w:r>
        <w:rPr>
          <w:rFonts w:ascii="Arial" w:hAnsi="Arial" w:cs="Arial"/>
          <w:b/>
          <w:i/>
          <w:sz w:val="24"/>
          <w:szCs w:val="24"/>
        </w:rPr>
        <w:t xml:space="preserve"> </w:t>
      </w:r>
      <w:r w:rsidRPr="008E6873">
        <w:rPr>
          <w:rFonts w:ascii="Arial" w:hAnsi="Arial" w:cs="Arial"/>
          <w:sz w:val="24"/>
          <w:szCs w:val="24"/>
        </w:rPr>
        <w:t xml:space="preserve">Reviewers must use </w:t>
      </w:r>
      <w:r>
        <w:rPr>
          <w:rFonts w:ascii="Arial" w:hAnsi="Arial" w:cs="Arial"/>
          <w:sz w:val="24"/>
          <w:szCs w:val="24"/>
        </w:rPr>
        <w:t>the Due Diligence and Sign Off</w:t>
      </w:r>
      <w:r w:rsidRPr="008E6873">
        <w:rPr>
          <w:rFonts w:ascii="Arial" w:hAnsi="Arial" w:cs="Arial"/>
          <w:sz w:val="24"/>
          <w:szCs w:val="24"/>
        </w:rPr>
        <w:t xml:space="preserve"> part of the worksheet tool to conduct the necessary </w:t>
      </w:r>
      <w:r>
        <w:rPr>
          <w:rFonts w:ascii="Arial" w:hAnsi="Arial" w:cs="Arial"/>
          <w:sz w:val="24"/>
          <w:szCs w:val="24"/>
        </w:rPr>
        <w:t>checks</w:t>
      </w:r>
      <w:r w:rsidRPr="008E6873">
        <w:rPr>
          <w:rFonts w:ascii="Arial" w:hAnsi="Arial" w:cs="Arial"/>
          <w:sz w:val="24"/>
          <w:szCs w:val="24"/>
        </w:rPr>
        <w:t xml:space="preserve"> prior to computing the new MARP.</w:t>
      </w:r>
      <w:r>
        <w:rPr>
          <w:rFonts w:ascii="Arial" w:hAnsi="Arial" w:cs="Arial"/>
          <w:sz w:val="24"/>
          <w:szCs w:val="24"/>
        </w:rPr>
        <w:t xml:space="preserve"> </w:t>
      </w:r>
    </w:p>
    <w:p w14:paraId="55D32A66" w14:textId="2EB0A00D" w:rsidR="001D1EAB" w:rsidRPr="008E6873" w:rsidRDefault="001D1EAB" w:rsidP="00444B25">
      <w:pPr>
        <w:pStyle w:val="ListParagraph"/>
        <w:numPr>
          <w:ilvl w:val="0"/>
          <w:numId w:val="63"/>
        </w:numPr>
        <w:spacing w:after="120" w:line="240" w:lineRule="auto"/>
        <w:contextualSpacing w:val="0"/>
        <w:rPr>
          <w:rFonts w:ascii="Arial" w:hAnsi="Arial" w:cs="Arial"/>
          <w:sz w:val="24"/>
          <w:szCs w:val="24"/>
        </w:rPr>
      </w:pPr>
      <w:r w:rsidRPr="008E6873">
        <w:rPr>
          <w:rFonts w:ascii="Arial" w:hAnsi="Arial" w:cs="Arial"/>
          <w:b/>
          <w:sz w:val="24"/>
          <w:szCs w:val="24"/>
        </w:rPr>
        <w:t>Rent Computation Worksheet (RCW)</w:t>
      </w:r>
      <w:r w:rsidRPr="008E6873">
        <w:rPr>
          <w:rFonts w:ascii="Arial" w:hAnsi="Arial" w:cs="Arial"/>
          <w:sz w:val="24"/>
          <w:szCs w:val="24"/>
        </w:rPr>
        <w:t xml:space="preserve"> – All reviewers must use this tool in conjunction with the ‘</w:t>
      </w:r>
      <w:r w:rsidRPr="008E6873">
        <w:rPr>
          <w:rFonts w:ascii="Arial" w:hAnsi="Arial" w:cs="Arial"/>
          <w:i/>
          <w:sz w:val="24"/>
          <w:szCs w:val="24"/>
        </w:rPr>
        <w:t>Instructions for Rent Computation Worksheets</w:t>
      </w:r>
      <w:r w:rsidRPr="008E6873">
        <w:rPr>
          <w:rFonts w:ascii="Arial" w:hAnsi="Arial" w:cs="Arial"/>
          <w:sz w:val="24"/>
          <w:szCs w:val="24"/>
        </w:rPr>
        <w:t xml:space="preserve">’ provided </w:t>
      </w:r>
      <w:r w:rsidRPr="008E6873">
        <w:rPr>
          <w:rFonts w:ascii="Arial" w:hAnsi="Arial" w:cs="Arial"/>
          <w:sz w:val="24"/>
          <w:szCs w:val="24"/>
        </w:rPr>
        <w:lastRenderedPageBreak/>
        <w:t xml:space="preserve">under Appendix </w:t>
      </w:r>
      <w:r w:rsidR="00B748EE">
        <w:rPr>
          <w:rFonts w:ascii="Arial" w:hAnsi="Arial" w:cs="Arial"/>
          <w:sz w:val="24"/>
          <w:szCs w:val="24"/>
        </w:rPr>
        <w:t>2</w:t>
      </w:r>
      <w:r>
        <w:rPr>
          <w:rFonts w:ascii="Arial" w:hAnsi="Arial" w:cs="Arial"/>
          <w:sz w:val="24"/>
          <w:szCs w:val="24"/>
        </w:rPr>
        <w:t>-4.</w:t>
      </w:r>
      <w:r w:rsidRPr="005E35C4">
        <w:rPr>
          <w:rFonts w:ascii="Arial" w:hAnsi="Arial" w:cs="Arial"/>
          <w:color w:val="000000" w:themeColor="text1"/>
          <w:sz w:val="24"/>
          <w:szCs w:val="24"/>
        </w:rPr>
        <w:t>C</w:t>
      </w:r>
      <w:r w:rsidRPr="008E6873">
        <w:rPr>
          <w:rFonts w:ascii="Arial" w:hAnsi="Arial" w:cs="Arial"/>
          <w:sz w:val="24"/>
          <w:szCs w:val="24"/>
        </w:rPr>
        <w:t>.</w:t>
      </w:r>
      <w:r>
        <w:rPr>
          <w:rFonts w:ascii="Arial" w:hAnsi="Arial" w:cs="Arial"/>
          <w:sz w:val="24"/>
          <w:szCs w:val="24"/>
        </w:rPr>
        <w:t xml:space="preserve"> </w:t>
      </w:r>
      <w:r w:rsidRPr="008E6873">
        <w:rPr>
          <w:rFonts w:ascii="Arial" w:hAnsi="Arial" w:cs="Arial"/>
          <w:sz w:val="24"/>
          <w:szCs w:val="24"/>
        </w:rPr>
        <w:t xml:space="preserve">The RCW tool </w:t>
      </w:r>
      <w:r>
        <w:rPr>
          <w:rFonts w:ascii="Arial" w:hAnsi="Arial" w:cs="Arial"/>
          <w:sz w:val="24"/>
          <w:szCs w:val="24"/>
        </w:rPr>
        <w:t xml:space="preserve">facilitates the </w:t>
      </w:r>
      <w:r w:rsidRPr="008E6873">
        <w:rPr>
          <w:rFonts w:ascii="Arial" w:hAnsi="Arial" w:cs="Arial"/>
          <w:sz w:val="24"/>
          <w:szCs w:val="24"/>
        </w:rPr>
        <w:t>comput</w:t>
      </w:r>
      <w:r>
        <w:rPr>
          <w:rFonts w:ascii="Arial" w:hAnsi="Arial" w:cs="Arial"/>
          <w:sz w:val="24"/>
          <w:szCs w:val="24"/>
        </w:rPr>
        <w:t>ation of</w:t>
      </w:r>
      <w:r w:rsidRPr="008E6873">
        <w:rPr>
          <w:rFonts w:ascii="Arial" w:hAnsi="Arial" w:cs="Arial"/>
          <w:sz w:val="24"/>
          <w:szCs w:val="24"/>
        </w:rPr>
        <w:t xml:space="preserve"> the new MARP for budget based rent increases that exceed the last MARP.</w:t>
      </w:r>
    </w:p>
    <w:p w14:paraId="3FE57B01" w14:textId="1349C04B" w:rsidR="001D1EAB" w:rsidRDefault="001D1EAB" w:rsidP="001D1EAB">
      <w:pPr>
        <w:spacing w:after="120" w:line="240" w:lineRule="auto"/>
        <w:contextualSpacing/>
        <w:jc w:val="center"/>
        <w:rPr>
          <w:rFonts w:ascii="Arial" w:hAnsi="Arial" w:cs="Arial"/>
          <w:sz w:val="24"/>
          <w:szCs w:val="24"/>
          <w:u w:val="single"/>
        </w:rPr>
      </w:pPr>
      <w:r>
        <w:rPr>
          <w:rFonts w:ascii="Arial" w:hAnsi="Arial" w:cs="Arial"/>
          <w:sz w:val="24"/>
          <w:szCs w:val="24"/>
          <w:u w:val="single"/>
        </w:rPr>
        <w:t>_____________________________________________________________________</w:t>
      </w:r>
    </w:p>
    <w:p w14:paraId="61AC992C" w14:textId="77777777" w:rsidR="001D1EAB" w:rsidRDefault="001D1EAB" w:rsidP="001D1EAB">
      <w:pPr>
        <w:spacing w:after="120" w:line="240" w:lineRule="auto"/>
        <w:contextualSpacing/>
        <w:jc w:val="center"/>
        <w:rPr>
          <w:rFonts w:ascii="Arial" w:hAnsi="Arial" w:cs="Arial"/>
          <w:sz w:val="24"/>
          <w:szCs w:val="24"/>
          <w:u w:val="single"/>
        </w:rPr>
      </w:pPr>
    </w:p>
    <w:p w14:paraId="357D1596" w14:textId="70AE56C1" w:rsidR="001D1EAB" w:rsidRDefault="001D1EAB" w:rsidP="001D1EAB">
      <w:pPr>
        <w:spacing w:after="120" w:line="240" w:lineRule="auto"/>
        <w:contextualSpacing/>
        <w:jc w:val="center"/>
        <w:rPr>
          <w:rFonts w:ascii="Arial" w:hAnsi="Arial" w:cs="Arial"/>
          <w:b/>
          <w:sz w:val="24"/>
          <w:szCs w:val="24"/>
        </w:rPr>
      </w:pPr>
      <w:r w:rsidRPr="003D7191">
        <w:rPr>
          <w:rFonts w:ascii="Arial" w:hAnsi="Arial" w:cs="Arial"/>
          <w:b/>
          <w:sz w:val="24"/>
          <w:szCs w:val="24"/>
        </w:rPr>
        <w:t xml:space="preserve">Appendix </w:t>
      </w:r>
      <w:r w:rsidR="00B748EE">
        <w:rPr>
          <w:rFonts w:ascii="Arial" w:hAnsi="Arial" w:cs="Arial"/>
          <w:b/>
          <w:sz w:val="24"/>
          <w:szCs w:val="24"/>
        </w:rPr>
        <w:t>2</w:t>
      </w:r>
      <w:r>
        <w:rPr>
          <w:rFonts w:ascii="Arial" w:hAnsi="Arial" w:cs="Arial"/>
          <w:b/>
          <w:sz w:val="24"/>
          <w:szCs w:val="24"/>
        </w:rPr>
        <w:t>-4.</w:t>
      </w:r>
      <w:r w:rsidRPr="003D7191">
        <w:rPr>
          <w:rFonts w:ascii="Arial" w:hAnsi="Arial" w:cs="Arial"/>
          <w:b/>
          <w:sz w:val="24"/>
          <w:szCs w:val="24"/>
        </w:rPr>
        <w:t>B</w:t>
      </w:r>
    </w:p>
    <w:p w14:paraId="6B4314F5" w14:textId="77777777" w:rsidR="00B748EE" w:rsidRPr="003D7191" w:rsidRDefault="00B748EE" w:rsidP="001D1EAB">
      <w:pPr>
        <w:spacing w:after="120" w:line="240" w:lineRule="auto"/>
        <w:contextualSpacing/>
        <w:jc w:val="center"/>
        <w:rPr>
          <w:rFonts w:ascii="Arial" w:hAnsi="Arial" w:cs="Arial"/>
          <w:b/>
          <w:sz w:val="24"/>
          <w:szCs w:val="24"/>
        </w:rPr>
      </w:pPr>
    </w:p>
    <w:p w14:paraId="1AB1E4D9" w14:textId="77777777" w:rsidR="001D1EAB" w:rsidRPr="003D7191" w:rsidRDefault="001D1EAB" w:rsidP="001D1EAB">
      <w:pPr>
        <w:spacing w:after="0" w:line="240" w:lineRule="auto"/>
        <w:jc w:val="center"/>
        <w:rPr>
          <w:rFonts w:ascii="Arial" w:hAnsi="Arial" w:cs="Arial"/>
          <w:sz w:val="24"/>
          <w:szCs w:val="24"/>
        </w:rPr>
      </w:pPr>
      <w:r w:rsidRPr="003D7191">
        <w:rPr>
          <w:rFonts w:ascii="Arial" w:hAnsi="Arial" w:cs="Arial"/>
          <w:sz w:val="24"/>
          <w:szCs w:val="24"/>
        </w:rPr>
        <w:t>GUIDANCE FOR REVIEWING AND APPROVING BUDGET WORKSHEET</w:t>
      </w:r>
    </w:p>
    <w:p w14:paraId="35A52C01" w14:textId="77777777" w:rsidR="001D1EAB" w:rsidRPr="003D7191" w:rsidRDefault="001D1EAB" w:rsidP="001D1EAB">
      <w:pPr>
        <w:spacing w:after="0" w:line="240" w:lineRule="auto"/>
        <w:rPr>
          <w:rFonts w:ascii="Arial" w:hAnsi="Arial" w:cs="Arial"/>
          <w:b/>
          <w:sz w:val="24"/>
          <w:szCs w:val="24"/>
        </w:rPr>
      </w:pPr>
    </w:p>
    <w:p w14:paraId="1C95EDAB" w14:textId="1880AB5C"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 xml:space="preserve">The </w:t>
      </w:r>
      <w:r>
        <w:rPr>
          <w:rFonts w:ascii="Arial" w:hAnsi="Arial" w:cs="Arial"/>
          <w:sz w:val="24"/>
          <w:szCs w:val="24"/>
        </w:rPr>
        <w:t>chart</w:t>
      </w:r>
      <w:r w:rsidRPr="003D7191">
        <w:rPr>
          <w:rFonts w:ascii="Arial" w:hAnsi="Arial" w:cs="Arial"/>
          <w:sz w:val="24"/>
          <w:szCs w:val="24"/>
        </w:rPr>
        <w:t xml:space="preserve"> below provides detailed guidance for evaluating the reasonableness of each line item when preparing a HUD approved budget worksheet.</w:t>
      </w:r>
      <w:r>
        <w:rPr>
          <w:rFonts w:ascii="Arial" w:hAnsi="Arial" w:cs="Arial"/>
          <w:sz w:val="24"/>
          <w:szCs w:val="24"/>
        </w:rPr>
        <w:t xml:space="preserve"> </w:t>
      </w:r>
      <w:r w:rsidRPr="003D7191">
        <w:rPr>
          <w:rFonts w:ascii="Arial" w:hAnsi="Arial" w:cs="Arial"/>
          <w:sz w:val="24"/>
          <w:szCs w:val="24"/>
        </w:rPr>
        <w:t xml:space="preserve">Reviewers must use this guidance in conjunction with the </w:t>
      </w:r>
      <w:r>
        <w:rPr>
          <w:rFonts w:ascii="Arial" w:hAnsi="Arial" w:cs="Arial"/>
          <w:sz w:val="24"/>
          <w:szCs w:val="24"/>
        </w:rPr>
        <w:t>Workbook</w:t>
      </w:r>
      <w:r w:rsidRPr="003D7191">
        <w:rPr>
          <w:rFonts w:ascii="Arial" w:hAnsi="Arial" w:cs="Arial"/>
          <w:sz w:val="24"/>
          <w:szCs w:val="24"/>
        </w:rPr>
        <w:t xml:space="preserve"> provided under Appendix </w:t>
      </w:r>
      <w:r w:rsidR="00B748EE">
        <w:rPr>
          <w:rFonts w:ascii="Arial" w:hAnsi="Arial" w:cs="Arial"/>
          <w:sz w:val="24"/>
          <w:szCs w:val="24"/>
        </w:rPr>
        <w:t>2</w:t>
      </w:r>
      <w:r w:rsidRPr="00842E40">
        <w:rPr>
          <w:rFonts w:ascii="Arial" w:hAnsi="Arial" w:cs="Arial"/>
          <w:sz w:val="24"/>
          <w:szCs w:val="24"/>
        </w:rPr>
        <w:t>-</w:t>
      </w:r>
      <w:r>
        <w:rPr>
          <w:rFonts w:ascii="Arial" w:hAnsi="Arial" w:cs="Arial"/>
          <w:sz w:val="24"/>
          <w:szCs w:val="24"/>
        </w:rPr>
        <w:t>4</w:t>
      </w:r>
      <w:r w:rsidRPr="00842E40">
        <w:rPr>
          <w:rFonts w:ascii="Arial" w:hAnsi="Arial" w:cs="Arial"/>
          <w:sz w:val="24"/>
          <w:szCs w:val="24"/>
        </w:rPr>
        <w:t>.A.</w:t>
      </w:r>
      <w:r>
        <w:rPr>
          <w:rFonts w:ascii="Arial" w:hAnsi="Arial" w:cs="Arial"/>
          <w:sz w:val="24"/>
          <w:szCs w:val="24"/>
        </w:rPr>
        <w:t xml:space="preserve"> </w:t>
      </w:r>
    </w:p>
    <w:p w14:paraId="3ECB81A7" w14:textId="002D5C35" w:rsidR="001D1EAB" w:rsidRPr="00413FB1" w:rsidRDefault="001D1EAB" w:rsidP="001D1EAB">
      <w:pPr>
        <w:spacing w:after="0" w:line="240" w:lineRule="auto"/>
        <w:rPr>
          <w:rFonts w:ascii="Arial" w:hAnsi="Arial" w:cs="Arial"/>
          <w:sz w:val="24"/>
          <w:szCs w:val="24"/>
        </w:rPr>
      </w:pPr>
      <w:r w:rsidRPr="003D7191">
        <w:rPr>
          <w:rFonts w:ascii="Arial" w:hAnsi="Arial" w:cs="Arial"/>
          <w:sz w:val="24"/>
          <w:szCs w:val="24"/>
        </w:rPr>
        <w:br/>
      </w:r>
      <w:r w:rsidRPr="00413FB1">
        <w:rPr>
          <w:rFonts w:ascii="Arial" w:hAnsi="Arial" w:cs="Arial"/>
          <w:b/>
          <w:sz w:val="24"/>
          <w:szCs w:val="24"/>
        </w:rPr>
        <w:t>Note</w:t>
      </w:r>
      <w:r w:rsidRPr="00413FB1">
        <w:rPr>
          <w:rFonts w:ascii="Arial" w:hAnsi="Arial" w:cs="Arial"/>
          <w:sz w:val="24"/>
          <w:szCs w:val="24"/>
        </w:rPr>
        <w:t>: Owners should provide supporting documentation when a line item is requested to be adjusted at greater than 5% and $500 of the prior year’s actual amount. Additional guidance on allowable expenses and the appropriate line items can be found in the Chart of Accou</w:t>
      </w:r>
      <w:r w:rsidR="00B748EE">
        <w:rPr>
          <w:rFonts w:ascii="Arial" w:hAnsi="Arial" w:cs="Arial"/>
          <w:sz w:val="24"/>
          <w:szCs w:val="24"/>
        </w:rPr>
        <w:t>nts (link provided in Appendix 2</w:t>
      </w:r>
      <w:r w:rsidRPr="00413FB1">
        <w:rPr>
          <w:rFonts w:ascii="Arial" w:hAnsi="Arial" w:cs="Arial"/>
          <w:sz w:val="24"/>
          <w:szCs w:val="24"/>
        </w:rPr>
        <w:t>-1).</w:t>
      </w:r>
    </w:p>
    <w:p w14:paraId="2039B6EA" w14:textId="77777777" w:rsidR="001D1EAB" w:rsidRPr="003D7191" w:rsidRDefault="001D1EAB" w:rsidP="001D1EAB">
      <w:pPr>
        <w:spacing w:after="0" w:line="240" w:lineRule="auto"/>
        <w:jc w:val="center"/>
        <w:rPr>
          <w:rFonts w:ascii="Arial" w:hAnsi="Arial" w:cs="Arial"/>
          <w:b/>
          <w:sz w:val="24"/>
          <w:szCs w:val="24"/>
        </w:rPr>
      </w:pPr>
    </w:p>
    <w:tbl>
      <w:tblPr>
        <w:tblW w:w="9535" w:type="dxa"/>
        <w:tblLook w:val="04A0" w:firstRow="1" w:lastRow="0" w:firstColumn="1" w:lastColumn="0" w:noHBand="0" w:noVBand="1"/>
      </w:tblPr>
      <w:tblGrid>
        <w:gridCol w:w="2505"/>
        <w:gridCol w:w="803"/>
        <w:gridCol w:w="6227"/>
      </w:tblGrid>
      <w:tr w:rsidR="001D1EAB" w:rsidRPr="003D7191" w14:paraId="0730DE98" w14:textId="77777777" w:rsidTr="001D1EAB">
        <w:trPr>
          <w:tblHeader/>
        </w:trPr>
        <w:tc>
          <w:tcPr>
            <w:tcW w:w="2505" w:type="dxa"/>
            <w:shd w:val="clear" w:color="auto" w:fill="BFBFBF" w:themeFill="background1" w:themeFillShade="BF"/>
            <w:vAlign w:val="center"/>
          </w:tcPr>
          <w:p w14:paraId="612B0147" w14:textId="77777777" w:rsidR="001D1EAB" w:rsidRPr="003D7191" w:rsidRDefault="001D1EAB" w:rsidP="001D1EAB">
            <w:pPr>
              <w:rPr>
                <w:rFonts w:ascii="Arial" w:hAnsi="Arial" w:cs="Arial"/>
                <w:b/>
                <w:sz w:val="24"/>
                <w:szCs w:val="24"/>
              </w:rPr>
            </w:pPr>
            <w:bookmarkStart w:id="1" w:name="OLE_LINK1"/>
            <w:r w:rsidRPr="003D7191">
              <w:rPr>
                <w:rFonts w:ascii="Arial" w:hAnsi="Arial" w:cs="Arial"/>
                <w:b/>
                <w:sz w:val="24"/>
                <w:szCs w:val="24"/>
              </w:rPr>
              <w:t>Item</w:t>
            </w:r>
          </w:p>
        </w:tc>
        <w:tc>
          <w:tcPr>
            <w:tcW w:w="803" w:type="dxa"/>
            <w:shd w:val="clear" w:color="auto" w:fill="BFBFBF" w:themeFill="background1" w:themeFillShade="BF"/>
            <w:vAlign w:val="center"/>
          </w:tcPr>
          <w:p w14:paraId="49DCEB91" w14:textId="77777777" w:rsidR="001D1EAB" w:rsidRPr="003D7191" w:rsidRDefault="001D1EAB" w:rsidP="001D1EAB">
            <w:pPr>
              <w:rPr>
                <w:rFonts w:ascii="Arial" w:hAnsi="Arial" w:cs="Arial"/>
                <w:b/>
                <w:sz w:val="24"/>
                <w:szCs w:val="24"/>
              </w:rPr>
            </w:pPr>
            <w:r w:rsidRPr="003D7191">
              <w:rPr>
                <w:rFonts w:ascii="Arial" w:hAnsi="Arial" w:cs="Arial"/>
                <w:b/>
                <w:sz w:val="24"/>
                <w:szCs w:val="24"/>
              </w:rPr>
              <w:t>Acct.</w:t>
            </w:r>
          </w:p>
          <w:p w14:paraId="3B45ED4C" w14:textId="77777777" w:rsidR="001D1EAB" w:rsidRPr="003D7191" w:rsidRDefault="001D1EAB" w:rsidP="001D1EAB">
            <w:pPr>
              <w:rPr>
                <w:rFonts w:ascii="Arial" w:hAnsi="Arial" w:cs="Arial"/>
                <w:b/>
                <w:sz w:val="24"/>
                <w:szCs w:val="24"/>
              </w:rPr>
            </w:pPr>
            <w:r w:rsidRPr="003D7191">
              <w:rPr>
                <w:rFonts w:ascii="Arial" w:hAnsi="Arial" w:cs="Arial"/>
                <w:b/>
                <w:sz w:val="24"/>
                <w:szCs w:val="24"/>
              </w:rPr>
              <w:t>No.</w:t>
            </w:r>
          </w:p>
        </w:tc>
        <w:tc>
          <w:tcPr>
            <w:tcW w:w="6227" w:type="dxa"/>
            <w:shd w:val="clear" w:color="auto" w:fill="BFBFBF" w:themeFill="background1" w:themeFillShade="BF"/>
            <w:vAlign w:val="center"/>
          </w:tcPr>
          <w:p w14:paraId="04AD4B5D" w14:textId="77777777" w:rsidR="001D1EAB" w:rsidRPr="003D7191" w:rsidRDefault="001D1EAB" w:rsidP="001D1EAB">
            <w:pPr>
              <w:rPr>
                <w:rFonts w:ascii="Arial" w:hAnsi="Arial" w:cs="Arial"/>
                <w:b/>
                <w:sz w:val="24"/>
                <w:szCs w:val="24"/>
              </w:rPr>
            </w:pPr>
            <w:r w:rsidRPr="003D7191">
              <w:rPr>
                <w:rFonts w:ascii="Arial" w:hAnsi="Arial" w:cs="Arial"/>
                <w:b/>
                <w:sz w:val="24"/>
                <w:szCs w:val="24"/>
              </w:rPr>
              <w:t>Guidance</w:t>
            </w:r>
          </w:p>
        </w:tc>
      </w:tr>
      <w:tr w:rsidR="001D1EAB" w:rsidRPr="003D7191" w14:paraId="15C465D7" w14:textId="77777777" w:rsidTr="001D1EAB">
        <w:tc>
          <w:tcPr>
            <w:tcW w:w="9535" w:type="dxa"/>
            <w:gridSpan w:val="3"/>
            <w:shd w:val="clear" w:color="auto" w:fill="E7E6E6" w:themeFill="background2"/>
            <w:vAlign w:val="center"/>
          </w:tcPr>
          <w:p w14:paraId="78D81C58" w14:textId="01314FB9" w:rsidR="001D1EAB" w:rsidRPr="003D7191" w:rsidRDefault="001D1EAB" w:rsidP="001D1EAB">
            <w:pPr>
              <w:ind w:left="720"/>
              <w:rPr>
                <w:rFonts w:ascii="Arial" w:hAnsi="Arial" w:cs="Arial"/>
                <w:b/>
                <w:sz w:val="24"/>
                <w:szCs w:val="24"/>
              </w:rPr>
            </w:pPr>
            <w:r w:rsidRPr="003D7191">
              <w:rPr>
                <w:rFonts w:ascii="Arial" w:hAnsi="Arial" w:cs="Arial"/>
                <w:b/>
                <w:sz w:val="24"/>
                <w:szCs w:val="24"/>
              </w:rPr>
              <w:t xml:space="preserve">Rental Income </w:t>
            </w:r>
            <w:r w:rsidR="00B748EE">
              <w:rPr>
                <w:rFonts w:ascii="Arial" w:hAnsi="Arial" w:cs="Arial"/>
                <w:b/>
                <w:sz w:val="24"/>
                <w:szCs w:val="24"/>
              </w:rPr>
              <w:t>–</w:t>
            </w:r>
            <w:r w:rsidRPr="003D7191">
              <w:rPr>
                <w:rFonts w:ascii="Arial" w:hAnsi="Arial" w:cs="Arial"/>
                <w:b/>
                <w:sz w:val="24"/>
                <w:szCs w:val="24"/>
              </w:rPr>
              <w:t xml:space="preserve"> 5100</w:t>
            </w:r>
          </w:p>
        </w:tc>
      </w:tr>
      <w:tr w:rsidR="001D1EAB" w:rsidRPr="003D7191" w14:paraId="054550AC" w14:textId="77777777" w:rsidTr="001D1EAB">
        <w:tc>
          <w:tcPr>
            <w:tcW w:w="2505" w:type="dxa"/>
            <w:vAlign w:val="center"/>
          </w:tcPr>
          <w:p w14:paraId="2A83A4FA" w14:textId="77777777" w:rsidR="001D1EAB" w:rsidRPr="003D7191" w:rsidRDefault="001D1EAB" w:rsidP="001D1EAB">
            <w:pPr>
              <w:rPr>
                <w:rFonts w:ascii="Arial" w:hAnsi="Arial" w:cs="Arial"/>
                <w:sz w:val="24"/>
                <w:szCs w:val="24"/>
              </w:rPr>
            </w:pPr>
            <w:r w:rsidRPr="003D7191">
              <w:rPr>
                <w:rFonts w:ascii="Arial" w:hAnsi="Arial" w:cs="Arial"/>
                <w:sz w:val="24"/>
                <w:szCs w:val="24"/>
              </w:rPr>
              <w:t>Rent Revenue –</w:t>
            </w:r>
          </w:p>
          <w:p w14:paraId="175CC352" w14:textId="77777777" w:rsidR="001D1EAB" w:rsidRPr="003D7191" w:rsidRDefault="001D1EAB" w:rsidP="001D1EAB">
            <w:pPr>
              <w:rPr>
                <w:rFonts w:ascii="Arial" w:hAnsi="Arial" w:cs="Arial"/>
                <w:sz w:val="24"/>
                <w:szCs w:val="24"/>
              </w:rPr>
            </w:pPr>
            <w:r w:rsidRPr="003D7191">
              <w:rPr>
                <w:rFonts w:ascii="Arial" w:hAnsi="Arial" w:cs="Arial"/>
                <w:sz w:val="24"/>
                <w:szCs w:val="24"/>
              </w:rPr>
              <w:t>Gross Potential</w:t>
            </w:r>
          </w:p>
        </w:tc>
        <w:tc>
          <w:tcPr>
            <w:tcW w:w="803" w:type="dxa"/>
            <w:vAlign w:val="center"/>
          </w:tcPr>
          <w:p w14:paraId="5CBDD29D" w14:textId="77777777" w:rsidR="001D1EAB" w:rsidRPr="003D7191" w:rsidRDefault="001D1EAB" w:rsidP="001D1EAB">
            <w:pPr>
              <w:rPr>
                <w:rFonts w:ascii="Arial" w:hAnsi="Arial" w:cs="Arial"/>
                <w:sz w:val="24"/>
                <w:szCs w:val="24"/>
              </w:rPr>
            </w:pPr>
            <w:r w:rsidRPr="003D7191">
              <w:rPr>
                <w:rFonts w:ascii="Arial" w:hAnsi="Arial" w:cs="Arial"/>
                <w:sz w:val="24"/>
                <w:szCs w:val="24"/>
              </w:rPr>
              <w:t>5120</w:t>
            </w:r>
          </w:p>
        </w:tc>
        <w:tc>
          <w:tcPr>
            <w:tcW w:w="6227" w:type="dxa"/>
            <w:vAlign w:val="center"/>
          </w:tcPr>
          <w:p w14:paraId="7945C938"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e reviewer should include the</w:t>
            </w:r>
            <w:r w:rsidRPr="003D7191">
              <w:rPr>
                <w:rFonts w:ascii="Arial" w:hAnsi="Arial" w:cs="Arial"/>
                <w:sz w:val="24"/>
                <w:szCs w:val="24"/>
              </w:rPr>
              <w:t xml:space="preserve"> figure</w:t>
            </w:r>
            <w:r>
              <w:rPr>
                <w:rFonts w:ascii="Arial" w:hAnsi="Arial" w:cs="Arial"/>
                <w:sz w:val="24"/>
                <w:szCs w:val="24"/>
              </w:rPr>
              <w:t xml:space="preserve"> which</w:t>
            </w:r>
            <w:r w:rsidRPr="003D7191">
              <w:rPr>
                <w:rFonts w:ascii="Arial" w:hAnsi="Arial" w:cs="Arial"/>
                <w:sz w:val="24"/>
                <w:szCs w:val="24"/>
              </w:rPr>
              <w:t xml:space="preserve"> will be determined in the Rent Calculation Worksheet.</w:t>
            </w:r>
          </w:p>
        </w:tc>
      </w:tr>
      <w:tr w:rsidR="001D1EAB" w:rsidRPr="003D7191" w14:paraId="5DABCFB0" w14:textId="77777777" w:rsidTr="001D1EAB">
        <w:tc>
          <w:tcPr>
            <w:tcW w:w="2505" w:type="dxa"/>
            <w:vAlign w:val="center"/>
          </w:tcPr>
          <w:p w14:paraId="4F349C8B" w14:textId="77777777" w:rsidR="001D1EAB" w:rsidRPr="003D7191" w:rsidRDefault="001D1EAB" w:rsidP="001D1EAB">
            <w:pPr>
              <w:rPr>
                <w:rFonts w:ascii="Arial" w:hAnsi="Arial" w:cs="Arial"/>
                <w:sz w:val="24"/>
                <w:szCs w:val="24"/>
              </w:rPr>
            </w:pPr>
            <w:r w:rsidRPr="003D7191">
              <w:rPr>
                <w:rFonts w:ascii="Arial" w:hAnsi="Arial" w:cs="Arial"/>
                <w:sz w:val="24"/>
                <w:szCs w:val="24"/>
              </w:rPr>
              <w:t>Tenant Assistance Payments</w:t>
            </w:r>
          </w:p>
        </w:tc>
        <w:tc>
          <w:tcPr>
            <w:tcW w:w="803" w:type="dxa"/>
            <w:vAlign w:val="center"/>
          </w:tcPr>
          <w:p w14:paraId="306653F8" w14:textId="77777777" w:rsidR="001D1EAB" w:rsidRPr="003D7191" w:rsidRDefault="001D1EAB" w:rsidP="001D1EAB">
            <w:pPr>
              <w:rPr>
                <w:rFonts w:ascii="Arial" w:hAnsi="Arial" w:cs="Arial"/>
                <w:sz w:val="24"/>
                <w:szCs w:val="24"/>
              </w:rPr>
            </w:pPr>
            <w:r w:rsidRPr="003D7191">
              <w:rPr>
                <w:rFonts w:ascii="Arial" w:hAnsi="Arial" w:cs="Arial"/>
                <w:sz w:val="24"/>
                <w:szCs w:val="24"/>
              </w:rPr>
              <w:t>5121</w:t>
            </w:r>
          </w:p>
        </w:tc>
        <w:tc>
          <w:tcPr>
            <w:tcW w:w="6227" w:type="dxa"/>
            <w:vAlign w:val="center"/>
          </w:tcPr>
          <w:p w14:paraId="60B011E8" w14:textId="77777777" w:rsidR="001D1EAB" w:rsidRPr="003D7191" w:rsidRDefault="001D1EAB" w:rsidP="001D1EAB">
            <w:pPr>
              <w:rPr>
                <w:rFonts w:ascii="Arial" w:hAnsi="Arial" w:cs="Arial"/>
                <w:sz w:val="24"/>
                <w:szCs w:val="24"/>
              </w:rPr>
            </w:pPr>
            <w:r>
              <w:rPr>
                <w:rFonts w:ascii="Arial" w:hAnsi="Arial" w:cs="Arial"/>
                <w:sz w:val="24"/>
                <w:szCs w:val="24"/>
              </w:rPr>
              <w:t>The reviewer does n</w:t>
            </w:r>
            <w:r w:rsidRPr="003D7191">
              <w:rPr>
                <w:rFonts w:ascii="Arial" w:hAnsi="Arial" w:cs="Arial"/>
                <w:sz w:val="24"/>
                <w:szCs w:val="24"/>
              </w:rPr>
              <w:t>o</w:t>
            </w:r>
            <w:r>
              <w:rPr>
                <w:rFonts w:ascii="Arial" w:hAnsi="Arial" w:cs="Arial"/>
                <w:sz w:val="24"/>
                <w:szCs w:val="24"/>
              </w:rPr>
              <w:t>t</w:t>
            </w:r>
            <w:r w:rsidRPr="003D7191">
              <w:rPr>
                <w:rFonts w:ascii="Arial" w:hAnsi="Arial" w:cs="Arial"/>
                <w:sz w:val="24"/>
                <w:szCs w:val="24"/>
              </w:rPr>
              <w:t xml:space="preserve"> need to include this in the budget column since 100% of the gross rent potential is included in 5120.</w:t>
            </w:r>
          </w:p>
        </w:tc>
      </w:tr>
      <w:tr w:rsidR="001D1EAB" w:rsidRPr="003D7191" w14:paraId="6D01B5FF" w14:textId="77777777" w:rsidTr="001D1EAB">
        <w:tc>
          <w:tcPr>
            <w:tcW w:w="2505" w:type="dxa"/>
            <w:vAlign w:val="center"/>
          </w:tcPr>
          <w:p w14:paraId="234B8E0C"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Rent Revenue – </w:t>
            </w:r>
          </w:p>
          <w:p w14:paraId="2495268C" w14:textId="77777777" w:rsidR="001D1EAB" w:rsidRPr="003D7191" w:rsidRDefault="001D1EAB" w:rsidP="001D1EAB">
            <w:pPr>
              <w:rPr>
                <w:rFonts w:ascii="Arial" w:hAnsi="Arial" w:cs="Arial"/>
                <w:sz w:val="24"/>
                <w:szCs w:val="24"/>
              </w:rPr>
            </w:pPr>
            <w:r w:rsidRPr="003D7191">
              <w:rPr>
                <w:rFonts w:ascii="Arial" w:hAnsi="Arial" w:cs="Arial"/>
                <w:sz w:val="24"/>
                <w:szCs w:val="24"/>
              </w:rPr>
              <w:t>Stores and Commercial</w:t>
            </w:r>
          </w:p>
        </w:tc>
        <w:tc>
          <w:tcPr>
            <w:tcW w:w="803" w:type="dxa"/>
            <w:vAlign w:val="center"/>
          </w:tcPr>
          <w:p w14:paraId="08F48794" w14:textId="77777777" w:rsidR="001D1EAB" w:rsidRPr="003D7191" w:rsidRDefault="001D1EAB" w:rsidP="001D1EAB">
            <w:pPr>
              <w:rPr>
                <w:rFonts w:ascii="Arial" w:hAnsi="Arial" w:cs="Arial"/>
                <w:sz w:val="24"/>
                <w:szCs w:val="24"/>
              </w:rPr>
            </w:pPr>
            <w:r w:rsidRPr="003D7191">
              <w:rPr>
                <w:rFonts w:ascii="Arial" w:hAnsi="Arial" w:cs="Arial"/>
                <w:sz w:val="24"/>
                <w:szCs w:val="24"/>
              </w:rPr>
              <w:t>5140</w:t>
            </w:r>
          </w:p>
        </w:tc>
        <w:tc>
          <w:tcPr>
            <w:tcW w:w="6227" w:type="dxa"/>
            <w:vAlign w:val="center"/>
          </w:tcPr>
          <w:p w14:paraId="2801ED84"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The </w:t>
            </w:r>
            <w:r>
              <w:rPr>
                <w:rFonts w:ascii="Arial" w:hAnsi="Arial" w:cs="Arial"/>
                <w:sz w:val="24"/>
                <w:szCs w:val="24"/>
              </w:rPr>
              <w:t xml:space="preserve">reviewer </w:t>
            </w:r>
            <w:r w:rsidRPr="003D7191">
              <w:rPr>
                <w:rFonts w:ascii="Arial" w:hAnsi="Arial" w:cs="Arial"/>
                <w:sz w:val="24"/>
                <w:szCs w:val="24"/>
              </w:rPr>
              <w:t xml:space="preserve">should </w:t>
            </w:r>
            <w:r>
              <w:rPr>
                <w:rFonts w:ascii="Arial" w:hAnsi="Arial" w:cs="Arial"/>
                <w:sz w:val="24"/>
                <w:szCs w:val="24"/>
              </w:rPr>
              <w:t>approve</w:t>
            </w:r>
            <w:r w:rsidRPr="003D7191">
              <w:rPr>
                <w:rFonts w:ascii="Arial" w:hAnsi="Arial" w:cs="Arial"/>
                <w:sz w:val="24"/>
                <w:szCs w:val="24"/>
              </w:rPr>
              <w:t xml:space="preserve"> the amount of rent based on current leases. If there is a material increase or decrease without explanation,</w:t>
            </w:r>
            <w:r>
              <w:rPr>
                <w:rFonts w:ascii="Arial" w:hAnsi="Arial" w:cs="Arial"/>
                <w:sz w:val="24"/>
                <w:szCs w:val="24"/>
              </w:rPr>
              <w:t xml:space="preserve"> the reviewer should</w:t>
            </w:r>
            <w:r w:rsidRPr="003D7191">
              <w:rPr>
                <w:rFonts w:ascii="Arial" w:hAnsi="Arial" w:cs="Arial"/>
                <w:sz w:val="24"/>
                <w:szCs w:val="24"/>
              </w:rPr>
              <w:t xml:space="preserve"> request a copy of the lease.</w:t>
            </w:r>
          </w:p>
        </w:tc>
      </w:tr>
      <w:tr w:rsidR="001D1EAB" w:rsidRPr="003D7191" w14:paraId="4C1F578A" w14:textId="77777777" w:rsidTr="001D1EAB">
        <w:tc>
          <w:tcPr>
            <w:tcW w:w="2505" w:type="dxa"/>
            <w:vAlign w:val="center"/>
          </w:tcPr>
          <w:p w14:paraId="75AFD7B1" w14:textId="77777777" w:rsidR="001D1EAB" w:rsidRPr="003D7191" w:rsidRDefault="001D1EAB" w:rsidP="001D1EAB">
            <w:pPr>
              <w:rPr>
                <w:rFonts w:ascii="Arial" w:hAnsi="Arial" w:cs="Arial"/>
                <w:sz w:val="24"/>
                <w:szCs w:val="24"/>
              </w:rPr>
            </w:pPr>
            <w:r w:rsidRPr="003D7191">
              <w:rPr>
                <w:rFonts w:ascii="Arial" w:hAnsi="Arial" w:cs="Arial"/>
                <w:sz w:val="24"/>
                <w:szCs w:val="24"/>
              </w:rPr>
              <w:t>Garage and Parking Spaces</w:t>
            </w:r>
          </w:p>
        </w:tc>
        <w:tc>
          <w:tcPr>
            <w:tcW w:w="803" w:type="dxa"/>
            <w:vAlign w:val="center"/>
          </w:tcPr>
          <w:p w14:paraId="75F29C68" w14:textId="77777777" w:rsidR="001D1EAB" w:rsidRPr="003D7191" w:rsidRDefault="001D1EAB" w:rsidP="001D1EAB">
            <w:pPr>
              <w:rPr>
                <w:rFonts w:ascii="Arial" w:hAnsi="Arial" w:cs="Arial"/>
                <w:sz w:val="24"/>
                <w:szCs w:val="24"/>
              </w:rPr>
            </w:pPr>
            <w:r w:rsidRPr="003D7191">
              <w:rPr>
                <w:rFonts w:ascii="Arial" w:hAnsi="Arial" w:cs="Arial"/>
                <w:sz w:val="24"/>
                <w:szCs w:val="24"/>
              </w:rPr>
              <w:t>5170</w:t>
            </w:r>
          </w:p>
        </w:tc>
        <w:tc>
          <w:tcPr>
            <w:tcW w:w="6227" w:type="dxa"/>
            <w:vAlign w:val="center"/>
          </w:tcPr>
          <w:p w14:paraId="77672C67"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The </w:t>
            </w:r>
            <w:r>
              <w:rPr>
                <w:rFonts w:ascii="Arial" w:hAnsi="Arial" w:cs="Arial"/>
                <w:sz w:val="24"/>
                <w:szCs w:val="24"/>
              </w:rPr>
              <w:t>reviewer should approve an</w:t>
            </w:r>
            <w:r w:rsidRPr="003D7191">
              <w:rPr>
                <w:rFonts w:ascii="Arial" w:hAnsi="Arial" w:cs="Arial"/>
                <w:sz w:val="24"/>
                <w:szCs w:val="24"/>
              </w:rPr>
              <w:t xml:space="preserve"> estimate based on past experience</w:t>
            </w:r>
            <w:r>
              <w:rPr>
                <w:rFonts w:ascii="Arial" w:hAnsi="Arial" w:cs="Arial"/>
                <w:sz w:val="24"/>
                <w:szCs w:val="24"/>
              </w:rPr>
              <w:t xml:space="preserve"> as this figure will not typically vary much from year to year</w:t>
            </w:r>
            <w:r w:rsidRPr="003D7191">
              <w:rPr>
                <w:rFonts w:ascii="Arial" w:hAnsi="Arial" w:cs="Arial"/>
                <w:sz w:val="24"/>
                <w:szCs w:val="24"/>
              </w:rPr>
              <w:t>.</w:t>
            </w:r>
          </w:p>
        </w:tc>
      </w:tr>
      <w:tr w:rsidR="001D1EAB" w:rsidRPr="003D7191" w14:paraId="2892FDD2" w14:textId="77777777" w:rsidTr="001D1EAB">
        <w:tc>
          <w:tcPr>
            <w:tcW w:w="2505" w:type="dxa"/>
            <w:vAlign w:val="center"/>
          </w:tcPr>
          <w:p w14:paraId="696E272A" w14:textId="77777777" w:rsidR="001D1EAB" w:rsidRPr="003D7191" w:rsidRDefault="001D1EAB" w:rsidP="001D1EAB">
            <w:pPr>
              <w:rPr>
                <w:rFonts w:ascii="Arial" w:hAnsi="Arial" w:cs="Arial"/>
                <w:sz w:val="24"/>
                <w:szCs w:val="24"/>
              </w:rPr>
            </w:pPr>
            <w:r w:rsidRPr="003D7191">
              <w:rPr>
                <w:rFonts w:ascii="Arial" w:hAnsi="Arial" w:cs="Arial"/>
                <w:sz w:val="24"/>
                <w:szCs w:val="24"/>
              </w:rPr>
              <w:t>Flexible Subsidy Revenue</w:t>
            </w:r>
          </w:p>
        </w:tc>
        <w:tc>
          <w:tcPr>
            <w:tcW w:w="803" w:type="dxa"/>
            <w:vAlign w:val="center"/>
          </w:tcPr>
          <w:p w14:paraId="41E174E3" w14:textId="77777777" w:rsidR="001D1EAB" w:rsidRPr="003D7191" w:rsidRDefault="001D1EAB" w:rsidP="001D1EAB">
            <w:pPr>
              <w:rPr>
                <w:rFonts w:ascii="Arial" w:hAnsi="Arial" w:cs="Arial"/>
                <w:sz w:val="24"/>
                <w:szCs w:val="24"/>
              </w:rPr>
            </w:pPr>
            <w:r w:rsidRPr="003D7191">
              <w:rPr>
                <w:rFonts w:ascii="Arial" w:hAnsi="Arial" w:cs="Arial"/>
                <w:sz w:val="24"/>
                <w:szCs w:val="24"/>
              </w:rPr>
              <w:t>5180</w:t>
            </w:r>
          </w:p>
        </w:tc>
        <w:tc>
          <w:tcPr>
            <w:tcW w:w="6227" w:type="dxa"/>
            <w:vAlign w:val="center"/>
          </w:tcPr>
          <w:p w14:paraId="014E0142" w14:textId="77777777" w:rsidR="001D1EAB" w:rsidRPr="003D7191" w:rsidRDefault="001D1EAB" w:rsidP="001D1EAB">
            <w:pPr>
              <w:rPr>
                <w:rFonts w:ascii="Arial" w:hAnsi="Arial" w:cs="Arial"/>
                <w:sz w:val="24"/>
                <w:szCs w:val="24"/>
              </w:rPr>
            </w:pPr>
            <w:r w:rsidRPr="003D7191">
              <w:rPr>
                <w:rFonts w:ascii="Arial" w:hAnsi="Arial" w:cs="Arial"/>
                <w:sz w:val="24"/>
                <w:szCs w:val="24"/>
              </w:rPr>
              <w:t>T</w:t>
            </w:r>
            <w:r>
              <w:rPr>
                <w:rFonts w:ascii="Arial" w:hAnsi="Arial" w:cs="Arial"/>
                <w:sz w:val="24"/>
                <w:szCs w:val="24"/>
              </w:rPr>
              <w:t xml:space="preserve">he reviewer should </w:t>
            </w:r>
            <w:r w:rsidRPr="003D7191">
              <w:rPr>
                <w:rFonts w:ascii="Arial" w:hAnsi="Arial" w:cs="Arial"/>
                <w:sz w:val="24"/>
                <w:szCs w:val="24"/>
              </w:rPr>
              <w:t xml:space="preserve">typically </w:t>
            </w:r>
            <w:r>
              <w:rPr>
                <w:rFonts w:ascii="Arial" w:hAnsi="Arial" w:cs="Arial"/>
                <w:sz w:val="24"/>
                <w:szCs w:val="24"/>
              </w:rPr>
              <w:t>approve</w:t>
            </w:r>
            <w:r w:rsidRPr="003D7191">
              <w:rPr>
                <w:rFonts w:ascii="Arial" w:hAnsi="Arial" w:cs="Arial"/>
                <w:sz w:val="24"/>
                <w:szCs w:val="24"/>
              </w:rPr>
              <w:t xml:space="preserve"> $0 unless HUD awards new Flexible Subsidy funding.</w:t>
            </w:r>
          </w:p>
        </w:tc>
      </w:tr>
      <w:tr w:rsidR="001D1EAB" w:rsidRPr="003D7191" w14:paraId="64EA34BE" w14:textId="77777777" w:rsidTr="001D1EAB">
        <w:tc>
          <w:tcPr>
            <w:tcW w:w="2505" w:type="dxa"/>
            <w:vAlign w:val="center"/>
          </w:tcPr>
          <w:p w14:paraId="2A2027A6"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Miscellaneous Rent Revenue</w:t>
            </w:r>
          </w:p>
        </w:tc>
        <w:tc>
          <w:tcPr>
            <w:tcW w:w="803" w:type="dxa"/>
            <w:vAlign w:val="center"/>
          </w:tcPr>
          <w:p w14:paraId="2E9DDFCA" w14:textId="77777777" w:rsidR="001D1EAB" w:rsidRPr="003D7191" w:rsidRDefault="001D1EAB" w:rsidP="001D1EAB">
            <w:pPr>
              <w:rPr>
                <w:rFonts w:ascii="Arial" w:hAnsi="Arial" w:cs="Arial"/>
                <w:sz w:val="24"/>
                <w:szCs w:val="24"/>
              </w:rPr>
            </w:pPr>
            <w:r w:rsidRPr="003D7191">
              <w:rPr>
                <w:rFonts w:ascii="Arial" w:hAnsi="Arial" w:cs="Arial"/>
                <w:sz w:val="24"/>
                <w:szCs w:val="24"/>
              </w:rPr>
              <w:t>5190</w:t>
            </w:r>
          </w:p>
        </w:tc>
        <w:tc>
          <w:tcPr>
            <w:tcW w:w="6227" w:type="dxa"/>
            <w:vAlign w:val="center"/>
          </w:tcPr>
          <w:p w14:paraId="799F075B" w14:textId="77777777" w:rsidR="001D1EAB" w:rsidRPr="003D7191" w:rsidRDefault="001D1EAB" w:rsidP="001D1EAB">
            <w:pPr>
              <w:rPr>
                <w:rFonts w:ascii="Arial" w:hAnsi="Arial" w:cs="Arial"/>
                <w:sz w:val="24"/>
                <w:szCs w:val="24"/>
              </w:rPr>
            </w:pPr>
            <w:r>
              <w:rPr>
                <w:rFonts w:ascii="Arial" w:hAnsi="Arial" w:cs="Arial"/>
                <w:sz w:val="24"/>
                <w:szCs w:val="24"/>
              </w:rPr>
              <w:t>The reviewer should c</w:t>
            </w:r>
            <w:r w:rsidRPr="003D7191">
              <w:rPr>
                <w:rFonts w:ascii="Arial" w:hAnsi="Arial" w:cs="Arial"/>
                <w:sz w:val="24"/>
                <w:szCs w:val="24"/>
              </w:rPr>
              <w:t>onsider whether or not this revenue will be recurring (particularly if it is over 5% of Total Revenue).</w:t>
            </w:r>
          </w:p>
        </w:tc>
      </w:tr>
      <w:tr w:rsidR="001D1EAB" w:rsidRPr="003D7191" w14:paraId="6CFFF5EA" w14:textId="77777777" w:rsidTr="001D1EAB">
        <w:tc>
          <w:tcPr>
            <w:tcW w:w="2505" w:type="dxa"/>
            <w:vAlign w:val="center"/>
          </w:tcPr>
          <w:p w14:paraId="07F636DE" w14:textId="77777777" w:rsidR="001D1EAB" w:rsidRPr="003D7191" w:rsidRDefault="001D1EAB" w:rsidP="001D1EAB">
            <w:pPr>
              <w:rPr>
                <w:rFonts w:ascii="Arial" w:hAnsi="Arial" w:cs="Arial"/>
                <w:sz w:val="24"/>
                <w:szCs w:val="24"/>
              </w:rPr>
            </w:pPr>
            <w:r w:rsidRPr="003D7191">
              <w:rPr>
                <w:rFonts w:ascii="Arial" w:hAnsi="Arial" w:cs="Arial"/>
                <w:sz w:val="24"/>
                <w:szCs w:val="24"/>
              </w:rPr>
              <w:t>Excess Rent</w:t>
            </w:r>
          </w:p>
        </w:tc>
        <w:tc>
          <w:tcPr>
            <w:tcW w:w="803" w:type="dxa"/>
            <w:vAlign w:val="center"/>
          </w:tcPr>
          <w:p w14:paraId="0BA38DF6" w14:textId="77777777" w:rsidR="001D1EAB" w:rsidRPr="003D7191" w:rsidRDefault="001D1EAB" w:rsidP="001D1EAB">
            <w:pPr>
              <w:rPr>
                <w:rFonts w:ascii="Arial" w:hAnsi="Arial" w:cs="Arial"/>
                <w:sz w:val="24"/>
                <w:szCs w:val="24"/>
              </w:rPr>
            </w:pPr>
            <w:r w:rsidRPr="003D7191">
              <w:rPr>
                <w:rFonts w:ascii="Arial" w:hAnsi="Arial" w:cs="Arial"/>
                <w:sz w:val="24"/>
                <w:szCs w:val="24"/>
              </w:rPr>
              <w:t>5191</w:t>
            </w:r>
          </w:p>
        </w:tc>
        <w:tc>
          <w:tcPr>
            <w:tcW w:w="6227" w:type="dxa"/>
            <w:vAlign w:val="center"/>
          </w:tcPr>
          <w:p w14:paraId="1C89C965"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approve an amount which reflects the rental </w:t>
            </w:r>
            <w:r w:rsidRPr="008E578D">
              <w:rPr>
                <w:rFonts w:ascii="Arial" w:hAnsi="Arial" w:cs="Arial"/>
                <w:sz w:val="24"/>
                <w:szCs w:val="24"/>
              </w:rPr>
              <w:t>collect</w:t>
            </w:r>
            <w:r>
              <w:rPr>
                <w:rFonts w:ascii="Arial" w:hAnsi="Arial" w:cs="Arial"/>
                <w:sz w:val="24"/>
                <w:szCs w:val="24"/>
              </w:rPr>
              <w:t xml:space="preserve">ions due in excess of the basic </w:t>
            </w:r>
            <w:r w:rsidRPr="008E578D">
              <w:rPr>
                <w:rFonts w:ascii="Arial" w:hAnsi="Arial" w:cs="Arial"/>
                <w:sz w:val="24"/>
                <w:szCs w:val="24"/>
              </w:rPr>
              <w:t xml:space="preserve">rental </w:t>
            </w:r>
            <w:r>
              <w:rPr>
                <w:rFonts w:ascii="Arial" w:hAnsi="Arial" w:cs="Arial"/>
                <w:sz w:val="24"/>
                <w:szCs w:val="24"/>
              </w:rPr>
              <w:t xml:space="preserve">charge for Section 202/811, 221(d)(3) BMIR, and 236 projects. </w:t>
            </w:r>
            <w:r w:rsidRPr="008E578D">
              <w:rPr>
                <w:rFonts w:ascii="Arial" w:hAnsi="Arial" w:cs="Arial"/>
                <w:sz w:val="24"/>
                <w:szCs w:val="24"/>
              </w:rPr>
              <w:t>Ex</w:t>
            </w:r>
            <w:r>
              <w:rPr>
                <w:rFonts w:ascii="Arial" w:hAnsi="Arial" w:cs="Arial"/>
                <w:sz w:val="24"/>
                <w:szCs w:val="24"/>
              </w:rPr>
              <w:t xml:space="preserve">cess income retained by Section </w:t>
            </w:r>
            <w:r w:rsidRPr="008E578D">
              <w:rPr>
                <w:rFonts w:ascii="Arial" w:hAnsi="Arial" w:cs="Arial"/>
                <w:sz w:val="24"/>
                <w:szCs w:val="24"/>
              </w:rPr>
              <w:t xml:space="preserve">236 </w:t>
            </w:r>
            <w:r>
              <w:rPr>
                <w:rFonts w:ascii="Arial" w:hAnsi="Arial" w:cs="Arial"/>
                <w:sz w:val="24"/>
                <w:szCs w:val="24"/>
              </w:rPr>
              <w:t xml:space="preserve">projects in accordance with HUD </w:t>
            </w:r>
            <w:r w:rsidRPr="008E578D">
              <w:rPr>
                <w:rFonts w:ascii="Arial" w:hAnsi="Arial" w:cs="Arial"/>
                <w:sz w:val="24"/>
                <w:szCs w:val="24"/>
              </w:rPr>
              <w:t>Notic</w:t>
            </w:r>
            <w:r>
              <w:rPr>
                <w:rFonts w:ascii="Arial" w:hAnsi="Arial" w:cs="Arial"/>
                <w:sz w:val="24"/>
                <w:szCs w:val="24"/>
              </w:rPr>
              <w:t xml:space="preserve">e H 98-10 should be reported in account 5194, Retained Excess </w:t>
            </w:r>
            <w:r w:rsidRPr="008E578D">
              <w:rPr>
                <w:rFonts w:ascii="Arial" w:hAnsi="Arial" w:cs="Arial"/>
                <w:sz w:val="24"/>
                <w:szCs w:val="24"/>
              </w:rPr>
              <w:t>Income.</w:t>
            </w:r>
          </w:p>
        </w:tc>
      </w:tr>
      <w:tr w:rsidR="001D1EAB" w:rsidRPr="003D7191" w14:paraId="3DD74A93" w14:textId="77777777" w:rsidTr="001D1EAB">
        <w:tc>
          <w:tcPr>
            <w:tcW w:w="2505" w:type="dxa"/>
            <w:vAlign w:val="center"/>
          </w:tcPr>
          <w:p w14:paraId="328A0420" w14:textId="77777777" w:rsidR="001D1EAB" w:rsidRPr="003D7191" w:rsidRDefault="001D1EAB" w:rsidP="001D1EAB">
            <w:pPr>
              <w:rPr>
                <w:rFonts w:ascii="Arial" w:hAnsi="Arial" w:cs="Arial"/>
                <w:sz w:val="24"/>
                <w:szCs w:val="24"/>
              </w:rPr>
            </w:pPr>
            <w:r w:rsidRPr="003D7191">
              <w:rPr>
                <w:rFonts w:ascii="Arial" w:hAnsi="Arial" w:cs="Arial"/>
                <w:sz w:val="24"/>
                <w:szCs w:val="24"/>
              </w:rPr>
              <w:t>Rent Revenue / Insurance</w:t>
            </w:r>
          </w:p>
        </w:tc>
        <w:tc>
          <w:tcPr>
            <w:tcW w:w="803" w:type="dxa"/>
            <w:vAlign w:val="center"/>
          </w:tcPr>
          <w:p w14:paraId="73CD0BAD" w14:textId="77777777" w:rsidR="001D1EAB" w:rsidRPr="003D7191" w:rsidRDefault="001D1EAB" w:rsidP="001D1EAB">
            <w:pPr>
              <w:rPr>
                <w:rFonts w:ascii="Arial" w:hAnsi="Arial" w:cs="Arial"/>
                <w:sz w:val="24"/>
                <w:szCs w:val="24"/>
              </w:rPr>
            </w:pPr>
            <w:r w:rsidRPr="003D7191">
              <w:rPr>
                <w:rFonts w:ascii="Arial" w:hAnsi="Arial" w:cs="Arial"/>
                <w:sz w:val="24"/>
                <w:szCs w:val="24"/>
              </w:rPr>
              <w:t>5192</w:t>
            </w:r>
          </w:p>
        </w:tc>
        <w:tc>
          <w:tcPr>
            <w:tcW w:w="6227" w:type="dxa"/>
            <w:vAlign w:val="center"/>
          </w:tcPr>
          <w:p w14:paraId="1C45D3B3"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only the amount of insurance claims proceeds in connection with lost rental revenue.</w:t>
            </w:r>
          </w:p>
        </w:tc>
      </w:tr>
      <w:tr w:rsidR="001D1EAB" w:rsidRPr="003D7191" w14:paraId="44B5C72F" w14:textId="77777777" w:rsidTr="001D1EAB">
        <w:tc>
          <w:tcPr>
            <w:tcW w:w="2505" w:type="dxa"/>
            <w:vAlign w:val="center"/>
          </w:tcPr>
          <w:p w14:paraId="0754CD5C" w14:textId="77777777" w:rsidR="001D1EAB" w:rsidRPr="003D7191" w:rsidRDefault="001D1EAB" w:rsidP="001D1EAB">
            <w:pPr>
              <w:rPr>
                <w:rFonts w:ascii="Arial" w:hAnsi="Arial" w:cs="Arial"/>
                <w:sz w:val="24"/>
                <w:szCs w:val="24"/>
              </w:rPr>
            </w:pPr>
            <w:r w:rsidRPr="003D7191">
              <w:rPr>
                <w:rFonts w:ascii="Arial" w:hAnsi="Arial" w:cs="Arial"/>
                <w:sz w:val="24"/>
                <w:szCs w:val="24"/>
              </w:rPr>
              <w:t>Special Claims Revenue</w:t>
            </w:r>
          </w:p>
        </w:tc>
        <w:tc>
          <w:tcPr>
            <w:tcW w:w="803" w:type="dxa"/>
            <w:vAlign w:val="center"/>
          </w:tcPr>
          <w:p w14:paraId="5B5701BC" w14:textId="77777777" w:rsidR="001D1EAB" w:rsidRPr="003D7191" w:rsidRDefault="001D1EAB" w:rsidP="001D1EAB">
            <w:pPr>
              <w:rPr>
                <w:rFonts w:ascii="Arial" w:hAnsi="Arial" w:cs="Arial"/>
                <w:sz w:val="24"/>
                <w:szCs w:val="24"/>
              </w:rPr>
            </w:pPr>
            <w:r w:rsidRPr="003D7191">
              <w:rPr>
                <w:rFonts w:ascii="Arial" w:hAnsi="Arial" w:cs="Arial"/>
                <w:sz w:val="24"/>
                <w:szCs w:val="24"/>
              </w:rPr>
              <w:t>5193</w:t>
            </w:r>
          </w:p>
        </w:tc>
        <w:tc>
          <w:tcPr>
            <w:tcW w:w="6227" w:type="dxa"/>
            <w:vAlign w:val="center"/>
          </w:tcPr>
          <w:p w14:paraId="33EA75CB"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the amount of </w:t>
            </w:r>
            <w:r>
              <w:rPr>
                <w:rFonts w:ascii="Arial" w:hAnsi="Arial" w:cs="Arial"/>
                <w:sz w:val="24"/>
                <w:szCs w:val="24"/>
              </w:rPr>
              <w:t>special claims i</w:t>
            </w:r>
            <w:r w:rsidRPr="003D7191">
              <w:rPr>
                <w:rFonts w:ascii="Arial" w:hAnsi="Arial" w:cs="Arial"/>
                <w:sz w:val="24"/>
                <w:szCs w:val="24"/>
              </w:rPr>
              <w:t>ncluding vacancy, damages, and debt service.</w:t>
            </w:r>
            <w:r>
              <w:rPr>
                <w:rFonts w:ascii="Arial" w:hAnsi="Arial" w:cs="Arial"/>
                <w:sz w:val="24"/>
                <w:szCs w:val="24"/>
              </w:rPr>
              <w:t xml:space="preserve"> </w:t>
            </w:r>
            <w:r w:rsidRPr="003D7191">
              <w:rPr>
                <w:rFonts w:ascii="Arial" w:hAnsi="Arial" w:cs="Arial"/>
                <w:sz w:val="24"/>
                <w:szCs w:val="24"/>
              </w:rPr>
              <w:t>See Handbook 4350.3 for additional guidance on special claims.</w:t>
            </w:r>
          </w:p>
        </w:tc>
      </w:tr>
      <w:tr w:rsidR="001D1EAB" w:rsidRPr="003D7191" w14:paraId="3E68841C" w14:textId="77777777" w:rsidTr="001D1EAB">
        <w:tc>
          <w:tcPr>
            <w:tcW w:w="2505" w:type="dxa"/>
            <w:vAlign w:val="center"/>
          </w:tcPr>
          <w:p w14:paraId="0CA73922" w14:textId="77777777" w:rsidR="001D1EAB" w:rsidRPr="003D7191" w:rsidRDefault="001D1EAB" w:rsidP="001D1EAB">
            <w:pPr>
              <w:rPr>
                <w:rFonts w:ascii="Arial" w:hAnsi="Arial" w:cs="Arial"/>
                <w:sz w:val="24"/>
                <w:szCs w:val="24"/>
              </w:rPr>
            </w:pPr>
            <w:r w:rsidRPr="003D7191">
              <w:rPr>
                <w:rFonts w:ascii="Arial" w:hAnsi="Arial" w:cs="Arial"/>
                <w:sz w:val="24"/>
                <w:szCs w:val="24"/>
              </w:rPr>
              <w:t>Retained Excess Income</w:t>
            </w:r>
          </w:p>
        </w:tc>
        <w:tc>
          <w:tcPr>
            <w:tcW w:w="803" w:type="dxa"/>
            <w:vAlign w:val="center"/>
          </w:tcPr>
          <w:p w14:paraId="064785C7" w14:textId="77777777" w:rsidR="001D1EAB" w:rsidRPr="003D7191" w:rsidRDefault="001D1EAB" w:rsidP="001D1EAB">
            <w:pPr>
              <w:rPr>
                <w:rFonts w:ascii="Arial" w:hAnsi="Arial" w:cs="Arial"/>
                <w:sz w:val="24"/>
                <w:szCs w:val="24"/>
              </w:rPr>
            </w:pPr>
            <w:r w:rsidRPr="003D7191">
              <w:rPr>
                <w:rFonts w:ascii="Arial" w:hAnsi="Arial" w:cs="Arial"/>
                <w:sz w:val="24"/>
                <w:szCs w:val="24"/>
              </w:rPr>
              <w:t>5194</w:t>
            </w:r>
          </w:p>
        </w:tc>
        <w:tc>
          <w:tcPr>
            <w:tcW w:w="6227" w:type="dxa"/>
            <w:vAlign w:val="center"/>
          </w:tcPr>
          <w:p w14:paraId="00E3CE28"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only include excess income the owner has been approved by HUD to retain. </w:t>
            </w:r>
            <w:r w:rsidRPr="003D7191">
              <w:rPr>
                <w:rFonts w:ascii="Arial" w:hAnsi="Arial" w:cs="Arial"/>
                <w:sz w:val="24"/>
                <w:szCs w:val="24"/>
              </w:rPr>
              <w:t xml:space="preserve">This is for Section 236 properties only. </w:t>
            </w:r>
          </w:p>
        </w:tc>
      </w:tr>
      <w:tr w:rsidR="001D1EAB" w:rsidRPr="003D7191" w14:paraId="1F815999" w14:textId="77777777" w:rsidTr="001D1EAB">
        <w:tc>
          <w:tcPr>
            <w:tcW w:w="9535" w:type="dxa"/>
            <w:gridSpan w:val="3"/>
            <w:shd w:val="clear" w:color="auto" w:fill="E7E6E6" w:themeFill="background2"/>
            <w:vAlign w:val="center"/>
          </w:tcPr>
          <w:p w14:paraId="4AA10D20" w14:textId="1AE2E7E9" w:rsidR="001D1EAB" w:rsidRPr="003D7191" w:rsidRDefault="001D1EAB" w:rsidP="001D1EAB">
            <w:pPr>
              <w:ind w:left="720"/>
              <w:rPr>
                <w:rFonts w:ascii="Arial" w:hAnsi="Arial" w:cs="Arial"/>
                <w:b/>
                <w:sz w:val="24"/>
                <w:szCs w:val="24"/>
              </w:rPr>
            </w:pPr>
            <w:r w:rsidRPr="003D7191">
              <w:rPr>
                <w:rFonts w:ascii="Arial" w:hAnsi="Arial" w:cs="Arial"/>
                <w:b/>
                <w:sz w:val="24"/>
                <w:szCs w:val="24"/>
              </w:rPr>
              <w:t xml:space="preserve">Vacancies </w:t>
            </w:r>
            <w:r w:rsidR="00B748EE">
              <w:rPr>
                <w:rFonts w:ascii="Arial" w:hAnsi="Arial" w:cs="Arial"/>
                <w:b/>
                <w:sz w:val="24"/>
                <w:szCs w:val="24"/>
              </w:rPr>
              <w:t>–</w:t>
            </w:r>
            <w:r w:rsidRPr="003D7191">
              <w:rPr>
                <w:rFonts w:ascii="Arial" w:hAnsi="Arial" w:cs="Arial"/>
                <w:b/>
                <w:sz w:val="24"/>
                <w:szCs w:val="24"/>
              </w:rPr>
              <w:t xml:space="preserve"> 5200</w:t>
            </w:r>
          </w:p>
        </w:tc>
      </w:tr>
      <w:tr w:rsidR="001D1EAB" w:rsidRPr="003D7191" w14:paraId="1738BE2B" w14:textId="77777777" w:rsidTr="001D1EAB">
        <w:tc>
          <w:tcPr>
            <w:tcW w:w="2505" w:type="dxa"/>
            <w:vAlign w:val="center"/>
          </w:tcPr>
          <w:p w14:paraId="4056F54F" w14:textId="77777777" w:rsidR="001D1EAB" w:rsidRPr="003D7191" w:rsidRDefault="001D1EAB" w:rsidP="001D1EAB">
            <w:pPr>
              <w:rPr>
                <w:rFonts w:ascii="Arial" w:hAnsi="Arial" w:cs="Arial"/>
                <w:sz w:val="24"/>
                <w:szCs w:val="24"/>
              </w:rPr>
            </w:pPr>
            <w:r w:rsidRPr="003D7191">
              <w:rPr>
                <w:rFonts w:ascii="Arial" w:hAnsi="Arial" w:cs="Arial"/>
                <w:sz w:val="24"/>
                <w:szCs w:val="24"/>
              </w:rPr>
              <w:t>Apartments</w:t>
            </w:r>
          </w:p>
        </w:tc>
        <w:tc>
          <w:tcPr>
            <w:tcW w:w="803" w:type="dxa"/>
            <w:vAlign w:val="center"/>
          </w:tcPr>
          <w:p w14:paraId="630DB06A" w14:textId="77777777" w:rsidR="001D1EAB" w:rsidRPr="003D7191" w:rsidRDefault="001D1EAB" w:rsidP="001D1EAB">
            <w:pPr>
              <w:rPr>
                <w:rFonts w:ascii="Arial" w:hAnsi="Arial" w:cs="Arial"/>
                <w:sz w:val="24"/>
                <w:szCs w:val="24"/>
              </w:rPr>
            </w:pPr>
            <w:r w:rsidRPr="003D7191">
              <w:rPr>
                <w:rFonts w:ascii="Arial" w:hAnsi="Arial" w:cs="Arial"/>
                <w:sz w:val="24"/>
                <w:szCs w:val="24"/>
              </w:rPr>
              <w:t>5220</w:t>
            </w:r>
          </w:p>
        </w:tc>
        <w:tc>
          <w:tcPr>
            <w:tcW w:w="6227" w:type="dxa"/>
            <w:vAlign w:val="center"/>
          </w:tcPr>
          <w:p w14:paraId="1F35AEBF" w14:textId="77777777" w:rsidR="001D1EAB" w:rsidRDefault="001D1EAB" w:rsidP="001D1EAB">
            <w:pPr>
              <w:rPr>
                <w:rFonts w:ascii="Arial" w:hAnsi="Arial" w:cs="Arial"/>
                <w:sz w:val="24"/>
                <w:szCs w:val="24"/>
              </w:rPr>
            </w:pPr>
            <w:r>
              <w:rPr>
                <w:rFonts w:ascii="Arial" w:hAnsi="Arial" w:cs="Arial"/>
                <w:sz w:val="24"/>
                <w:szCs w:val="24"/>
              </w:rPr>
              <w:t xml:space="preserve">The reviewer should approve the following vacancy rates: </w:t>
            </w:r>
          </w:p>
          <w:p w14:paraId="697D9FDD" w14:textId="77777777" w:rsidR="001D1EAB" w:rsidRDefault="001D1EAB" w:rsidP="00444B25">
            <w:pPr>
              <w:pStyle w:val="ListParagraph"/>
              <w:numPr>
                <w:ilvl w:val="1"/>
                <w:numId w:val="67"/>
              </w:numPr>
              <w:ind w:left="629"/>
              <w:rPr>
                <w:rFonts w:ascii="Arial" w:hAnsi="Arial" w:cs="Arial"/>
                <w:sz w:val="24"/>
                <w:szCs w:val="24"/>
              </w:rPr>
            </w:pPr>
            <w:r w:rsidRPr="0043205B">
              <w:rPr>
                <w:rFonts w:ascii="Arial" w:hAnsi="Arial" w:cs="Arial"/>
                <w:sz w:val="24"/>
                <w:szCs w:val="24"/>
              </w:rPr>
              <w:t>Projects with 100 per</w:t>
            </w:r>
            <w:r>
              <w:rPr>
                <w:rFonts w:ascii="Arial" w:hAnsi="Arial" w:cs="Arial"/>
                <w:sz w:val="24"/>
                <w:szCs w:val="24"/>
              </w:rPr>
              <w:t xml:space="preserve">cent rental housing assistance </w:t>
            </w:r>
            <w:r w:rsidRPr="0043205B">
              <w:rPr>
                <w:rFonts w:ascii="Arial" w:hAnsi="Arial" w:cs="Arial"/>
                <w:sz w:val="24"/>
                <w:szCs w:val="24"/>
              </w:rPr>
              <w:t xml:space="preserve">must include a vacancy loss rate of 3 percent in the budget unless as part of a refinancing, the lender requires, and HUD has approved, a different vacancy rate. </w:t>
            </w:r>
          </w:p>
          <w:p w14:paraId="136AD042" w14:textId="761BD5D2" w:rsidR="001D1EAB" w:rsidRPr="0043205B" w:rsidRDefault="001D1EAB" w:rsidP="00444B25">
            <w:pPr>
              <w:pStyle w:val="ListParagraph"/>
              <w:numPr>
                <w:ilvl w:val="1"/>
                <w:numId w:val="67"/>
              </w:numPr>
              <w:ind w:left="629"/>
              <w:rPr>
                <w:rFonts w:ascii="Arial" w:hAnsi="Arial" w:cs="Arial"/>
                <w:sz w:val="24"/>
                <w:szCs w:val="24"/>
              </w:rPr>
            </w:pPr>
            <w:r w:rsidRPr="0043205B">
              <w:rPr>
                <w:rFonts w:ascii="Arial" w:hAnsi="Arial" w:cs="Arial"/>
                <w:sz w:val="24"/>
                <w:szCs w:val="24"/>
              </w:rPr>
              <w:t xml:space="preserve">For Section 202/811 projects or projects where 100% of the units are assisted with PRAC, the standard vacancy rate is 0%, however the owner may include a vacancy factor not to exceed 3 </w:t>
            </w:r>
            <w:r w:rsidRPr="0043205B">
              <w:rPr>
                <w:rFonts w:ascii="Arial" w:hAnsi="Arial" w:cs="Arial"/>
                <w:sz w:val="24"/>
                <w:szCs w:val="24"/>
              </w:rPr>
              <w:lastRenderedPageBreak/>
              <w:t xml:space="preserve">percent as applicable per Notice H 2011-18 (See </w:t>
            </w:r>
            <w:r>
              <w:rPr>
                <w:rFonts w:ascii="Arial" w:hAnsi="Arial" w:cs="Arial"/>
                <w:sz w:val="24"/>
                <w:szCs w:val="24"/>
              </w:rPr>
              <w:t>A</w:t>
            </w:r>
            <w:r w:rsidR="00B748EE">
              <w:rPr>
                <w:rFonts w:ascii="Arial" w:hAnsi="Arial" w:cs="Arial"/>
                <w:sz w:val="24"/>
                <w:szCs w:val="24"/>
              </w:rPr>
              <w:t>ppendix 2</w:t>
            </w:r>
            <w:r w:rsidRPr="0043205B">
              <w:rPr>
                <w:rFonts w:ascii="Arial" w:hAnsi="Arial" w:cs="Arial"/>
                <w:sz w:val="24"/>
                <w:szCs w:val="24"/>
              </w:rPr>
              <w:t xml:space="preserve">-1) or </w:t>
            </w:r>
            <w:r>
              <w:rPr>
                <w:rFonts w:ascii="Arial" w:hAnsi="Arial" w:cs="Arial"/>
                <w:sz w:val="24"/>
                <w:szCs w:val="24"/>
              </w:rPr>
              <w:t>most current</w:t>
            </w:r>
            <w:r w:rsidRPr="0043205B">
              <w:rPr>
                <w:rFonts w:ascii="Arial" w:hAnsi="Arial" w:cs="Arial"/>
                <w:sz w:val="24"/>
                <w:szCs w:val="24"/>
              </w:rPr>
              <w:t xml:space="preserve"> guidance.</w:t>
            </w:r>
          </w:p>
          <w:p w14:paraId="03C427D5" w14:textId="77777777" w:rsidR="001D1EAB" w:rsidRPr="003D7191" w:rsidRDefault="001D1EAB" w:rsidP="001D1EAB">
            <w:pPr>
              <w:rPr>
                <w:rFonts w:ascii="Arial" w:hAnsi="Arial" w:cs="Arial"/>
                <w:sz w:val="24"/>
                <w:szCs w:val="24"/>
              </w:rPr>
            </w:pPr>
            <w:r w:rsidRPr="003D7191">
              <w:rPr>
                <w:rFonts w:ascii="Arial" w:hAnsi="Arial" w:cs="Arial"/>
                <w:sz w:val="24"/>
                <w:szCs w:val="24"/>
              </w:rPr>
              <w:t>If actual vacancy rates exceed underwritten, owners may show actual rates but reviewers may not approve rates that exceed underwritten.</w:t>
            </w:r>
            <w:r>
              <w:rPr>
                <w:rFonts w:ascii="Arial" w:hAnsi="Arial" w:cs="Arial"/>
                <w:sz w:val="24"/>
                <w:szCs w:val="24"/>
              </w:rPr>
              <w:t xml:space="preserve"> </w:t>
            </w:r>
            <w:r w:rsidRPr="003D7191">
              <w:rPr>
                <w:rFonts w:ascii="Arial" w:hAnsi="Arial" w:cs="Arial"/>
                <w:sz w:val="24"/>
                <w:szCs w:val="24"/>
              </w:rPr>
              <w:t>Excessive vacancy rates shown in the owner budget may substantiate the need for marketing, maintenance or security expense. If the actual vacancy patterns in the marketing area exceed underwritten discuss with your supervisor.</w:t>
            </w:r>
          </w:p>
        </w:tc>
      </w:tr>
      <w:tr w:rsidR="001D1EAB" w:rsidRPr="003D7191" w14:paraId="15C7D9CD" w14:textId="77777777" w:rsidTr="001D1EAB">
        <w:trPr>
          <w:trHeight w:val="552"/>
        </w:trPr>
        <w:tc>
          <w:tcPr>
            <w:tcW w:w="2505" w:type="dxa"/>
            <w:vAlign w:val="center"/>
          </w:tcPr>
          <w:p w14:paraId="76E43C67"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Stores and Commercial</w:t>
            </w:r>
          </w:p>
        </w:tc>
        <w:tc>
          <w:tcPr>
            <w:tcW w:w="803" w:type="dxa"/>
            <w:vAlign w:val="center"/>
          </w:tcPr>
          <w:p w14:paraId="2CEE31E2" w14:textId="77777777" w:rsidR="001D1EAB" w:rsidRPr="003D7191" w:rsidRDefault="001D1EAB" w:rsidP="001D1EAB">
            <w:pPr>
              <w:rPr>
                <w:rFonts w:ascii="Arial" w:hAnsi="Arial" w:cs="Arial"/>
                <w:sz w:val="24"/>
                <w:szCs w:val="24"/>
              </w:rPr>
            </w:pPr>
            <w:r w:rsidRPr="003D7191">
              <w:rPr>
                <w:rFonts w:ascii="Arial" w:hAnsi="Arial" w:cs="Arial"/>
                <w:sz w:val="24"/>
                <w:szCs w:val="24"/>
              </w:rPr>
              <w:t>5240</w:t>
            </w:r>
          </w:p>
        </w:tc>
        <w:tc>
          <w:tcPr>
            <w:tcW w:w="6227" w:type="dxa"/>
            <w:vMerge w:val="restart"/>
            <w:vAlign w:val="center"/>
          </w:tcPr>
          <w:p w14:paraId="48FC6552" w14:textId="77777777" w:rsidR="001D1EAB" w:rsidRPr="003D7191" w:rsidRDefault="001D1EAB" w:rsidP="001D1EAB">
            <w:pPr>
              <w:rPr>
                <w:rFonts w:ascii="Arial" w:hAnsi="Arial" w:cs="Arial"/>
                <w:sz w:val="24"/>
                <w:szCs w:val="24"/>
              </w:rPr>
            </w:pPr>
            <w:r>
              <w:rPr>
                <w:rFonts w:ascii="Arial" w:hAnsi="Arial" w:cs="Arial"/>
                <w:sz w:val="24"/>
                <w:szCs w:val="24"/>
              </w:rPr>
              <w:t>For all other vacancy losses, the reviewer should approve the owner’s estimate if they are in line with the prior year’s actuals. If any of these line items make up at least 5% of the 5200 series, ask the owner for an explanation if one is not provided or use available comparable data from OPIIS or other sources to determine reasonableness.</w:t>
            </w:r>
          </w:p>
        </w:tc>
      </w:tr>
      <w:tr w:rsidR="001D1EAB" w:rsidRPr="003D7191" w14:paraId="14FFB9AE" w14:textId="77777777" w:rsidTr="001D1EAB">
        <w:trPr>
          <w:trHeight w:val="552"/>
        </w:trPr>
        <w:tc>
          <w:tcPr>
            <w:tcW w:w="2505" w:type="dxa"/>
            <w:vAlign w:val="center"/>
          </w:tcPr>
          <w:p w14:paraId="2EFB4D3D" w14:textId="77777777" w:rsidR="001D1EAB" w:rsidRPr="003D7191" w:rsidRDefault="001D1EAB" w:rsidP="001D1EAB">
            <w:pPr>
              <w:rPr>
                <w:rFonts w:ascii="Arial" w:hAnsi="Arial" w:cs="Arial"/>
                <w:sz w:val="24"/>
                <w:szCs w:val="24"/>
              </w:rPr>
            </w:pPr>
            <w:r w:rsidRPr="003D7191">
              <w:rPr>
                <w:rFonts w:ascii="Arial" w:hAnsi="Arial" w:cs="Arial"/>
                <w:sz w:val="24"/>
                <w:szCs w:val="24"/>
              </w:rPr>
              <w:t>Rental Concessions</w:t>
            </w:r>
          </w:p>
        </w:tc>
        <w:tc>
          <w:tcPr>
            <w:tcW w:w="803" w:type="dxa"/>
            <w:vAlign w:val="center"/>
          </w:tcPr>
          <w:p w14:paraId="79CEE6BD" w14:textId="77777777" w:rsidR="001D1EAB" w:rsidRPr="003D7191" w:rsidRDefault="001D1EAB" w:rsidP="001D1EAB">
            <w:pPr>
              <w:rPr>
                <w:rFonts w:ascii="Arial" w:hAnsi="Arial" w:cs="Arial"/>
                <w:sz w:val="24"/>
                <w:szCs w:val="24"/>
              </w:rPr>
            </w:pPr>
            <w:r w:rsidRPr="003D7191">
              <w:rPr>
                <w:rFonts w:ascii="Arial" w:hAnsi="Arial" w:cs="Arial"/>
                <w:sz w:val="24"/>
                <w:szCs w:val="24"/>
              </w:rPr>
              <w:t>5250</w:t>
            </w:r>
          </w:p>
        </w:tc>
        <w:tc>
          <w:tcPr>
            <w:tcW w:w="6227" w:type="dxa"/>
            <w:vMerge/>
            <w:vAlign w:val="center"/>
          </w:tcPr>
          <w:p w14:paraId="1176C8BD" w14:textId="77777777" w:rsidR="001D1EAB" w:rsidRPr="003D7191" w:rsidRDefault="001D1EAB" w:rsidP="001D1EAB">
            <w:pPr>
              <w:rPr>
                <w:rFonts w:ascii="Arial" w:hAnsi="Arial" w:cs="Arial"/>
                <w:sz w:val="24"/>
                <w:szCs w:val="24"/>
              </w:rPr>
            </w:pPr>
          </w:p>
        </w:tc>
      </w:tr>
      <w:tr w:rsidR="001D1EAB" w:rsidRPr="003D7191" w14:paraId="3EC31D19" w14:textId="77777777" w:rsidTr="001D1EAB">
        <w:trPr>
          <w:trHeight w:val="552"/>
        </w:trPr>
        <w:tc>
          <w:tcPr>
            <w:tcW w:w="2505" w:type="dxa"/>
            <w:vAlign w:val="center"/>
          </w:tcPr>
          <w:p w14:paraId="3182F279" w14:textId="77777777" w:rsidR="001D1EAB" w:rsidRPr="003D7191" w:rsidRDefault="001D1EAB" w:rsidP="001D1EAB">
            <w:pPr>
              <w:rPr>
                <w:rFonts w:ascii="Arial" w:hAnsi="Arial" w:cs="Arial"/>
                <w:sz w:val="24"/>
                <w:szCs w:val="24"/>
              </w:rPr>
            </w:pPr>
            <w:r w:rsidRPr="003D7191">
              <w:rPr>
                <w:rFonts w:ascii="Arial" w:hAnsi="Arial" w:cs="Arial"/>
                <w:sz w:val="24"/>
                <w:szCs w:val="24"/>
              </w:rPr>
              <w:t>Garage and Parking Spaces</w:t>
            </w:r>
          </w:p>
        </w:tc>
        <w:tc>
          <w:tcPr>
            <w:tcW w:w="803" w:type="dxa"/>
            <w:vAlign w:val="center"/>
          </w:tcPr>
          <w:p w14:paraId="079CD085" w14:textId="77777777" w:rsidR="001D1EAB" w:rsidRPr="003D7191" w:rsidRDefault="001D1EAB" w:rsidP="001D1EAB">
            <w:pPr>
              <w:rPr>
                <w:rFonts w:ascii="Arial" w:hAnsi="Arial" w:cs="Arial"/>
                <w:sz w:val="24"/>
                <w:szCs w:val="24"/>
              </w:rPr>
            </w:pPr>
            <w:r w:rsidRPr="003D7191">
              <w:rPr>
                <w:rFonts w:ascii="Arial" w:hAnsi="Arial" w:cs="Arial"/>
                <w:sz w:val="24"/>
                <w:szCs w:val="24"/>
              </w:rPr>
              <w:t>5270</w:t>
            </w:r>
          </w:p>
        </w:tc>
        <w:tc>
          <w:tcPr>
            <w:tcW w:w="6227" w:type="dxa"/>
            <w:vMerge/>
            <w:vAlign w:val="center"/>
          </w:tcPr>
          <w:p w14:paraId="25F83983" w14:textId="77777777" w:rsidR="001D1EAB" w:rsidRPr="003D7191" w:rsidRDefault="001D1EAB" w:rsidP="001D1EAB">
            <w:pPr>
              <w:rPr>
                <w:rFonts w:ascii="Arial" w:hAnsi="Arial" w:cs="Arial"/>
                <w:sz w:val="24"/>
                <w:szCs w:val="24"/>
              </w:rPr>
            </w:pPr>
          </w:p>
        </w:tc>
      </w:tr>
      <w:tr w:rsidR="001D1EAB" w:rsidRPr="003D7191" w14:paraId="4CD20D4D" w14:textId="77777777" w:rsidTr="001D1EAB">
        <w:trPr>
          <w:trHeight w:val="552"/>
        </w:trPr>
        <w:tc>
          <w:tcPr>
            <w:tcW w:w="2505" w:type="dxa"/>
            <w:vAlign w:val="center"/>
          </w:tcPr>
          <w:p w14:paraId="5E401EFF" w14:textId="77777777" w:rsidR="001D1EAB" w:rsidRPr="003D7191" w:rsidRDefault="001D1EAB" w:rsidP="001D1EAB">
            <w:pPr>
              <w:rPr>
                <w:rFonts w:ascii="Arial" w:hAnsi="Arial" w:cs="Arial"/>
                <w:sz w:val="24"/>
                <w:szCs w:val="24"/>
              </w:rPr>
            </w:pPr>
            <w:r w:rsidRPr="003D7191">
              <w:rPr>
                <w:rFonts w:ascii="Arial" w:hAnsi="Arial" w:cs="Arial"/>
                <w:sz w:val="24"/>
                <w:szCs w:val="24"/>
              </w:rPr>
              <w:t>Miscellaneous</w:t>
            </w:r>
          </w:p>
        </w:tc>
        <w:tc>
          <w:tcPr>
            <w:tcW w:w="803" w:type="dxa"/>
            <w:vAlign w:val="center"/>
          </w:tcPr>
          <w:p w14:paraId="5CF21173" w14:textId="77777777" w:rsidR="001D1EAB" w:rsidRPr="003D7191" w:rsidRDefault="001D1EAB" w:rsidP="001D1EAB">
            <w:pPr>
              <w:rPr>
                <w:rFonts w:ascii="Arial" w:hAnsi="Arial" w:cs="Arial"/>
                <w:sz w:val="24"/>
                <w:szCs w:val="24"/>
              </w:rPr>
            </w:pPr>
            <w:r w:rsidRPr="003D7191">
              <w:rPr>
                <w:rFonts w:ascii="Arial" w:hAnsi="Arial" w:cs="Arial"/>
                <w:sz w:val="24"/>
                <w:szCs w:val="24"/>
              </w:rPr>
              <w:t>5290</w:t>
            </w:r>
          </w:p>
        </w:tc>
        <w:tc>
          <w:tcPr>
            <w:tcW w:w="6227" w:type="dxa"/>
            <w:vMerge/>
            <w:vAlign w:val="center"/>
          </w:tcPr>
          <w:p w14:paraId="4D94496F" w14:textId="77777777" w:rsidR="001D1EAB" w:rsidRPr="003D7191" w:rsidRDefault="001D1EAB" w:rsidP="001D1EAB">
            <w:pPr>
              <w:rPr>
                <w:rFonts w:ascii="Arial" w:hAnsi="Arial" w:cs="Arial"/>
                <w:sz w:val="24"/>
                <w:szCs w:val="24"/>
              </w:rPr>
            </w:pPr>
          </w:p>
        </w:tc>
      </w:tr>
      <w:tr w:rsidR="001D1EAB" w:rsidRPr="003D7191" w14:paraId="2A787B24" w14:textId="77777777" w:rsidTr="001D1EAB">
        <w:tc>
          <w:tcPr>
            <w:tcW w:w="9535" w:type="dxa"/>
            <w:gridSpan w:val="3"/>
            <w:shd w:val="clear" w:color="auto" w:fill="E7E6E6" w:themeFill="background2"/>
            <w:vAlign w:val="center"/>
          </w:tcPr>
          <w:p w14:paraId="315524FB" w14:textId="77777777" w:rsidR="001D1EAB" w:rsidRPr="003D7191" w:rsidRDefault="001D1EAB" w:rsidP="001D1EAB">
            <w:pPr>
              <w:ind w:left="720"/>
              <w:rPr>
                <w:rFonts w:ascii="Arial" w:hAnsi="Arial" w:cs="Arial"/>
                <w:b/>
                <w:sz w:val="24"/>
                <w:szCs w:val="24"/>
              </w:rPr>
            </w:pPr>
            <w:r w:rsidRPr="003D7191">
              <w:rPr>
                <w:rFonts w:ascii="Arial" w:hAnsi="Arial" w:cs="Arial"/>
                <w:b/>
                <w:sz w:val="24"/>
                <w:szCs w:val="24"/>
              </w:rPr>
              <w:t>Income 5300</w:t>
            </w:r>
          </w:p>
        </w:tc>
      </w:tr>
      <w:tr w:rsidR="001D1EAB" w:rsidRPr="003D7191" w14:paraId="433DBE3D" w14:textId="77777777" w:rsidTr="001D1EAB">
        <w:tc>
          <w:tcPr>
            <w:tcW w:w="2505" w:type="dxa"/>
            <w:vAlign w:val="center"/>
          </w:tcPr>
          <w:p w14:paraId="6B18D244" w14:textId="77777777" w:rsidR="001D1EAB" w:rsidRPr="003D7191" w:rsidRDefault="001D1EAB" w:rsidP="001D1EAB">
            <w:pPr>
              <w:rPr>
                <w:rFonts w:ascii="Arial" w:hAnsi="Arial" w:cs="Arial"/>
                <w:sz w:val="24"/>
                <w:szCs w:val="24"/>
              </w:rPr>
            </w:pPr>
            <w:r w:rsidRPr="003D7191">
              <w:rPr>
                <w:rFonts w:ascii="Arial" w:hAnsi="Arial" w:cs="Arial"/>
                <w:sz w:val="24"/>
                <w:szCs w:val="24"/>
              </w:rPr>
              <w:t>Nursing Homes/Assisted Living/Board and Care/Other Elderly Care/Coop/Other Revenues</w:t>
            </w:r>
          </w:p>
        </w:tc>
        <w:tc>
          <w:tcPr>
            <w:tcW w:w="803" w:type="dxa"/>
            <w:vAlign w:val="center"/>
          </w:tcPr>
          <w:p w14:paraId="324771C4" w14:textId="77777777" w:rsidR="001D1EAB" w:rsidRPr="003D7191" w:rsidRDefault="001D1EAB" w:rsidP="001D1EAB">
            <w:pPr>
              <w:rPr>
                <w:rFonts w:ascii="Arial" w:hAnsi="Arial" w:cs="Arial"/>
                <w:sz w:val="24"/>
                <w:szCs w:val="24"/>
              </w:rPr>
            </w:pPr>
            <w:r w:rsidRPr="003D7191">
              <w:rPr>
                <w:rFonts w:ascii="Arial" w:hAnsi="Arial" w:cs="Arial"/>
                <w:sz w:val="24"/>
                <w:szCs w:val="24"/>
              </w:rPr>
              <w:t>5300</w:t>
            </w:r>
          </w:p>
        </w:tc>
        <w:tc>
          <w:tcPr>
            <w:tcW w:w="6227" w:type="dxa"/>
            <w:vAlign w:val="center"/>
          </w:tcPr>
          <w:p w14:paraId="79E437CD"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 o</w:t>
            </w:r>
            <w:r w:rsidRPr="003D7191">
              <w:rPr>
                <w:rFonts w:ascii="Arial" w:hAnsi="Arial" w:cs="Arial"/>
                <w:sz w:val="24"/>
                <w:szCs w:val="24"/>
              </w:rPr>
              <w:t>nly HUD-approved assisted living services which should have a self-sustaining budget.</w:t>
            </w:r>
          </w:p>
        </w:tc>
      </w:tr>
      <w:tr w:rsidR="001D1EAB" w:rsidRPr="003D7191" w14:paraId="5AC8AB4A" w14:textId="77777777" w:rsidTr="001D1EAB">
        <w:tc>
          <w:tcPr>
            <w:tcW w:w="9535" w:type="dxa"/>
            <w:gridSpan w:val="3"/>
            <w:shd w:val="clear" w:color="auto" w:fill="E7E6E6" w:themeFill="background2"/>
            <w:vAlign w:val="center"/>
          </w:tcPr>
          <w:p w14:paraId="32B81349" w14:textId="77777777" w:rsidR="001D1EAB" w:rsidRPr="003D7191" w:rsidRDefault="001D1EAB" w:rsidP="001D1EAB">
            <w:pPr>
              <w:ind w:left="720"/>
              <w:rPr>
                <w:rFonts w:ascii="Arial" w:hAnsi="Arial" w:cs="Arial"/>
                <w:b/>
                <w:sz w:val="24"/>
                <w:szCs w:val="24"/>
              </w:rPr>
            </w:pPr>
            <w:r w:rsidRPr="003D7191">
              <w:rPr>
                <w:rFonts w:ascii="Arial" w:hAnsi="Arial" w:cs="Arial"/>
                <w:b/>
                <w:sz w:val="24"/>
                <w:szCs w:val="24"/>
              </w:rPr>
              <w:t>Financial Revenue 5400</w:t>
            </w:r>
          </w:p>
        </w:tc>
      </w:tr>
      <w:tr w:rsidR="001D1EAB" w:rsidRPr="003D7191" w14:paraId="5E24F9EB" w14:textId="77777777" w:rsidTr="001D1EAB">
        <w:tc>
          <w:tcPr>
            <w:tcW w:w="2505" w:type="dxa"/>
            <w:vAlign w:val="center"/>
          </w:tcPr>
          <w:p w14:paraId="5F601291" w14:textId="77777777" w:rsidR="001D1EAB" w:rsidRPr="003D7191" w:rsidRDefault="001D1EAB" w:rsidP="001D1EAB">
            <w:pPr>
              <w:rPr>
                <w:rFonts w:ascii="Arial" w:hAnsi="Arial" w:cs="Arial"/>
                <w:sz w:val="24"/>
                <w:szCs w:val="24"/>
              </w:rPr>
            </w:pPr>
            <w:r w:rsidRPr="003D7191">
              <w:rPr>
                <w:rFonts w:ascii="Arial" w:hAnsi="Arial" w:cs="Arial"/>
                <w:sz w:val="24"/>
                <w:szCs w:val="24"/>
              </w:rPr>
              <w:t>Financial Revenue – Project Operations</w:t>
            </w:r>
          </w:p>
        </w:tc>
        <w:tc>
          <w:tcPr>
            <w:tcW w:w="803" w:type="dxa"/>
            <w:vAlign w:val="center"/>
          </w:tcPr>
          <w:p w14:paraId="03B538F8" w14:textId="77777777" w:rsidR="001D1EAB" w:rsidRPr="003D7191" w:rsidRDefault="001D1EAB" w:rsidP="001D1EAB">
            <w:pPr>
              <w:rPr>
                <w:rFonts w:ascii="Arial" w:hAnsi="Arial" w:cs="Arial"/>
                <w:sz w:val="24"/>
                <w:szCs w:val="24"/>
              </w:rPr>
            </w:pPr>
            <w:r w:rsidRPr="003D7191">
              <w:rPr>
                <w:rFonts w:ascii="Arial" w:hAnsi="Arial" w:cs="Arial"/>
                <w:sz w:val="24"/>
                <w:szCs w:val="24"/>
              </w:rPr>
              <w:t>5410</w:t>
            </w:r>
          </w:p>
        </w:tc>
        <w:tc>
          <w:tcPr>
            <w:tcW w:w="6227" w:type="dxa"/>
            <w:vAlign w:val="center"/>
          </w:tcPr>
          <w:p w14:paraId="5A5731F9"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 only the</w:t>
            </w:r>
            <w:r w:rsidRPr="003D7191">
              <w:rPr>
                <w:rFonts w:ascii="Arial" w:hAnsi="Arial" w:cs="Arial"/>
                <w:sz w:val="24"/>
                <w:szCs w:val="24"/>
              </w:rPr>
              <w:t xml:space="preserve"> interest earned on the project’s operating account. If centralized accounts are held, each project must be identifiable; and the project’s share of interest earned is pro-rated.</w:t>
            </w:r>
          </w:p>
        </w:tc>
      </w:tr>
      <w:tr w:rsidR="001D1EAB" w:rsidRPr="003D7191" w14:paraId="737F39A8" w14:textId="77777777" w:rsidTr="001D1EAB">
        <w:tc>
          <w:tcPr>
            <w:tcW w:w="2505" w:type="dxa"/>
            <w:vAlign w:val="center"/>
          </w:tcPr>
          <w:p w14:paraId="4B948BC1"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Revenue from Investments – Residual Receipts</w:t>
            </w:r>
          </w:p>
        </w:tc>
        <w:tc>
          <w:tcPr>
            <w:tcW w:w="803" w:type="dxa"/>
            <w:vAlign w:val="center"/>
          </w:tcPr>
          <w:p w14:paraId="1CC24DB9" w14:textId="77777777" w:rsidR="001D1EAB" w:rsidRPr="003D7191" w:rsidRDefault="001D1EAB" w:rsidP="001D1EAB">
            <w:pPr>
              <w:rPr>
                <w:rFonts w:ascii="Arial" w:hAnsi="Arial" w:cs="Arial"/>
                <w:sz w:val="24"/>
                <w:szCs w:val="24"/>
              </w:rPr>
            </w:pPr>
            <w:r w:rsidRPr="003D7191">
              <w:rPr>
                <w:rFonts w:ascii="Arial" w:hAnsi="Arial" w:cs="Arial"/>
                <w:sz w:val="24"/>
                <w:szCs w:val="24"/>
              </w:rPr>
              <w:t>5430</w:t>
            </w:r>
          </w:p>
        </w:tc>
        <w:tc>
          <w:tcPr>
            <w:tcW w:w="6227" w:type="dxa"/>
            <w:vAlign w:val="center"/>
          </w:tcPr>
          <w:p w14:paraId="652C672E"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a conservative estimate based on prior experience.</w:t>
            </w:r>
          </w:p>
        </w:tc>
      </w:tr>
      <w:tr w:rsidR="001D1EAB" w:rsidRPr="003D7191" w14:paraId="445B1FE8" w14:textId="77777777" w:rsidTr="001D1EAB">
        <w:tc>
          <w:tcPr>
            <w:tcW w:w="2505" w:type="dxa"/>
            <w:vAlign w:val="center"/>
          </w:tcPr>
          <w:p w14:paraId="72D3DC16" w14:textId="77777777" w:rsidR="001D1EAB" w:rsidRPr="003D7191" w:rsidRDefault="001D1EAB" w:rsidP="001D1EAB">
            <w:pPr>
              <w:rPr>
                <w:rFonts w:ascii="Arial" w:hAnsi="Arial" w:cs="Arial"/>
                <w:sz w:val="24"/>
                <w:szCs w:val="24"/>
              </w:rPr>
            </w:pPr>
            <w:r w:rsidRPr="003D7191">
              <w:rPr>
                <w:rFonts w:ascii="Arial" w:hAnsi="Arial" w:cs="Arial"/>
                <w:sz w:val="24"/>
                <w:szCs w:val="24"/>
              </w:rPr>
              <w:t>Revenue from Investments – Replacement Reserve</w:t>
            </w:r>
          </w:p>
        </w:tc>
        <w:tc>
          <w:tcPr>
            <w:tcW w:w="803" w:type="dxa"/>
            <w:vAlign w:val="center"/>
          </w:tcPr>
          <w:p w14:paraId="44AF3426" w14:textId="77777777" w:rsidR="001D1EAB" w:rsidRPr="003D7191" w:rsidRDefault="001D1EAB" w:rsidP="001D1EAB">
            <w:pPr>
              <w:rPr>
                <w:rFonts w:ascii="Arial" w:hAnsi="Arial" w:cs="Arial"/>
                <w:sz w:val="24"/>
                <w:szCs w:val="24"/>
              </w:rPr>
            </w:pPr>
            <w:r w:rsidRPr="003D7191">
              <w:rPr>
                <w:rFonts w:ascii="Arial" w:hAnsi="Arial" w:cs="Arial"/>
                <w:sz w:val="24"/>
                <w:szCs w:val="24"/>
              </w:rPr>
              <w:t>5440</w:t>
            </w:r>
          </w:p>
        </w:tc>
        <w:tc>
          <w:tcPr>
            <w:tcW w:w="6227" w:type="dxa"/>
            <w:vAlign w:val="center"/>
          </w:tcPr>
          <w:p w14:paraId="10706EE6"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a conservative estimate based on prior experience.</w:t>
            </w:r>
          </w:p>
        </w:tc>
      </w:tr>
      <w:tr w:rsidR="001D1EAB" w:rsidRPr="003D7191" w14:paraId="2BFA5199" w14:textId="77777777" w:rsidTr="001D1EAB">
        <w:tc>
          <w:tcPr>
            <w:tcW w:w="2505" w:type="dxa"/>
            <w:vAlign w:val="center"/>
          </w:tcPr>
          <w:p w14:paraId="76E3E384" w14:textId="77777777" w:rsidR="001D1EAB" w:rsidRPr="003D7191" w:rsidRDefault="001D1EAB" w:rsidP="001D1EAB">
            <w:pPr>
              <w:rPr>
                <w:rFonts w:ascii="Arial" w:hAnsi="Arial" w:cs="Arial"/>
                <w:sz w:val="24"/>
                <w:szCs w:val="24"/>
              </w:rPr>
            </w:pPr>
            <w:r w:rsidRPr="003D7191">
              <w:rPr>
                <w:rFonts w:ascii="Arial" w:hAnsi="Arial" w:cs="Arial"/>
                <w:sz w:val="24"/>
                <w:szCs w:val="24"/>
              </w:rPr>
              <w:t>Revenue from Investments – Miscellaneous</w:t>
            </w:r>
          </w:p>
        </w:tc>
        <w:tc>
          <w:tcPr>
            <w:tcW w:w="803" w:type="dxa"/>
            <w:vAlign w:val="center"/>
          </w:tcPr>
          <w:p w14:paraId="1F9C2FCC" w14:textId="77777777" w:rsidR="001D1EAB" w:rsidRPr="003D7191" w:rsidRDefault="001D1EAB" w:rsidP="001D1EAB">
            <w:pPr>
              <w:rPr>
                <w:rFonts w:ascii="Arial" w:hAnsi="Arial" w:cs="Arial"/>
                <w:sz w:val="24"/>
                <w:szCs w:val="24"/>
              </w:rPr>
            </w:pPr>
            <w:r w:rsidRPr="003D7191">
              <w:rPr>
                <w:rFonts w:ascii="Arial" w:hAnsi="Arial" w:cs="Arial"/>
                <w:sz w:val="24"/>
                <w:szCs w:val="24"/>
              </w:rPr>
              <w:t>5490</w:t>
            </w:r>
          </w:p>
        </w:tc>
        <w:tc>
          <w:tcPr>
            <w:tcW w:w="6227" w:type="dxa"/>
            <w:vAlign w:val="center"/>
          </w:tcPr>
          <w:p w14:paraId="45E26DDD"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approve </w:t>
            </w:r>
            <w:r w:rsidRPr="003D7191">
              <w:rPr>
                <w:rFonts w:ascii="Arial" w:hAnsi="Arial" w:cs="Arial"/>
                <w:sz w:val="24"/>
                <w:szCs w:val="24"/>
              </w:rPr>
              <w:t xml:space="preserve">an estimate of interest owners except to receive from other revenue. This will typically be $0 or a small amount. </w:t>
            </w:r>
          </w:p>
          <w:p w14:paraId="1A9D9F70" w14:textId="77777777" w:rsidR="001D1EAB" w:rsidRPr="003D7191" w:rsidRDefault="001D1EAB" w:rsidP="001D1EAB">
            <w:pPr>
              <w:rPr>
                <w:rFonts w:ascii="Arial" w:hAnsi="Arial" w:cs="Arial"/>
                <w:sz w:val="24"/>
                <w:szCs w:val="24"/>
              </w:rPr>
            </w:pPr>
            <w:r w:rsidRPr="003D7191">
              <w:rPr>
                <w:rFonts w:ascii="Arial" w:hAnsi="Arial" w:cs="Arial"/>
                <w:sz w:val="24"/>
                <w:szCs w:val="24"/>
              </w:rPr>
              <w:t>If it’s more than 5% of Total Financial Revenue, ask the owner for an explanation if one has not been provided.</w:t>
            </w:r>
            <w:r>
              <w:rPr>
                <w:rFonts w:ascii="Arial" w:hAnsi="Arial" w:cs="Arial"/>
                <w:sz w:val="24"/>
                <w:szCs w:val="24"/>
              </w:rPr>
              <w:t xml:space="preserve"> </w:t>
            </w:r>
            <w:r w:rsidRPr="003D7191">
              <w:rPr>
                <w:rFonts w:ascii="Arial" w:hAnsi="Arial" w:cs="Arial"/>
                <w:sz w:val="24"/>
                <w:szCs w:val="24"/>
              </w:rPr>
              <w:t>If it’s more than 5% of Total Financial Revenue, ask the owner for an explanation if one has not been provided.</w:t>
            </w:r>
          </w:p>
        </w:tc>
      </w:tr>
      <w:tr w:rsidR="001D1EAB" w:rsidRPr="003D7191" w14:paraId="07F1E7F5" w14:textId="77777777" w:rsidTr="001D1EAB">
        <w:tc>
          <w:tcPr>
            <w:tcW w:w="9535" w:type="dxa"/>
            <w:gridSpan w:val="3"/>
            <w:shd w:val="clear" w:color="auto" w:fill="E7E6E6" w:themeFill="background2"/>
            <w:vAlign w:val="center"/>
          </w:tcPr>
          <w:p w14:paraId="3D19201E" w14:textId="77777777" w:rsidR="001D1EAB" w:rsidRPr="003D7191" w:rsidRDefault="001D1EAB" w:rsidP="001D1EAB">
            <w:pPr>
              <w:ind w:left="720"/>
              <w:rPr>
                <w:rFonts w:ascii="Arial" w:hAnsi="Arial" w:cs="Arial"/>
                <w:b/>
                <w:sz w:val="24"/>
                <w:szCs w:val="24"/>
              </w:rPr>
            </w:pPr>
            <w:r w:rsidRPr="003D7191">
              <w:rPr>
                <w:rFonts w:ascii="Arial" w:hAnsi="Arial" w:cs="Arial"/>
                <w:b/>
                <w:sz w:val="24"/>
                <w:szCs w:val="24"/>
              </w:rPr>
              <w:t>Other Revenue 5900</w:t>
            </w:r>
          </w:p>
        </w:tc>
      </w:tr>
      <w:tr w:rsidR="001D1EAB" w:rsidRPr="003D7191" w14:paraId="5957F958" w14:textId="77777777" w:rsidTr="001D1EAB">
        <w:tc>
          <w:tcPr>
            <w:tcW w:w="2505" w:type="dxa"/>
            <w:vAlign w:val="center"/>
          </w:tcPr>
          <w:p w14:paraId="665C594D" w14:textId="77777777" w:rsidR="001D1EAB" w:rsidRPr="003D7191" w:rsidRDefault="001D1EAB" w:rsidP="001D1EAB">
            <w:pPr>
              <w:rPr>
                <w:rFonts w:ascii="Arial" w:hAnsi="Arial" w:cs="Arial"/>
                <w:sz w:val="24"/>
                <w:szCs w:val="24"/>
              </w:rPr>
            </w:pPr>
            <w:r w:rsidRPr="003D7191">
              <w:rPr>
                <w:rFonts w:ascii="Arial" w:hAnsi="Arial" w:cs="Arial"/>
                <w:sz w:val="24"/>
                <w:szCs w:val="24"/>
              </w:rPr>
              <w:t>Laundry and Vending Revenue</w:t>
            </w:r>
          </w:p>
        </w:tc>
        <w:tc>
          <w:tcPr>
            <w:tcW w:w="803" w:type="dxa"/>
            <w:vAlign w:val="center"/>
          </w:tcPr>
          <w:p w14:paraId="7FDABAC2" w14:textId="77777777" w:rsidR="001D1EAB" w:rsidRPr="003D7191" w:rsidRDefault="001D1EAB" w:rsidP="001D1EAB">
            <w:pPr>
              <w:rPr>
                <w:rFonts w:ascii="Arial" w:hAnsi="Arial" w:cs="Arial"/>
                <w:sz w:val="24"/>
                <w:szCs w:val="24"/>
              </w:rPr>
            </w:pPr>
            <w:r w:rsidRPr="003D7191">
              <w:rPr>
                <w:rFonts w:ascii="Arial" w:hAnsi="Arial" w:cs="Arial"/>
                <w:sz w:val="24"/>
                <w:szCs w:val="24"/>
              </w:rPr>
              <w:t>5910</w:t>
            </w:r>
          </w:p>
        </w:tc>
        <w:tc>
          <w:tcPr>
            <w:tcW w:w="6227" w:type="dxa"/>
            <w:vAlign w:val="center"/>
          </w:tcPr>
          <w:p w14:paraId="053B91E0" w14:textId="77777777" w:rsidR="001D1EAB" w:rsidRPr="003D7191" w:rsidRDefault="001D1EAB" w:rsidP="001D1EAB">
            <w:pPr>
              <w:rPr>
                <w:rFonts w:ascii="Arial" w:hAnsi="Arial" w:cs="Arial"/>
                <w:sz w:val="24"/>
                <w:szCs w:val="24"/>
                <w:highlight w:val="yellow"/>
              </w:rPr>
            </w:pPr>
            <w:r>
              <w:rPr>
                <w:rFonts w:ascii="Arial" w:hAnsi="Arial" w:cs="Arial"/>
                <w:sz w:val="24"/>
                <w:szCs w:val="24"/>
              </w:rPr>
              <w:t>The reviewer should a</w:t>
            </w:r>
            <w:r w:rsidRPr="003D7191">
              <w:rPr>
                <w:rFonts w:ascii="Arial" w:hAnsi="Arial" w:cs="Arial"/>
                <w:sz w:val="24"/>
                <w:szCs w:val="24"/>
              </w:rPr>
              <w:t>pprove an estimate of this income based on historical performance. If occupancy has varied significantly, approve based on current market conditions unless the owner submits a new lease.</w:t>
            </w:r>
          </w:p>
        </w:tc>
      </w:tr>
      <w:tr w:rsidR="001D1EAB" w:rsidRPr="003D7191" w14:paraId="22839893" w14:textId="77777777" w:rsidTr="001D1EAB">
        <w:tc>
          <w:tcPr>
            <w:tcW w:w="2505" w:type="dxa"/>
            <w:vAlign w:val="center"/>
          </w:tcPr>
          <w:p w14:paraId="1F057CF0" w14:textId="77777777" w:rsidR="001D1EAB" w:rsidRPr="003D7191" w:rsidRDefault="001D1EAB" w:rsidP="001D1EAB">
            <w:pPr>
              <w:rPr>
                <w:rFonts w:ascii="Arial" w:hAnsi="Arial" w:cs="Arial"/>
                <w:sz w:val="24"/>
                <w:szCs w:val="24"/>
              </w:rPr>
            </w:pPr>
            <w:r w:rsidRPr="003D7191">
              <w:rPr>
                <w:rFonts w:ascii="Arial" w:hAnsi="Arial" w:cs="Arial"/>
                <w:sz w:val="24"/>
                <w:szCs w:val="24"/>
              </w:rPr>
              <w:t>Tenant Charges</w:t>
            </w:r>
          </w:p>
        </w:tc>
        <w:tc>
          <w:tcPr>
            <w:tcW w:w="803" w:type="dxa"/>
            <w:vAlign w:val="center"/>
          </w:tcPr>
          <w:p w14:paraId="3096C01B" w14:textId="77777777" w:rsidR="001D1EAB" w:rsidRPr="003D7191" w:rsidRDefault="001D1EAB" w:rsidP="001D1EAB">
            <w:pPr>
              <w:rPr>
                <w:rFonts w:ascii="Arial" w:hAnsi="Arial" w:cs="Arial"/>
                <w:sz w:val="24"/>
                <w:szCs w:val="24"/>
              </w:rPr>
            </w:pPr>
            <w:r w:rsidRPr="003D7191">
              <w:rPr>
                <w:rFonts w:ascii="Arial" w:hAnsi="Arial" w:cs="Arial"/>
                <w:sz w:val="24"/>
                <w:szCs w:val="24"/>
              </w:rPr>
              <w:t>5920</w:t>
            </w:r>
          </w:p>
        </w:tc>
        <w:tc>
          <w:tcPr>
            <w:tcW w:w="6227" w:type="dxa"/>
            <w:vAlign w:val="center"/>
          </w:tcPr>
          <w:p w14:paraId="22549923" w14:textId="77777777" w:rsidR="001D1EAB" w:rsidRPr="003D7191" w:rsidRDefault="001D1EAB" w:rsidP="001D1EAB">
            <w:pPr>
              <w:rPr>
                <w:rFonts w:ascii="Arial" w:hAnsi="Arial" w:cs="Arial"/>
                <w:sz w:val="24"/>
                <w:szCs w:val="24"/>
                <w:highlight w:val="yellow"/>
              </w:rPr>
            </w:pPr>
            <w:r>
              <w:rPr>
                <w:rFonts w:ascii="Arial" w:hAnsi="Arial" w:cs="Arial"/>
                <w:sz w:val="24"/>
                <w:szCs w:val="24"/>
              </w:rPr>
              <w:t>The reviewer should approve</w:t>
            </w:r>
            <w:r w:rsidRPr="003D7191">
              <w:rPr>
                <w:rFonts w:ascii="Arial" w:hAnsi="Arial" w:cs="Arial"/>
                <w:sz w:val="24"/>
                <w:szCs w:val="24"/>
              </w:rPr>
              <w:t xml:space="preserve"> estimated tenant charges based on past experience</w:t>
            </w:r>
            <w:r w:rsidRPr="003D7191">
              <w:rPr>
                <w:rFonts w:ascii="Arial" w:hAnsi="Arial" w:cs="Arial"/>
                <w:i/>
                <w:sz w:val="24"/>
                <w:szCs w:val="24"/>
              </w:rPr>
              <w:t>.</w:t>
            </w:r>
            <w:r>
              <w:rPr>
                <w:rFonts w:ascii="Arial" w:hAnsi="Arial" w:cs="Arial"/>
                <w:i/>
                <w:sz w:val="24"/>
                <w:szCs w:val="24"/>
              </w:rPr>
              <w:t xml:space="preserve"> </w:t>
            </w:r>
          </w:p>
        </w:tc>
      </w:tr>
      <w:tr w:rsidR="001D1EAB" w:rsidRPr="003D7191" w14:paraId="517D924F" w14:textId="77777777" w:rsidTr="001D1EAB">
        <w:tc>
          <w:tcPr>
            <w:tcW w:w="2505" w:type="dxa"/>
            <w:vAlign w:val="center"/>
          </w:tcPr>
          <w:p w14:paraId="2D811678" w14:textId="77777777" w:rsidR="001D1EAB" w:rsidRPr="003D7191" w:rsidRDefault="001D1EAB" w:rsidP="001D1EAB">
            <w:pPr>
              <w:rPr>
                <w:rFonts w:ascii="Arial" w:hAnsi="Arial" w:cs="Arial"/>
                <w:sz w:val="24"/>
                <w:szCs w:val="24"/>
              </w:rPr>
            </w:pPr>
            <w:r w:rsidRPr="003D7191">
              <w:rPr>
                <w:rFonts w:ascii="Arial" w:hAnsi="Arial" w:cs="Arial"/>
                <w:sz w:val="24"/>
                <w:szCs w:val="24"/>
              </w:rPr>
              <w:t>Interest Reduction Payments Revenue</w:t>
            </w:r>
          </w:p>
        </w:tc>
        <w:tc>
          <w:tcPr>
            <w:tcW w:w="803" w:type="dxa"/>
            <w:vAlign w:val="center"/>
          </w:tcPr>
          <w:p w14:paraId="4C47D5FB" w14:textId="77777777" w:rsidR="001D1EAB" w:rsidRPr="003D7191" w:rsidRDefault="001D1EAB" w:rsidP="001D1EAB">
            <w:pPr>
              <w:rPr>
                <w:rFonts w:ascii="Arial" w:hAnsi="Arial" w:cs="Arial"/>
                <w:sz w:val="24"/>
                <w:szCs w:val="24"/>
              </w:rPr>
            </w:pPr>
            <w:r w:rsidRPr="003D7191">
              <w:rPr>
                <w:rFonts w:ascii="Arial" w:hAnsi="Arial" w:cs="Arial"/>
                <w:sz w:val="24"/>
                <w:szCs w:val="24"/>
              </w:rPr>
              <w:t>5945</w:t>
            </w:r>
          </w:p>
        </w:tc>
        <w:tc>
          <w:tcPr>
            <w:tcW w:w="6227" w:type="dxa"/>
            <w:vAlign w:val="center"/>
          </w:tcPr>
          <w:p w14:paraId="7AE8D699" w14:textId="77777777" w:rsidR="001D1EAB" w:rsidRPr="003D7191" w:rsidRDefault="001D1EAB" w:rsidP="001D1EAB">
            <w:pPr>
              <w:rPr>
                <w:rFonts w:ascii="Arial" w:hAnsi="Arial" w:cs="Arial"/>
                <w:sz w:val="24"/>
                <w:szCs w:val="24"/>
              </w:rPr>
            </w:pPr>
            <w:r>
              <w:rPr>
                <w:rFonts w:ascii="Arial" w:hAnsi="Arial" w:cs="Arial"/>
                <w:sz w:val="24"/>
                <w:szCs w:val="24"/>
              </w:rPr>
              <w:t>The reviewer should i</w:t>
            </w:r>
            <w:r w:rsidRPr="003D7191">
              <w:rPr>
                <w:rFonts w:ascii="Arial" w:hAnsi="Arial" w:cs="Arial"/>
                <w:sz w:val="24"/>
                <w:szCs w:val="24"/>
              </w:rPr>
              <w:t>nclude the amount of IRP based on the amortization schedule.</w:t>
            </w:r>
            <w:r>
              <w:rPr>
                <w:rFonts w:ascii="Arial" w:hAnsi="Arial" w:cs="Arial"/>
                <w:sz w:val="24"/>
                <w:szCs w:val="24"/>
              </w:rPr>
              <w:t xml:space="preserve"> </w:t>
            </w:r>
            <w:r w:rsidRPr="003D7191">
              <w:rPr>
                <w:rFonts w:ascii="Arial" w:hAnsi="Arial" w:cs="Arial"/>
                <w:sz w:val="24"/>
                <w:szCs w:val="24"/>
              </w:rPr>
              <w:t>This is for Section 236 properties only.</w:t>
            </w:r>
            <w:r>
              <w:rPr>
                <w:rFonts w:ascii="Arial" w:hAnsi="Arial" w:cs="Arial"/>
                <w:sz w:val="24"/>
                <w:szCs w:val="24"/>
              </w:rPr>
              <w:t xml:space="preserve"> </w:t>
            </w:r>
          </w:p>
        </w:tc>
      </w:tr>
      <w:tr w:rsidR="001D1EAB" w:rsidRPr="003D7191" w14:paraId="2359B38B" w14:textId="77777777" w:rsidTr="001D1EAB">
        <w:tc>
          <w:tcPr>
            <w:tcW w:w="2505" w:type="dxa"/>
            <w:vAlign w:val="center"/>
          </w:tcPr>
          <w:p w14:paraId="5962BBBC" w14:textId="77777777" w:rsidR="001D1EAB" w:rsidRPr="003D7191" w:rsidRDefault="001D1EAB" w:rsidP="001D1EAB">
            <w:pPr>
              <w:rPr>
                <w:rFonts w:ascii="Arial" w:hAnsi="Arial" w:cs="Arial"/>
                <w:sz w:val="24"/>
                <w:szCs w:val="24"/>
              </w:rPr>
            </w:pPr>
            <w:r w:rsidRPr="003D7191">
              <w:rPr>
                <w:rFonts w:ascii="Arial" w:hAnsi="Arial" w:cs="Arial"/>
                <w:sz w:val="24"/>
                <w:szCs w:val="24"/>
              </w:rPr>
              <w:t>Gifts (nonprofits)</w:t>
            </w:r>
          </w:p>
        </w:tc>
        <w:tc>
          <w:tcPr>
            <w:tcW w:w="803" w:type="dxa"/>
            <w:vAlign w:val="center"/>
          </w:tcPr>
          <w:p w14:paraId="3BC90FBC" w14:textId="77777777" w:rsidR="001D1EAB" w:rsidRPr="003D7191" w:rsidRDefault="001D1EAB" w:rsidP="001D1EAB">
            <w:pPr>
              <w:rPr>
                <w:rFonts w:ascii="Arial" w:hAnsi="Arial" w:cs="Arial"/>
                <w:sz w:val="24"/>
                <w:szCs w:val="24"/>
              </w:rPr>
            </w:pPr>
            <w:r w:rsidRPr="003D7191">
              <w:rPr>
                <w:rFonts w:ascii="Arial" w:hAnsi="Arial" w:cs="Arial"/>
                <w:sz w:val="24"/>
                <w:szCs w:val="24"/>
              </w:rPr>
              <w:t>5970</w:t>
            </w:r>
          </w:p>
        </w:tc>
        <w:tc>
          <w:tcPr>
            <w:tcW w:w="6227" w:type="dxa"/>
            <w:vAlign w:val="center"/>
          </w:tcPr>
          <w:p w14:paraId="2B6D837A" w14:textId="77777777" w:rsidR="001D1EAB" w:rsidRPr="003D7191" w:rsidRDefault="001D1EAB" w:rsidP="001D1EAB">
            <w:pPr>
              <w:rPr>
                <w:rFonts w:ascii="Arial" w:hAnsi="Arial" w:cs="Arial"/>
                <w:sz w:val="24"/>
                <w:szCs w:val="24"/>
              </w:rPr>
            </w:pPr>
            <w:r>
              <w:rPr>
                <w:rFonts w:ascii="Arial" w:hAnsi="Arial" w:cs="Arial"/>
                <w:sz w:val="24"/>
                <w:szCs w:val="24"/>
              </w:rPr>
              <w:t>The reviewer should</w:t>
            </w:r>
            <w:r w:rsidRPr="003D7191">
              <w:rPr>
                <w:rFonts w:ascii="Arial" w:hAnsi="Arial" w:cs="Arial"/>
                <w:sz w:val="24"/>
                <w:szCs w:val="24"/>
              </w:rPr>
              <w:t xml:space="preserve"> </w:t>
            </w:r>
            <w:r>
              <w:rPr>
                <w:rFonts w:ascii="Arial" w:hAnsi="Arial" w:cs="Arial"/>
                <w:sz w:val="24"/>
                <w:szCs w:val="24"/>
              </w:rPr>
              <w:t>approve</w:t>
            </w:r>
            <w:r w:rsidRPr="003D7191">
              <w:rPr>
                <w:rFonts w:ascii="Arial" w:hAnsi="Arial" w:cs="Arial"/>
                <w:sz w:val="24"/>
                <w:szCs w:val="24"/>
              </w:rPr>
              <w:t xml:space="preserve"> any expected charitable contributions, typically seen on non-profit owned properties.</w:t>
            </w:r>
          </w:p>
        </w:tc>
      </w:tr>
      <w:tr w:rsidR="001D1EAB" w:rsidRPr="003D7191" w14:paraId="3694DF92" w14:textId="77777777" w:rsidTr="001D1EAB">
        <w:tc>
          <w:tcPr>
            <w:tcW w:w="2505" w:type="dxa"/>
            <w:vAlign w:val="center"/>
          </w:tcPr>
          <w:p w14:paraId="43499544" w14:textId="77777777" w:rsidR="001D1EAB" w:rsidRPr="003D7191" w:rsidRDefault="001D1EAB" w:rsidP="001D1EAB">
            <w:pPr>
              <w:rPr>
                <w:rFonts w:ascii="Arial" w:hAnsi="Arial" w:cs="Arial"/>
                <w:sz w:val="24"/>
                <w:szCs w:val="24"/>
              </w:rPr>
            </w:pPr>
            <w:r w:rsidRPr="003D7191">
              <w:rPr>
                <w:rFonts w:ascii="Arial" w:hAnsi="Arial" w:cs="Arial"/>
                <w:sz w:val="24"/>
                <w:szCs w:val="24"/>
              </w:rPr>
              <w:t>Miscellaneous Revenue</w:t>
            </w:r>
          </w:p>
        </w:tc>
        <w:tc>
          <w:tcPr>
            <w:tcW w:w="803" w:type="dxa"/>
            <w:vAlign w:val="center"/>
          </w:tcPr>
          <w:p w14:paraId="78F02D43" w14:textId="77777777" w:rsidR="001D1EAB" w:rsidRPr="003D7191" w:rsidRDefault="001D1EAB" w:rsidP="001D1EAB">
            <w:pPr>
              <w:rPr>
                <w:rFonts w:ascii="Arial" w:hAnsi="Arial" w:cs="Arial"/>
                <w:sz w:val="24"/>
                <w:szCs w:val="24"/>
              </w:rPr>
            </w:pPr>
            <w:r w:rsidRPr="003D7191">
              <w:rPr>
                <w:rFonts w:ascii="Arial" w:hAnsi="Arial" w:cs="Arial"/>
                <w:sz w:val="24"/>
                <w:szCs w:val="24"/>
              </w:rPr>
              <w:t>5990</w:t>
            </w:r>
          </w:p>
        </w:tc>
        <w:tc>
          <w:tcPr>
            <w:tcW w:w="6227" w:type="dxa"/>
            <w:vAlign w:val="center"/>
          </w:tcPr>
          <w:p w14:paraId="31056232"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If the amount exceeds 5% of Total Other Revenue, </w:t>
            </w:r>
            <w:r>
              <w:rPr>
                <w:rFonts w:ascii="Arial" w:hAnsi="Arial" w:cs="Arial"/>
                <w:sz w:val="24"/>
                <w:szCs w:val="24"/>
              </w:rPr>
              <w:t xml:space="preserve">the reviewer should </w:t>
            </w:r>
            <w:r w:rsidRPr="003D7191">
              <w:rPr>
                <w:rFonts w:ascii="Arial" w:hAnsi="Arial" w:cs="Arial"/>
                <w:sz w:val="24"/>
                <w:szCs w:val="24"/>
              </w:rPr>
              <w:t>consider if the revenue will be recurring or not.</w:t>
            </w:r>
            <w:r>
              <w:rPr>
                <w:rFonts w:ascii="Arial" w:hAnsi="Arial" w:cs="Arial"/>
                <w:sz w:val="24"/>
                <w:szCs w:val="24"/>
              </w:rPr>
              <w:t xml:space="preserve"> </w:t>
            </w:r>
          </w:p>
        </w:tc>
      </w:tr>
      <w:bookmarkEnd w:id="1"/>
      <w:tr w:rsidR="001D1EAB" w:rsidRPr="003D7191" w14:paraId="43868B8E" w14:textId="77777777" w:rsidTr="001D1EAB">
        <w:tc>
          <w:tcPr>
            <w:tcW w:w="9535" w:type="dxa"/>
            <w:gridSpan w:val="3"/>
            <w:shd w:val="clear" w:color="auto" w:fill="E7E6E6" w:themeFill="background2"/>
            <w:vAlign w:val="center"/>
          </w:tcPr>
          <w:p w14:paraId="0851C1DA" w14:textId="77777777" w:rsidR="001D1EAB" w:rsidRPr="003D7191" w:rsidDel="00070164" w:rsidRDefault="001D1EAB" w:rsidP="001D1EAB">
            <w:pPr>
              <w:ind w:left="720"/>
              <w:rPr>
                <w:rFonts w:ascii="Arial" w:hAnsi="Arial" w:cs="Arial"/>
                <w:b/>
                <w:sz w:val="24"/>
                <w:szCs w:val="24"/>
              </w:rPr>
            </w:pPr>
            <w:r w:rsidRPr="003D7191">
              <w:rPr>
                <w:rFonts w:ascii="Arial" w:hAnsi="Arial" w:cs="Arial"/>
                <w:b/>
                <w:sz w:val="24"/>
                <w:szCs w:val="24"/>
              </w:rPr>
              <w:lastRenderedPageBreak/>
              <w:t>Administrative Expenses – 6200/6300</w:t>
            </w:r>
          </w:p>
        </w:tc>
      </w:tr>
      <w:tr w:rsidR="001D1EAB" w:rsidRPr="003D7191" w14:paraId="4593D459" w14:textId="77777777" w:rsidTr="001D1EAB">
        <w:tc>
          <w:tcPr>
            <w:tcW w:w="2505" w:type="dxa"/>
            <w:vAlign w:val="center"/>
          </w:tcPr>
          <w:p w14:paraId="1BA4ABBE" w14:textId="77777777" w:rsidR="001D1EAB" w:rsidRPr="003D7191" w:rsidRDefault="001D1EAB" w:rsidP="001D1EAB">
            <w:pPr>
              <w:rPr>
                <w:rFonts w:ascii="Arial" w:hAnsi="Arial" w:cs="Arial"/>
                <w:sz w:val="24"/>
                <w:szCs w:val="24"/>
              </w:rPr>
            </w:pPr>
            <w:r w:rsidRPr="003D7191">
              <w:rPr>
                <w:rFonts w:ascii="Arial" w:hAnsi="Arial" w:cs="Arial"/>
                <w:sz w:val="24"/>
                <w:szCs w:val="24"/>
              </w:rPr>
              <w:t>Conventions and Meetings</w:t>
            </w:r>
          </w:p>
        </w:tc>
        <w:tc>
          <w:tcPr>
            <w:tcW w:w="803" w:type="dxa"/>
            <w:vAlign w:val="center"/>
          </w:tcPr>
          <w:p w14:paraId="175D53BE" w14:textId="77777777" w:rsidR="001D1EAB" w:rsidRPr="003D7191" w:rsidRDefault="001D1EAB" w:rsidP="001D1EAB">
            <w:pPr>
              <w:rPr>
                <w:rFonts w:ascii="Arial" w:hAnsi="Arial" w:cs="Arial"/>
                <w:sz w:val="24"/>
                <w:szCs w:val="24"/>
              </w:rPr>
            </w:pPr>
            <w:r w:rsidRPr="003D7191">
              <w:rPr>
                <w:rFonts w:ascii="Arial" w:hAnsi="Arial" w:cs="Arial"/>
                <w:sz w:val="24"/>
                <w:szCs w:val="24"/>
              </w:rPr>
              <w:t>6203</w:t>
            </w:r>
          </w:p>
        </w:tc>
        <w:tc>
          <w:tcPr>
            <w:tcW w:w="6227" w:type="dxa"/>
            <w:vAlign w:val="center"/>
          </w:tcPr>
          <w:p w14:paraId="726270F1"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only expenses related to frontline staff attending professional conventions and meetings. Owners should have specified the number and type of staff attending as well as the purpose of the meetings.</w:t>
            </w:r>
          </w:p>
        </w:tc>
      </w:tr>
      <w:tr w:rsidR="001D1EAB" w:rsidRPr="003D7191" w14:paraId="60FE48F0" w14:textId="77777777" w:rsidTr="001D1EAB">
        <w:tc>
          <w:tcPr>
            <w:tcW w:w="2505" w:type="dxa"/>
            <w:vAlign w:val="center"/>
          </w:tcPr>
          <w:p w14:paraId="53462B7B" w14:textId="77777777" w:rsidR="001D1EAB" w:rsidRPr="003D7191" w:rsidRDefault="001D1EAB" w:rsidP="001D1EAB">
            <w:pPr>
              <w:rPr>
                <w:rFonts w:ascii="Arial" w:hAnsi="Arial" w:cs="Arial"/>
                <w:sz w:val="24"/>
                <w:szCs w:val="24"/>
              </w:rPr>
            </w:pPr>
            <w:r w:rsidRPr="003D7191">
              <w:rPr>
                <w:rFonts w:ascii="Arial" w:hAnsi="Arial" w:cs="Arial"/>
                <w:sz w:val="24"/>
                <w:szCs w:val="24"/>
              </w:rPr>
              <w:t>Management Consultants</w:t>
            </w:r>
          </w:p>
        </w:tc>
        <w:tc>
          <w:tcPr>
            <w:tcW w:w="803" w:type="dxa"/>
            <w:vAlign w:val="center"/>
          </w:tcPr>
          <w:p w14:paraId="45FEDCA8" w14:textId="77777777" w:rsidR="001D1EAB" w:rsidRPr="003D7191" w:rsidRDefault="001D1EAB" w:rsidP="001D1EAB">
            <w:pPr>
              <w:rPr>
                <w:rFonts w:ascii="Arial" w:hAnsi="Arial" w:cs="Arial"/>
                <w:sz w:val="24"/>
                <w:szCs w:val="24"/>
              </w:rPr>
            </w:pPr>
            <w:r w:rsidRPr="003D7191">
              <w:rPr>
                <w:rFonts w:ascii="Arial" w:hAnsi="Arial" w:cs="Arial"/>
                <w:sz w:val="24"/>
                <w:szCs w:val="24"/>
              </w:rPr>
              <w:t>6204</w:t>
            </w:r>
          </w:p>
        </w:tc>
        <w:tc>
          <w:tcPr>
            <w:tcW w:w="6227" w:type="dxa"/>
            <w:vAlign w:val="center"/>
          </w:tcPr>
          <w:p w14:paraId="5D64041A"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only expenses incurred as a result of </w:t>
            </w:r>
            <w:r>
              <w:rPr>
                <w:rFonts w:ascii="Arial" w:hAnsi="Arial" w:cs="Arial"/>
                <w:sz w:val="24"/>
                <w:szCs w:val="24"/>
              </w:rPr>
              <w:t xml:space="preserve">a </w:t>
            </w:r>
            <w:r w:rsidRPr="003D7191">
              <w:rPr>
                <w:rFonts w:ascii="Arial" w:hAnsi="Arial" w:cs="Arial"/>
                <w:sz w:val="24"/>
                <w:szCs w:val="24"/>
              </w:rPr>
              <w:t xml:space="preserve">project </w:t>
            </w:r>
            <w:r>
              <w:rPr>
                <w:rFonts w:ascii="Arial" w:hAnsi="Arial" w:cs="Arial"/>
                <w:sz w:val="24"/>
                <w:szCs w:val="24"/>
              </w:rPr>
              <w:t>using</w:t>
            </w:r>
            <w:r w:rsidRPr="003D7191">
              <w:rPr>
                <w:rFonts w:ascii="Arial" w:hAnsi="Arial" w:cs="Arial"/>
                <w:sz w:val="24"/>
                <w:szCs w:val="24"/>
              </w:rPr>
              <w:t xml:space="preserve"> management consultants for administrative related activities.</w:t>
            </w:r>
            <w:r>
              <w:rPr>
                <w:rFonts w:ascii="Arial" w:hAnsi="Arial" w:cs="Arial"/>
                <w:sz w:val="24"/>
                <w:szCs w:val="24"/>
              </w:rPr>
              <w:t xml:space="preserve"> </w:t>
            </w:r>
            <w:r w:rsidRPr="003D7191">
              <w:rPr>
                <w:rFonts w:ascii="Arial" w:hAnsi="Arial" w:cs="Arial"/>
                <w:sz w:val="24"/>
                <w:szCs w:val="24"/>
              </w:rPr>
              <w:t xml:space="preserve">The owner should explain why these services are beyond the expertise of the management agent. </w:t>
            </w:r>
          </w:p>
        </w:tc>
      </w:tr>
      <w:tr w:rsidR="001D1EAB" w:rsidRPr="003D7191" w14:paraId="77B1ADEF" w14:textId="77777777" w:rsidTr="001D1EAB">
        <w:tc>
          <w:tcPr>
            <w:tcW w:w="2505" w:type="dxa"/>
            <w:vAlign w:val="center"/>
          </w:tcPr>
          <w:p w14:paraId="164103D2" w14:textId="77777777" w:rsidR="001D1EAB" w:rsidRPr="003D7191" w:rsidRDefault="001D1EAB" w:rsidP="001D1EAB">
            <w:pPr>
              <w:rPr>
                <w:rFonts w:ascii="Arial" w:hAnsi="Arial" w:cs="Arial"/>
                <w:sz w:val="24"/>
                <w:szCs w:val="24"/>
              </w:rPr>
            </w:pPr>
            <w:r w:rsidRPr="003D7191">
              <w:rPr>
                <w:rFonts w:ascii="Arial" w:hAnsi="Arial" w:cs="Arial"/>
                <w:sz w:val="24"/>
                <w:szCs w:val="24"/>
              </w:rPr>
              <w:t>Advertising and Marketing</w:t>
            </w:r>
          </w:p>
        </w:tc>
        <w:tc>
          <w:tcPr>
            <w:tcW w:w="803" w:type="dxa"/>
            <w:vAlign w:val="center"/>
          </w:tcPr>
          <w:p w14:paraId="573C4097" w14:textId="77777777" w:rsidR="001D1EAB" w:rsidRPr="003D7191" w:rsidRDefault="001D1EAB" w:rsidP="001D1EAB">
            <w:pPr>
              <w:rPr>
                <w:rFonts w:ascii="Arial" w:hAnsi="Arial" w:cs="Arial"/>
                <w:sz w:val="24"/>
                <w:szCs w:val="24"/>
              </w:rPr>
            </w:pPr>
            <w:r w:rsidRPr="003D7191">
              <w:rPr>
                <w:rFonts w:ascii="Arial" w:hAnsi="Arial" w:cs="Arial"/>
                <w:sz w:val="24"/>
                <w:szCs w:val="24"/>
              </w:rPr>
              <w:t>6210</w:t>
            </w:r>
          </w:p>
        </w:tc>
        <w:tc>
          <w:tcPr>
            <w:tcW w:w="6227" w:type="dxa"/>
            <w:vAlign w:val="center"/>
          </w:tcPr>
          <w:p w14:paraId="3D86CEA0"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the cost of advertising and marketing the rental property, both during initial rent-up and after the project reaches normal occupancy levels. </w:t>
            </w:r>
            <w:r>
              <w:rPr>
                <w:rFonts w:ascii="Arial" w:hAnsi="Arial" w:cs="Arial"/>
                <w:sz w:val="24"/>
                <w:szCs w:val="24"/>
              </w:rPr>
              <w:t xml:space="preserve">Assess whether or not the proposed amount is reasonable given the occupancy level of the property – specifically if the effort </w:t>
            </w:r>
            <w:r w:rsidRPr="002E633D">
              <w:rPr>
                <w:rFonts w:ascii="Arial" w:hAnsi="Arial" w:cs="Arial"/>
                <w:sz w:val="24"/>
                <w:szCs w:val="24"/>
              </w:rPr>
              <w:t>align</w:t>
            </w:r>
            <w:r>
              <w:rPr>
                <w:rFonts w:ascii="Arial" w:hAnsi="Arial" w:cs="Arial"/>
                <w:sz w:val="24"/>
                <w:szCs w:val="24"/>
              </w:rPr>
              <w:t>s</w:t>
            </w:r>
            <w:r w:rsidRPr="002E633D">
              <w:rPr>
                <w:rFonts w:ascii="Arial" w:hAnsi="Arial" w:cs="Arial"/>
                <w:sz w:val="24"/>
                <w:szCs w:val="24"/>
              </w:rPr>
              <w:t xml:space="preserve"> with the AFMHP approved by HUD to the least likely to </w:t>
            </w:r>
            <w:r>
              <w:rPr>
                <w:rFonts w:ascii="Arial" w:hAnsi="Arial" w:cs="Arial"/>
                <w:sz w:val="24"/>
                <w:szCs w:val="24"/>
              </w:rPr>
              <w:t>apply at the property and complies</w:t>
            </w:r>
            <w:r w:rsidRPr="002E633D">
              <w:rPr>
                <w:rFonts w:ascii="Arial" w:hAnsi="Arial" w:cs="Arial"/>
                <w:sz w:val="24"/>
                <w:szCs w:val="24"/>
              </w:rPr>
              <w:t xml:space="preserve"> with fair housing requirement</w:t>
            </w:r>
            <w:r>
              <w:rPr>
                <w:rFonts w:ascii="Arial" w:hAnsi="Arial" w:cs="Arial"/>
                <w:sz w:val="24"/>
                <w:szCs w:val="24"/>
              </w:rPr>
              <w:t xml:space="preserve">s. </w:t>
            </w:r>
          </w:p>
        </w:tc>
      </w:tr>
      <w:tr w:rsidR="001D1EAB" w:rsidRPr="003D7191" w14:paraId="03B852BF" w14:textId="77777777" w:rsidTr="001D1EAB">
        <w:tc>
          <w:tcPr>
            <w:tcW w:w="2505" w:type="dxa"/>
            <w:vAlign w:val="center"/>
          </w:tcPr>
          <w:p w14:paraId="766A938C" w14:textId="77777777" w:rsidR="001D1EAB" w:rsidRPr="003D7191" w:rsidRDefault="001D1EAB" w:rsidP="001D1EAB">
            <w:pPr>
              <w:rPr>
                <w:rFonts w:ascii="Arial" w:hAnsi="Arial" w:cs="Arial"/>
                <w:sz w:val="24"/>
                <w:szCs w:val="24"/>
              </w:rPr>
            </w:pPr>
            <w:r w:rsidRPr="003D7191">
              <w:rPr>
                <w:rFonts w:ascii="Arial" w:hAnsi="Arial" w:cs="Arial"/>
                <w:sz w:val="24"/>
                <w:szCs w:val="24"/>
              </w:rPr>
              <w:t>Other Renting Expense</w:t>
            </w:r>
          </w:p>
        </w:tc>
        <w:tc>
          <w:tcPr>
            <w:tcW w:w="803" w:type="dxa"/>
            <w:vAlign w:val="center"/>
          </w:tcPr>
          <w:p w14:paraId="71AB4716" w14:textId="77777777" w:rsidR="001D1EAB" w:rsidRPr="003D7191" w:rsidRDefault="001D1EAB" w:rsidP="001D1EAB">
            <w:pPr>
              <w:rPr>
                <w:rFonts w:ascii="Arial" w:hAnsi="Arial" w:cs="Arial"/>
                <w:sz w:val="24"/>
                <w:szCs w:val="24"/>
              </w:rPr>
            </w:pPr>
            <w:r w:rsidRPr="003D7191">
              <w:rPr>
                <w:rFonts w:ascii="Arial" w:hAnsi="Arial" w:cs="Arial"/>
                <w:sz w:val="24"/>
                <w:szCs w:val="24"/>
              </w:rPr>
              <w:t>6250</w:t>
            </w:r>
          </w:p>
        </w:tc>
        <w:tc>
          <w:tcPr>
            <w:tcW w:w="6227" w:type="dxa"/>
            <w:vAlign w:val="center"/>
          </w:tcPr>
          <w:p w14:paraId="52D3001E" w14:textId="77777777" w:rsidR="001D1EAB" w:rsidRPr="003D7191" w:rsidRDefault="001D1EAB" w:rsidP="001D1EAB">
            <w:pPr>
              <w:rPr>
                <w:rFonts w:ascii="Arial" w:hAnsi="Arial" w:cs="Arial"/>
                <w:sz w:val="24"/>
                <w:szCs w:val="24"/>
              </w:rPr>
            </w:pPr>
            <w:r>
              <w:rPr>
                <w:rFonts w:ascii="Arial" w:hAnsi="Arial" w:cs="Arial"/>
                <w:sz w:val="24"/>
                <w:szCs w:val="24"/>
              </w:rPr>
              <w:t>The reviewer</w:t>
            </w:r>
            <w:r w:rsidRPr="003D7191">
              <w:rPr>
                <w:rFonts w:ascii="Arial" w:hAnsi="Arial" w:cs="Arial"/>
                <w:sz w:val="24"/>
                <w:szCs w:val="24"/>
              </w:rPr>
              <w:t xml:space="preserve"> should include other renting expenses like the cost of credit reports</w:t>
            </w:r>
            <w:r>
              <w:rPr>
                <w:rFonts w:ascii="Arial" w:hAnsi="Arial" w:cs="Arial"/>
                <w:sz w:val="24"/>
                <w:szCs w:val="24"/>
              </w:rPr>
              <w:t>, commissions and similar fees charged by third parties for referring new tenants</w:t>
            </w:r>
            <w:r w:rsidRPr="003D7191">
              <w:rPr>
                <w:rFonts w:ascii="Arial" w:hAnsi="Arial" w:cs="Arial"/>
                <w:sz w:val="24"/>
                <w:szCs w:val="24"/>
              </w:rPr>
              <w:t>.</w:t>
            </w:r>
          </w:p>
        </w:tc>
      </w:tr>
      <w:tr w:rsidR="001D1EAB" w:rsidRPr="003D7191" w14:paraId="4C140F3E" w14:textId="77777777" w:rsidTr="001D1EAB">
        <w:tc>
          <w:tcPr>
            <w:tcW w:w="2505" w:type="dxa"/>
            <w:vAlign w:val="center"/>
          </w:tcPr>
          <w:p w14:paraId="514B26AD" w14:textId="77777777" w:rsidR="001D1EAB" w:rsidRPr="003D7191" w:rsidRDefault="001D1EAB" w:rsidP="001D1EAB">
            <w:pPr>
              <w:rPr>
                <w:rFonts w:ascii="Arial" w:hAnsi="Arial" w:cs="Arial"/>
                <w:sz w:val="24"/>
                <w:szCs w:val="24"/>
              </w:rPr>
            </w:pPr>
            <w:r w:rsidRPr="003D7191">
              <w:rPr>
                <w:rFonts w:ascii="Arial" w:hAnsi="Arial" w:cs="Arial"/>
                <w:sz w:val="24"/>
                <w:szCs w:val="24"/>
              </w:rPr>
              <w:t>Office Salaries</w:t>
            </w:r>
          </w:p>
        </w:tc>
        <w:tc>
          <w:tcPr>
            <w:tcW w:w="803" w:type="dxa"/>
            <w:vAlign w:val="center"/>
          </w:tcPr>
          <w:p w14:paraId="4B17AB04" w14:textId="77777777" w:rsidR="001D1EAB" w:rsidRPr="003D7191" w:rsidRDefault="001D1EAB" w:rsidP="001D1EAB">
            <w:pPr>
              <w:rPr>
                <w:rFonts w:ascii="Arial" w:hAnsi="Arial" w:cs="Arial"/>
                <w:sz w:val="24"/>
                <w:szCs w:val="24"/>
              </w:rPr>
            </w:pPr>
            <w:r w:rsidRPr="003D7191">
              <w:rPr>
                <w:rFonts w:ascii="Arial" w:hAnsi="Arial" w:cs="Arial"/>
                <w:sz w:val="24"/>
                <w:szCs w:val="24"/>
              </w:rPr>
              <w:t>6310</w:t>
            </w:r>
          </w:p>
        </w:tc>
        <w:tc>
          <w:tcPr>
            <w:tcW w:w="6227" w:type="dxa"/>
            <w:vAlign w:val="center"/>
          </w:tcPr>
          <w:p w14:paraId="66088F11" w14:textId="77777777" w:rsidR="001D1EAB" w:rsidRPr="003D7191" w:rsidRDefault="001D1EAB" w:rsidP="001D1EAB">
            <w:pPr>
              <w:ind w:left="591" w:hanging="591"/>
              <w:rPr>
                <w:rFonts w:ascii="Arial" w:hAnsi="Arial" w:cs="Arial"/>
                <w:sz w:val="24"/>
                <w:szCs w:val="24"/>
              </w:rPr>
            </w:pPr>
            <w:r>
              <w:rPr>
                <w:rFonts w:ascii="Arial" w:hAnsi="Arial" w:cs="Arial"/>
                <w:sz w:val="24"/>
                <w:szCs w:val="24"/>
              </w:rPr>
              <w:t>The reviewer should consider:</w:t>
            </w:r>
          </w:p>
          <w:p w14:paraId="71657E7A" w14:textId="77777777" w:rsidR="001D1EAB" w:rsidRPr="003D7191" w:rsidRDefault="001D1EAB" w:rsidP="00444B25">
            <w:pPr>
              <w:pStyle w:val="ListParagraph"/>
              <w:numPr>
                <w:ilvl w:val="0"/>
                <w:numId w:val="62"/>
              </w:numPr>
              <w:ind w:left="591"/>
              <w:rPr>
                <w:rFonts w:ascii="Arial" w:hAnsi="Arial" w:cs="Arial"/>
                <w:sz w:val="24"/>
                <w:szCs w:val="24"/>
              </w:rPr>
            </w:pPr>
            <w:r>
              <w:rPr>
                <w:rFonts w:ascii="Arial" w:hAnsi="Arial" w:cs="Arial"/>
                <w:sz w:val="24"/>
                <w:szCs w:val="24"/>
              </w:rPr>
              <w:t xml:space="preserve">Only </w:t>
            </w:r>
            <w:r w:rsidRPr="003D7191">
              <w:rPr>
                <w:rFonts w:ascii="Arial" w:hAnsi="Arial" w:cs="Arial"/>
                <w:sz w:val="24"/>
                <w:szCs w:val="24"/>
              </w:rPr>
              <w:t>front-</w:t>
            </w:r>
            <w:r>
              <w:rPr>
                <w:rFonts w:ascii="Arial" w:hAnsi="Arial" w:cs="Arial"/>
                <w:sz w:val="24"/>
                <w:szCs w:val="24"/>
              </w:rPr>
              <w:t>line office employees’ salaries (in whole or in part for employees who work at multiple provides) may be included.</w:t>
            </w:r>
          </w:p>
          <w:p w14:paraId="5DB1FF76" w14:textId="77777777" w:rsidR="001D1EAB" w:rsidRPr="003D7191" w:rsidRDefault="001D1EAB" w:rsidP="00444B25">
            <w:pPr>
              <w:pStyle w:val="ListParagraph"/>
              <w:numPr>
                <w:ilvl w:val="0"/>
                <w:numId w:val="62"/>
              </w:numPr>
              <w:ind w:left="591"/>
              <w:rPr>
                <w:rFonts w:ascii="Arial" w:hAnsi="Arial" w:cs="Arial"/>
                <w:sz w:val="24"/>
                <w:szCs w:val="24"/>
              </w:rPr>
            </w:pPr>
            <w:r>
              <w:rPr>
                <w:rFonts w:ascii="Arial" w:hAnsi="Arial" w:cs="Arial"/>
                <w:sz w:val="24"/>
                <w:szCs w:val="24"/>
              </w:rPr>
              <w:t>For</w:t>
            </w:r>
            <w:r w:rsidRPr="003D7191">
              <w:rPr>
                <w:rFonts w:ascii="Arial" w:hAnsi="Arial" w:cs="Arial"/>
                <w:sz w:val="24"/>
                <w:szCs w:val="24"/>
              </w:rPr>
              <w:t xml:space="preserve"> employees </w:t>
            </w:r>
            <w:r>
              <w:rPr>
                <w:rFonts w:ascii="Arial" w:hAnsi="Arial" w:cs="Arial"/>
                <w:sz w:val="24"/>
                <w:szCs w:val="24"/>
              </w:rPr>
              <w:t xml:space="preserve">performing front-line duties but </w:t>
            </w:r>
            <w:r w:rsidRPr="003D7191">
              <w:rPr>
                <w:rFonts w:ascii="Arial" w:hAnsi="Arial" w:cs="Arial"/>
                <w:sz w:val="24"/>
                <w:szCs w:val="24"/>
              </w:rPr>
              <w:t>working in the agent's office</w:t>
            </w:r>
            <w:r>
              <w:rPr>
                <w:rFonts w:ascii="Arial" w:hAnsi="Arial" w:cs="Arial"/>
                <w:sz w:val="24"/>
                <w:szCs w:val="24"/>
              </w:rPr>
              <w:t>,</w:t>
            </w:r>
            <w:r w:rsidRPr="003D7191">
              <w:rPr>
                <w:rFonts w:ascii="Arial" w:hAnsi="Arial" w:cs="Arial"/>
                <w:sz w:val="24"/>
                <w:szCs w:val="24"/>
              </w:rPr>
              <w:t xml:space="preserve"> </w:t>
            </w:r>
            <w:r>
              <w:rPr>
                <w:rFonts w:ascii="Arial" w:hAnsi="Arial" w:cs="Arial"/>
                <w:sz w:val="24"/>
                <w:szCs w:val="24"/>
              </w:rPr>
              <w:t xml:space="preserve">the </w:t>
            </w:r>
            <w:r w:rsidRPr="003D7191">
              <w:rPr>
                <w:rFonts w:ascii="Arial" w:hAnsi="Arial" w:cs="Arial"/>
                <w:sz w:val="24"/>
                <w:szCs w:val="24"/>
              </w:rPr>
              <w:t>owner must present documentation outlining exactly how the expense was computed.</w:t>
            </w:r>
          </w:p>
          <w:p w14:paraId="10A23680" w14:textId="77777777" w:rsidR="001D1EAB" w:rsidRPr="003D7191" w:rsidRDefault="001D1EAB" w:rsidP="00444B25">
            <w:pPr>
              <w:pStyle w:val="ListParagraph"/>
              <w:numPr>
                <w:ilvl w:val="0"/>
                <w:numId w:val="62"/>
              </w:numPr>
              <w:ind w:left="591"/>
              <w:rPr>
                <w:rFonts w:ascii="Arial" w:hAnsi="Arial" w:cs="Arial"/>
                <w:sz w:val="24"/>
                <w:szCs w:val="24"/>
              </w:rPr>
            </w:pPr>
            <w:r w:rsidRPr="003D7191">
              <w:rPr>
                <w:rFonts w:ascii="Arial" w:hAnsi="Arial" w:cs="Arial"/>
                <w:sz w:val="24"/>
                <w:szCs w:val="24"/>
              </w:rPr>
              <w:t xml:space="preserve">The number of employees and salaries paid should be commensurate with the size and location of the property, as well as number of </w:t>
            </w:r>
            <w:r w:rsidRPr="003D7191">
              <w:rPr>
                <w:rFonts w:ascii="Arial" w:hAnsi="Arial" w:cs="Arial"/>
                <w:sz w:val="24"/>
                <w:szCs w:val="24"/>
              </w:rPr>
              <w:lastRenderedPageBreak/>
              <w:t>services contracted and be consistent with information from the last management review.</w:t>
            </w:r>
            <w:r>
              <w:rPr>
                <w:rFonts w:ascii="Arial" w:hAnsi="Arial" w:cs="Arial"/>
                <w:sz w:val="24"/>
                <w:szCs w:val="24"/>
              </w:rPr>
              <w:t xml:space="preserve"> </w:t>
            </w:r>
          </w:p>
          <w:p w14:paraId="3A117DCE" w14:textId="77777777" w:rsidR="001D1EAB" w:rsidRPr="003D7191" w:rsidRDefault="001D1EAB" w:rsidP="00444B25">
            <w:pPr>
              <w:pStyle w:val="ListParagraph"/>
              <w:numPr>
                <w:ilvl w:val="0"/>
                <w:numId w:val="62"/>
              </w:numPr>
              <w:ind w:left="591"/>
              <w:rPr>
                <w:rFonts w:ascii="Arial" w:hAnsi="Arial" w:cs="Arial"/>
                <w:sz w:val="24"/>
                <w:szCs w:val="24"/>
              </w:rPr>
            </w:pPr>
            <w:r w:rsidRPr="003D7191">
              <w:rPr>
                <w:rFonts w:ascii="Arial" w:hAnsi="Arial" w:cs="Arial"/>
                <w:sz w:val="24"/>
                <w:szCs w:val="24"/>
              </w:rPr>
              <w:t xml:space="preserve">Where </w:t>
            </w:r>
            <w:r>
              <w:rPr>
                <w:rFonts w:ascii="Arial" w:hAnsi="Arial" w:cs="Arial"/>
                <w:sz w:val="24"/>
                <w:szCs w:val="24"/>
              </w:rPr>
              <w:t>identity-of-interest r</w:t>
            </w:r>
            <w:r w:rsidRPr="003D7191">
              <w:rPr>
                <w:rFonts w:ascii="Arial" w:hAnsi="Arial" w:cs="Arial"/>
                <w:sz w:val="24"/>
                <w:szCs w:val="24"/>
              </w:rPr>
              <w:t>elationships exist</w:t>
            </w:r>
            <w:r>
              <w:rPr>
                <w:rFonts w:ascii="Arial" w:hAnsi="Arial" w:cs="Arial"/>
                <w:sz w:val="24"/>
                <w:szCs w:val="24"/>
              </w:rPr>
              <w:t>,</w:t>
            </w:r>
            <w:r w:rsidRPr="003D7191">
              <w:rPr>
                <w:rFonts w:ascii="Arial" w:hAnsi="Arial" w:cs="Arial"/>
                <w:sz w:val="24"/>
                <w:szCs w:val="24"/>
              </w:rPr>
              <w:t xml:space="preserve"> salary levels should be closely reviewed to ensure they do not exceed rates in arms-length relationships.</w:t>
            </w:r>
            <w:r>
              <w:rPr>
                <w:rFonts w:ascii="Arial" w:hAnsi="Arial" w:cs="Arial"/>
                <w:sz w:val="24"/>
                <w:szCs w:val="24"/>
              </w:rPr>
              <w:t xml:space="preserve"> Reviewers may need to rely on OPIIS or other data on comparable projects available to them.</w:t>
            </w:r>
          </w:p>
        </w:tc>
      </w:tr>
      <w:tr w:rsidR="001D1EAB" w:rsidRPr="003D7191" w14:paraId="3BE17350" w14:textId="77777777" w:rsidTr="001D1EAB">
        <w:tc>
          <w:tcPr>
            <w:tcW w:w="2505" w:type="dxa"/>
            <w:vAlign w:val="center"/>
          </w:tcPr>
          <w:p w14:paraId="38999B56"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Office Expenses</w:t>
            </w:r>
          </w:p>
        </w:tc>
        <w:tc>
          <w:tcPr>
            <w:tcW w:w="803" w:type="dxa"/>
            <w:vAlign w:val="center"/>
          </w:tcPr>
          <w:p w14:paraId="77E8F59A" w14:textId="77777777" w:rsidR="001D1EAB" w:rsidRPr="003D7191" w:rsidRDefault="001D1EAB" w:rsidP="001D1EAB">
            <w:pPr>
              <w:rPr>
                <w:rFonts w:ascii="Arial" w:hAnsi="Arial" w:cs="Arial"/>
                <w:sz w:val="24"/>
                <w:szCs w:val="24"/>
              </w:rPr>
            </w:pPr>
            <w:r w:rsidRPr="003D7191">
              <w:rPr>
                <w:rFonts w:ascii="Arial" w:hAnsi="Arial" w:cs="Arial"/>
                <w:sz w:val="24"/>
                <w:szCs w:val="24"/>
              </w:rPr>
              <w:t>6311</w:t>
            </w:r>
          </w:p>
        </w:tc>
        <w:tc>
          <w:tcPr>
            <w:tcW w:w="6227" w:type="dxa"/>
            <w:vAlign w:val="center"/>
          </w:tcPr>
          <w:p w14:paraId="3F22FA19"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office expenses for the project’s office or pro-rated expenses for the management company’s office if they provide supplies (e.g., mailings from their office) for the benefit of the project. Inflationary increases should be allowed if </w:t>
            </w:r>
            <w:r>
              <w:rPr>
                <w:rFonts w:ascii="Arial" w:hAnsi="Arial" w:cs="Arial"/>
                <w:sz w:val="24"/>
                <w:szCs w:val="24"/>
              </w:rPr>
              <w:t>the p</w:t>
            </w:r>
            <w:r w:rsidRPr="003D7191">
              <w:rPr>
                <w:rFonts w:ascii="Arial" w:hAnsi="Arial" w:cs="Arial"/>
                <w:sz w:val="24"/>
                <w:szCs w:val="24"/>
              </w:rPr>
              <w:t>rior year was adequate.</w:t>
            </w:r>
          </w:p>
        </w:tc>
      </w:tr>
      <w:tr w:rsidR="001D1EAB" w:rsidRPr="003D7191" w14:paraId="0F3FC6B3" w14:textId="77777777" w:rsidTr="001D1EAB">
        <w:tc>
          <w:tcPr>
            <w:tcW w:w="2505" w:type="dxa"/>
            <w:vAlign w:val="center"/>
          </w:tcPr>
          <w:p w14:paraId="5311A2EC" w14:textId="77777777" w:rsidR="001D1EAB" w:rsidRPr="003D7191" w:rsidRDefault="001D1EAB" w:rsidP="001D1EAB">
            <w:pPr>
              <w:rPr>
                <w:rFonts w:ascii="Arial" w:hAnsi="Arial" w:cs="Arial"/>
                <w:sz w:val="24"/>
                <w:szCs w:val="24"/>
              </w:rPr>
            </w:pPr>
            <w:r w:rsidRPr="003D7191">
              <w:rPr>
                <w:rFonts w:ascii="Arial" w:hAnsi="Arial" w:cs="Arial"/>
                <w:sz w:val="24"/>
                <w:szCs w:val="24"/>
              </w:rPr>
              <w:t>Office or Model Apartment Rent</w:t>
            </w:r>
          </w:p>
        </w:tc>
        <w:tc>
          <w:tcPr>
            <w:tcW w:w="803" w:type="dxa"/>
            <w:vAlign w:val="center"/>
          </w:tcPr>
          <w:p w14:paraId="66A40FEC" w14:textId="77777777" w:rsidR="001D1EAB" w:rsidRPr="003D7191" w:rsidRDefault="001D1EAB" w:rsidP="001D1EAB">
            <w:pPr>
              <w:rPr>
                <w:rFonts w:ascii="Arial" w:hAnsi="Arial" w:cs="Arial"/>
                <w:sz w:val="24"/>
                <w:szCs w:val="24"/>
              </w:rPr>
            </w:pPr>
            <w:r w:rsidRPr="003D7191">
              <w:rPr>
                <w:rFonts w:ascii="Arial" w:hAnsi="Arial" w:cs="Arial"/>
                <w:sz w:val="24"/>
                <w:szCs w:val="24"/>
              </w:rPr>
              <w:t>6312</w:t>
            </w:r>
          </w:p>
        </w:tc>
        <w:tc>
          <w:tcPr>
            <w:tcW w:w="6227" w:type="dxa"/>
            <w:vAlign w:val="center"/>
          </w:tcPr>
          <w:p w14:paraId="3F03C8EB" w14:textId="77777777" w:rsidR="001D1EAB" w:rsidRPr="003D7191" w:rsidRDefault="001D1EAB" w:rsidP="001D1EAB">
            <w:pPr>
              <w:rPr>
                <w:rFonts w:ascii="Arial" w:hAnsi="Arial" w:cs="Arial"/>
                <w:sz w:val="24"/>
                <w:szCs w:val="24"/>
              </w:rPr>
            </w:pPr>
            <w:r>
              <w:rPr>
                <w:rFonts w:ascii="Arial" w:hAnsi="Arial" w:cs="Arial"/>
                <w:sz w:val="24"/>
                <w:szCs w:val="24"/>
              </w:rPr>
              <w:t>The reviewer should only approve</w:t>
            </w:r>
            <w:r w:rsidRPr="003D7191">
              <w:rPr>
                <w:rFonts w:ascii="Arial" w:hAnsi="Arial" w:cs="Arial"/>
                <w:sz w:val="24"/>
                <w:szCs w:val="24"/>
              </w:rPr>
              <w:t xml:space="preserve"> offline units approved by HUD. Generally office units are established during design but temporary model units may be seen, for example during initial rent-up.</w:t>
            </w:r>
            <w:r>
              <w:rPr>
                <w:rFonts w:ascii="Arial" w:hAnsi="Arial" w:cs="Arial"/>
                <w:sz w:val="24"/>
                <w:szCs w:val="24"/>
              </w:rPr>
              <w:t xml:space="preserve"> The reviewer should e</w:t>
            </w:r>
            <w:r w:rsidRPr="003D7191">
              <w:rPr>
                <w:rFonts w:ascii="Arial" w:hAnsi="Arial" w:cs="Arial"/>
                <w:sz w:val="24"/>
                <w:szCs w:val="24"/>
              </w:rPr>
              <w:t>nsure the owner does not duplicate any rent-free units already covered in the budget.</w:t>
            </w:r>
            <w:r>
              <w:rPr>
                <w:rFonts w:ascii="Arial" w:hAnsi="Arial" w:cs="Arial"/>
                <w:sz w:val="24"/>
                <w:szCs w:val="24"/>
              </w:rPr>
              <w:t xml:space="preserve"> </w:t>
            </w:r>
            <w:r w:rsidRPr="003D7191">
              <w:rPr>
                <w:rFonts w:ascii="Arial" w:hAnsi="Arial" w:cs="Arial"/>
                <w:sz w:val="24"/>
                <w:szCs w:val="24"/>
              </w:rPr>
              <w:t>For HUD-insured or HUD-Held projects, non-revenue units can be found on form HUD-92264.</w:t>
            </w:r>
          </w:p>
        </w:tc>
      </w:tr>
      <w:tr w:rsidR="001D1EAB" w:rsidRPr="003D7191" w14:paraId="31B6AC34" w14:textId="77777777" w:rsidTr="001D1EAB">
        <w:tc>
          <w:tcPr>
            <w:tcW w:w="2505" w:type="dxa"/>
            <w:vAlign w:val="center"/>
          </w:tcPr>
          <w:p w14:paraId="1CB68703" w14:textId="77777777" w:rsidR="001D1EAB" w:rsidRPr="003D7191" w:rsidRDefault="001D1EAB" w:rsidP="001D1EAB">
            <w:pPr>
              <w:rPr>
                <w:rFonts w:ascii="Arial" w:hAnsi="Arial" w:cs="Arial"/>
                <w:sz w:val="24"/>
                <w:szCs w:val="24"/>
              </w:rPr>
            </w:pPr>
            <w:r w:rsidRPr="003D7191">
              <w:rPr>
                <w:rFonts w:ascii="Arial" w:hAnsi="Arial" w:cs="Arial"/>
                <w:sz w:val="24"/>
                <w:szCs w:val="24"/>
              </w:rPr>
              <w:t>Management Fee</w:t>
            </w:r>
          </w:p>
        </w:tc>
        <w:tc>
          <w:tcPr>
            <w:tcW w:w="803" w:type="dxa"/>
            <w:vAlign w:val="center"/>
          </w:tcPr>
          <w:p w14:paraId="21664A98" w14:textId="77777777" w:rsidR="001D1EAB" w:rsidRPr="003D7191" w:rsidRDefault="001D1EAB" w:rsidP="001D1EAB">
            <w:pPr>
              <w:rPr>
                <w:rFonts w:ascii="Arial" w:hAnsi="Arial" w:cs="Arial"/>
                <w:sz w:val="24"/>
                <w:szCs w:val="24"/>
              </w:rPr>
            </w:pPr>
            <w:r w:rsidRPr="003D7191">
              <w:rPr>
                <w:rFonts w:ascii="Arial" w:hAnsi="Arial" w:cs="Arial"/>
                <w:sz w:val="24"/>
                <w:szCs w:val="24"/>
              </w:rPr>
              <w:t>6320</w:t>
            </w:r>
          </w:p>
        </w:tc>
        <w:tc>
          <w:tcPr>
            <w:tcW w:w="6227" w:type="dxa"/>
            <w:vAlign w:val="center"/>
          </w:tcPr>
          <w:p w14:paraId="6C486E27"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w:t>
            </w:r>
            <w:r w:rsidRPr="003D7191">
              <w:rPr>
                <w:rFonts w:ascii="Arial" w:hAnsi="Arial" w:cs="Arial"/>
                <w:sz w:val="24"/>
                <w:szCs w:val="24"/>
              </w:rPr>
              <w:t xml:space="preserve"> the approved fee multiplied by the proposed rent.</w:t>
            </w:r>
            <w:r>
              <w:rPr>
                <w:rFonts w:ascii="Arial" w:hAnsi="Arial" w:cs="Arial"/>
                <w:sz w:val="24"/>
                <w:szCs w:val="24"/>
              </w:rPr>
              <w:t xml:space="preserve"> </w:t>
            </w:r>
            <w:r w:rsidRPr="003D7191">
              <w:rPr>
                <w:rFonts w:ascii="Arial" w:hAnsi="Arial" w:cs="Arial"/>
                <w:sz w:val="24"/>
                <w:szCs w:val="24"/>
              </w:rPr>
              <w:t>Confirm the approved percentage from the current management certification (Form HUD-9839) approved by HUD.</w:t>
            </w:r>
            <w:r>
              <w:rPr>
                <w:rFonts w:ascii="Arial" w:hAnsi="Arial" w:cs="Arial"/>
                <w:sz w:val="24"/>
                <w:szCs w:val="24"/>
              </w:rPr>
              <w:t xml:space="preserve"> Use a weighted average of the percentage if the fee will change during the budgeted period.</w:t>
            </w:r>
          </w:p>
        </w:tc>
      </w:tr>
      <w:tr w:rsidR="001D1EAB" w:rsidRPr="003D7191" w14:paraId="5BC7B332" w14:textId="77777777" w:rsidTr="001D1EAB">
        <w:tc>
          <w:tcPr>
            <w:tcW w:w="2505" w:type="dxa"/>
            <w:vAlign w:val="center"/>
          </w:tcPr>
          <w:p w14:paraId="47F91F3B" w14:textId="77777777" w:rsidR="001D1EAB" w:rsidRPr="003D7191" w:rsidRDefault="001D1EAB" w:rsidP="001D1EAB">
            <w:pPr>
              <w:rPr>
                <w:rFonts w:ascii="Arial" w:hAnsi="Arial" w:cs="Arial"/>
                <w:sz w:val="24"/>
                <w:szCs w:val="24"/>
              </w:rPr>
            </w:pPr>
            <w:r w:rsidRPr="003D7191">
              <w:rPr>
                <w:rFonts w:ascii="Arial" w:hAnsi="Arial" w:cs="Arial"/>
                <w:sz w:val="24"/>
                <w:szCs w:val="24"/>
              </w:rPr>
              <w:t>Manager or Superintendent Salaries</w:t>
            </w:r>
          </w:p>
        </w:tc>
        <w:tc>
          <w:tcPr>
            <w:tcW w:w="803" w:type="dxa"/>
            <w:vAlign w:val="center"/>
          </w:tcPr>
          <w:p w14:paraId="3B2FFA31" w14:textId="77777777" w:rsidR="001D1EAB" w:rsidRPr="003D7191" w:rsidRDefault="001D1EAB" w:rsidP="001D1EAB">
            <w:pPr>
              <w:rPr>
                <w:rFonts w:ascii="Arial" w:hAnsi="Arial" w:cs="Arial"/>
                <w:sz w:val="24"/>
                <w:szCs w:val="24"/>
              </w:rPr>
            </w:pPr>
            <w:r w:rsidRPr="003D7191">
              <w:rPr>
                <w:rFonts w:ascii="Arial" w:hAnsi="Arial" w:cs="Arial"/>
                <w:sz w:val="24"/>
                <w:szCs w:val="24"/>
              </w:rPr>
              <w:t>6330</w:t>
            </w:r>
          </w:p>
        </w:tc>
        <w:tc>
          <w:tcPr>
            <w:tcW w:w="6227" w:type="dxa"/>
            <w:vAlign w:val="center"/>
          </w:tcPr>
          <w:p w14:paraId="3A9E08E3"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salaries paid to a resident manager or superintendent. </w:t>
            </w:r>
            <w:r>
              <w:rPr>
                <w:rFonts w:ascii="Arial" w:hAnsi="Arial" w:cs="Arial"/>
                <w:sz w:val="24"/>
                <w:szCs w:val="24"/>
              </w:rPr>
              <w:t xml:space="preserve">The reviewer should </w:t>
            </w:r>
            <w:r w:rsidRPr="003D7191">
              <w:rPr>
                <w:rFonts w:ascii="Arial" w:hAnsi="Arial" w:cs="Arial"/>
                <w:sz w:val="24"/>
                <w:szCs w:val="24"/>
              </w:rPr>
              <w:t xml:space="preserve">not include the project's share of payroll taxes </w:t>
            </w:r>
            <w:r>
              <w:rPr>
                <w:rFonts w:ascii="Arial" w:hAnsi="Arial" w:cs="Arial"/>
                <w:sz w:val="24"/>
                <w:szCs w:val="24"/>
              </w:rPr>
              <w:t xml:space="preserve">(included in 6711) </w:t>
            </w:r>
            <w:r w:rsidRPr="003D7191">
              <w:rPr>
                <w:rFonts w:ascii="Arial" w:hAnsi="Arial" w:cs="Arial"/>
                <w:sz w:val="24"/>
                <w:szCs w:val="24"/>
              </w:rPr>
              <w:t xml:space="preserve">or other employee benefits or compensation given </w:t>
            </w:r>
            <w:r w:rsidRPr="003D7191">
              <w:rPr>
                <w:rFonts w:ascii="Arial" w:hAnsi="Arial" w:cs="Arial"/>
                <w:sz w:val="24"/>
                <w:szCs w:val="24"/>
              </w:rPr>
              <w:lastRenderedPageBreak/>
              <w:t>a resident manager or superintendent in lieu of salary payments.</w:t>
            </w:r>
          </w:p>
        </w:tc>
      </w:tr>
      <w:tr w:rsidR="001D1EAB" w:rsidRPr="003D7191" w14:paraId="15C00F49" w14:textId="77777777" w:rsidTr="001D1EAB">
        <w:tc>
          <w:tcPr>
            <w:tcW w:w="2505" w:type="dxa"/>
            <w:vAlign w:val="center"/>
          </w:tcPr>
          <w:p w14:paraId="173270FD"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Administrative Rent Free Unit</w:t>
            </w:r>
          </w:p>
        </w:tc>
        <w:tc>
          <w:tcPr>
            <w:tcW w:w="803" w:type="dxa"/>
            <w:vAlign w:val="center"/>
          </w:tcPr>
          <w:p w14:paraId="05255C00" w14:textId="77777777" w:rsidR="001D1EAB" w:rsidRPr="003D7191" w:rsidRDefault="001D1EAB" w:rsidP="001D1EAB">
            <w:pPr>
              <w:rPr>
                <w:rFonts w:ascii="Arial" w:hAnsi="Arial" w:cs="Arial"/>
                <w:sz w:val="24"/>
                <w:szCs w:val="24"/>
              </w:rPr>
            </w:pPr>
            <w:r w:rsidRPr="003D7191">
              <w:rPr>
                <w:rFonts w:ascii="Arial" w:hAnsi="Arial" w:cs="Arial"/>
                <w:sz w:val="24"/>
                <w:szCs w:val="24"/>
              </w:rPr>
              <w:t>6331</w:t>
            </w:r>
          </w:p>
        </w:tc>
        <w:tc>
          <w:tcPr>
            <w:tcW w:w="6227" w:type="dxa"/>
            <w:vAlign w:val="center"/>
          </w:tcPr>
          <w:p w14:paraId="0547276C"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the contract rent of any rent free unit provided to administrative personnel (including a resident manager or superintendent) which would otherwise be considered revenue producing. Partial rent reductions given should be reflected in this account as well.</w:t>
            </w:r>
          </w:p>
        </w:tc>
      </w:tr>
      <w:tr w:rsidR="001D1EAB" w:rsidRPr="003D7191" w14:paraId="54956508" w14:textId="77777777" w:rsidTr="001D1EAB">
        <w:tc>
          <w:tcPr>
            <w:tcW w:w="2505" w:type="dxa"/>
            <w:vAlign w:val="center"/>
          </w:tcPr>
          <w:p w14:paraId="04172E14" w14:textId="77777777" w:rsidR="001D1EAB" w:rsidRPr="003D7191" w:rsidRDefault="001D1EAB" w:rsidP="001D1EAB">
            <w:pPr>
              <w:rPr>
                <w:rFonts w:ascii="Arial" w:hAnsi="Arial" w:cs="Arial"/>
                <w:sz w:val="24"/>
                <w:szCs w:val="24"/>
              </w:rPr>
            </w:pPr>
            <w:r w:rsidRPr="003D7191">
              <w:rPr>
                <w:rFonts w:ascii="Arial" w:hAnsi="Arial" w:cs="Arial"/>
                <w:sz w:val="24"/>
                <w:szCs w:val="24"/>
              </w:rPr>
              <w:t>Legal Expenses – Project</w:t>
            </w:r>
          </w:p>
        </w:tc>
        <w:tc>
          <w:tcPr>
            <w:tcW w:w="803" w:type="dxa"/>
            <w:vAlign w:val="center"/>
          </w:tcPr>
          <w:p w14:paraId="084F5E7B" w14:textId="77777777" w:rsidR="001D1EAB" w:rsidRPr="003D7191" w:rsidRDefault="001D1EAB" w:rsidP="001D1EAB">
            <w:pPr>
              <w:rPr>
                <w:rFonts w:ascii="Arial" w:hAnsi="Arial" w:cs="Arial"/>
                <w:sz w:val="24"/>
                <w:szCs w:val="24"/>
              </w:rPr>
            </w:pPr>
            <w:r w:rsidRPr="003D7191">
              <w:rPr>
                <w:rFonts w:ascii="Arial" w:hAnsi="Arial" w:cs="Arial"/>
                <w:sz w:val="24"/>
                <w:szCs w:val="24"/>
              </w:rPr>
              <w:t>6340</w:t>
            </w:r>
          </w:p>
        </w:tc>
        <w:tc>
          <w:tcPr>
            <w:tcW w:w="6227" w:type="dxa"/>
            <w:vAlign w:val="center"/>
          </w:tcPr>
          <w:p w14:paraId="67E84469" w14:textId="77777777" w:rsidR="001D1EAB" w:rsidRPr="003D7191" w:rsidRDefault="001D1EAB" w:rsidP="001D1EAB">
            <w:pPr>
              <w:rPr>
                <w:rFonts w:ascii="Arial" w:hAnsi="Arial" w:cs="Arial"/>
                <w:sz w:val="24"/>
                <w:szCs w:val="24"/>
              </w:rPr>
            </w:pPr>
            <w:r>
              <w:rPr>
                <w:rFonts w:ascii="Arial" w:hAnsi="Arial" w:cs="Arial"/>
                <w:sz w:val="24"/>
                <w:szCs w:val="24"/>
              </w:rPr>
              <w:t>The reviewer should typically approve an</w:t>
            </w:r>
            <w:r w:rsidRPr="003D7191">
              <w:rPr>
                <w:rFonts w:ascii="Arial" w:hAnsi="Arial" w:cs="Arial"/>
                <w:sz w:val="24"/>
                <w:szCs w:val="24"/>
              </w:rPr>
              <w:t xml:space="preserve"> amount </w:t>
            </w:r>
            <w:r>
              <w:rPr>
                <w:rFonts w:ascii="Arial" w:hAnsi="Arial" w:cs="Arial"/>
                <w:sz w:val="24"/>
                <w:szCs w:val="24"/>
              </w:rPr>
              <w:t>that does</w:t>
            </w:r>
            <w:r w:rsidRPr="003D7191">
              <w:rPr>
                <w:rFonts w:ascii="Arial" w:hAnsi="Arial" w:cs="Arial"/>
                <w:sz w:val="24"/>
                <w:szCs w:val="24"/>
              </w:rPr>
              <w:t xml:space="preserve"> not exceed the norm for similar projects in similar locations unless there is a problem unique to the project.</w:t>
            </w:r>
            <w:r>
              <w:rPr>
                <w:rFonts w:ascii="Arial" w:hAnsi="Arial" w:cs="Arial"/>
                <w:sz w:val="24"/>
                <w:szCs w:val="24"/>
              </w:rPr>
              <w:t xml:space="preserve"> </w:t>
            </w:r>
            <w:r w:rsidRPr="003D7191">
              <w:rPr>
                <w:rFonts w:ascii="Arial" w:hAnsi="Arial" w:cs="Arial"/>
                <w:sz w:val="24"/>
                <w:szCs w:val="24"/>
              </w:rPr>
              <w:t xml:space="preserve">The most common expense in this category is for evictions. </w:t>
            </w:r>
            <w:r>
              <w:rPr>
                <w:rFonts w:ascii="Arial" w:hAnsi="Arial" w:cs="Arial"/>
                <w:sz w:val="24"/>
                <w:szCs w:val="24"/>
              </w:rPr>
              <w:t>The reviewer should c</w:t>
            </w:r>
            <w:r w:rsidRPr="003D7191">
              <w:rPr>
                <w:rFonts w:ascii="Arial" w:hAnsi="Arial" w:cs="Arial"/>
                <w:sz w:val="24"/>
                <w:szCs w:val="24"/>
              </w:rPr>
              <w:t>onsider whether the legal expenses benefit the project or the owner.</w:t>
            </w:r>
            <w:r>
              <w:rPr>
                <w:rFonts w:ascii="Arial" w:hAnsi="Arial" w:cs="Arial"/>
                <w:sz w:val="24"/>
                <w:szCs w:val="24"/>
              </w:rPr>
              <w:t xml:space="preserve"> </w:t>
            </w:r>
            <w:r w:rsidRPr="003D7191">
              <w:rPr>
                <w:rFonts w:ascii="Arial" w:hAnsi="Arial" w:cs="Arial"/>
                <w:sz w:val="24"/>
                <w:szCs w:val="24"/>
              </w:rPr>
              <w:t>If legal services are needed because of poor action or inexperience by the management company, the owner should cover the legal fees.</w:t>
            </w:r>
            <w:r>
              <w:rPr>
                <w:rFonts w:ascii="Arial" w:hAnsi="Arial" w:cs="Arial"/>
                <w:sz w:val="24"/>
                <w:szCs w:val="24"/>
              </w:rPr>
              <w:t xml:space="preserve"> </w:t>
            </w:r>
            <w:r w:rsidRPr="003D7191">
              <w:rPr>
                <w:rFonts w:ascii="Arial" w:hAnsi="Arial" w:cs="Arial"/>
                <w:sz w:val="24"/>
                <w:szCs w:val="24"/>
              </w:rPr>
              <w:t>Conversely, if legal fees rise considerably because a new agent is effectively working to resolve issues left from the former agent, reasonable fees should be allowed.</w:t>
            </w:r>
            <w:r>
              <w:rPr>
                <w:rFonts w:ascii="Arial" w:hAnsi="Arial" w:cs="Arial"/>
                <w:sz w:val="24"/>
                <w:szCs w:val="24"/>
              </w:rPr>
              <w:t xml:space="preserve"> </w:t>
            </w:r>
            <w:r w:rsidRPr="003D7191">
              <w:rPr>
                <w:rFonts w:ascii="Arial" w:hAnsi="Arial" w:cs="Arial"/>
                <w:sz w:val="24"/>
                <w:szCs w:val="24"/>
              </w:rPr>
              <w:t>These types of fees should be non-recurring so if approved,</w:t>
            </w:r>
            <w:r>
              <w:rPr>
                <w:rFonts w:ascii="Arial" w:hAnsi="Arial" w:cs="Arial"/>
                <w:sz w:val="24"/>
                <w:szCs w:val="24"/>
              </w:rPr>
              <w:t xml:space="preserve"> the reviewer must</w:t>
            </w:r>
            <w:r w:rsidRPr="003D7191">
              <w:rPr>
                <w:rFonts w:ascii="Arial" w:hAnsi="Arial" w:cs="Arial"/>
                <w:sz w:val="24"/>
                <w:szCs w:val="24"/>
              </w:rPr>
              <w:t xml:space="preserve"> annotate the HUD-approved budget worksheet. </w:t>
            </w:r>
          </w:p>
        </w:tc>
      </w:tr>
      <w:tr w:rsidR="001D1EAB" w:rsidRPr="003D7191" w14:paraId="7549E4A4" w14:textId="77777777" w:rsidTr="001D1EAB">
        <w:tc>
          <w:tcPr>
            <w:tcW w:w="2505" w:type="dxa"/>
            <w:vAlign w:val="center"/>
          </w:tcPr>
          <w:p w14:paraId="0251CB89" w14:textId="77777777" w:rsidR="001D1EAB" w:rsidRPr="003D7191" w:rsidRDefault="001D1EAB" w:rsidP="001D1EAB">
            <w:pPr>
              <w:rPr>
                <w:rFonts w:ascii="Arial" w:hAnsi="Arial" w:cs="Arial"/>
                <w:sz w:val="24"/>
                <w:szCs w:val="24"/>
              </w:rPr>
            </w:pPr>
            <w:r w:rsidRPr="003D7191">
              <w:rPr>
                <w:rFonts w:ascii="Arial" w:hAnsi="Arial" w:cs="Arial"/>
                <w:sz w:val="24"/>
                <w:szCs w:val="24"/>
              </w:rPr>
              <w:t>Audit Expenses</w:t>
            </w:r>
          </w:p>
        </w:tc>
        <w:tc>
          <w:tcPr>
            <w:tcW w:w="803" w:type="dxa"/>
            <w:vAlign w:val="center"/>
          </w:tcPr>
          <w:p w14:paraId="16FA0244" w14:textId="77777777" w:rsidR="001D1EAB" w:rsidRPr="003D7191" w:rsidRDefault="001D1EAB" w:rsidP="001D1EAB">
            <w:pPr>
              <w:rPr>
                <w:rFonts w:ascii="Arial" w:hAnsi="Arial" w:cs="Arial"/>
                <w:sz w:val="24"/>
                <w:szCs w:val="24"/>
              </w:rPr>
            </w:pPr>
            <w:r w:rsidRPr="003D7191">
              <w:rPr>
                <w:rFonts w:ascii="Arial" w:hAnsi="Arial" w:cs="Arial"/>
                <w:sz w:val="24"/>
                <w:szCs w:val="24"/>
              </w:rPr>
              <w:t>6350</w:t>
            </w:r>
          </w:p>
        </w:tc>
        <w:tc>
          <w:tcPr>
            <w:tcW w:w="6227" w:type="dxa"/>
            <w:vAlign w:val="center"/>
          </w:tcPr>
          <w:p w14:paraId="1035A6BA"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the auditing expense incurred by the project that is directly related to HUD's requirement for audited financial statements. This account also includes the auditor's charge for preparing Schedule K-1 for the mortgagor entity's Federal income tax return. Do not approve amounts incurred for the cost of routine maintenance or review of the project's books and records (see account 6351). The reviewer may obtain an audit engagement letter.</w:t>
            </w:r>
          </w:p>
        </w:tc>
      </w:tr>
      <w:tr w:rsidR="001D1EAB" w:rsidRPr="003D7191" w14:paraId="7D6612FC" w14:textId="77777777" w:rsidTr="001D1EAB">
        <w:tc>
          <w:tcPr>
            <w:tcW w:w="2505" w:type="dxa"/>
            <w:vAlign w:val="center"/>
          </w:tcPr>
          <w:p w14:paraId="2ED554D3"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Bookkeeping Fees/Accounting Services</w:t>
            </w:r>
          </w:p>
        </w:tc>
        <w:tc>
          <w:tcPr>
            <w:tcW w:w="803" w:type="dxa"/>
            <w:vAlign w:val="center"/>
          </w:tcPr>
          <w:p w14:paraId="4923F632" w14:textId="77777777" w:rsidR="001D1EAB" w:rsidRPr="003D7191" w:rsidRDefault="001D1EAB" w:rsidP="001D1EAB">
            <w:pPr>
              <w:rPr>
                <w:rFonts w:ascii="Arial" w:hAnsi="Arial" w:cs="Arial"/>
                <w:sz w:val="24"/>
                <w:szCs w:val="24"/>
              </w:rPr>
            </w:pPr>
            <w:r w:rsidRPr="003D7191">
              <w:rPr>
                <w:rFonts w:ascii="Arial" w:hAnsi="Arial" w:cs="Arial"/>
                <w:sz w:val="24"/>
                <w:szCs w:val="24"/>
              </w:rPr>
              <w:t>6351</w:t>
            </w:r>
          </w:p>
        </w:tc>
        <w:tc>
          <w:tcPr>
            <w:tcW w:w="6227" w:type="dxa"/>
            <w:vAlign w:val="center"/>
          </w:tcPr>
          <w:p w14:paraId="03A8CA50" w14:textId="77777777" w:rsidR="001D1EAB" w:rsidRPr="003D7191" w:rsidRDefault="001D1EAB" w:rsidP="001D1EAB">
            <w:pPr>
              <w:rPr>
                <w:rFonts w:ascii="Arial" w:hAnsi="Arial" w:cs="Arial"/>
                <w:sz w:val="24"/>
                <w:szCs w:val="24"/>
              </w:rPr>
            </w:pPr>
            <w:r>
              <w:rPr>
                <w:rFonts w:ascii="Arial" w:hAnsi="Arial" w:cs="Arial"/>
                <w:sz w:val="24"/>
                <w:szCs w:val="24"/>
              </w:rPr>
              <w:t>The reviewer</w:t>
            </w:r>
            <w:r w:rsidRPr="003D7191">
              <w:rPr>
                <w:rFonts w:ascii="Arial" w:hAnsi="Arial" w:cs="Arial"/>
                <w:sz w:val="24"/>
                <w:szCs w:val="24"/>
              </w:rPr>
              <w:t xml:space="preserve"> should include the project’s share of centralized accounting operations.</w:t>
            </w:r>
            <w:r>
              <w:rPr>
                <w:rFonts w:ascii="Arial" w:hAnsi="Arial" w:cs="Arial"/>
                <w:sz w:val="24"/>
                <w:szCs w:val="24"/>
              </w:rPr>
              <w:t xml:space="preserve"> </w:t>
            </w:r>
            <w:r w:rsidRPr="003D7191">
              <w:rPr>
                <w:rFonts w:ascii="Arial" w:hAnsi="Arial" w:cs="Arial"/>
                <w:sz w:val="24"/>
                <w:szCs w:val="24"/>
              </w:rPr>
              <w:t>Centralized fees must be approved by HUD prior to the project paying.</w:t>
            </w:r>
            <w:r>
              <w:rPr>
                <w:rFonts w:ascii="Arial" w:hAnsi="Arial" w:cs="Arial"/>
                <w:sz w:val="24"/>
                <w:szCs w:val="24"/>
              </w:rPr>
              <w:t xml:space="preserve"> </w:t>
            </w:r>
            <w:r w:rsidRPr="003D7191">
              <w:rPr>
                <w:rFonts w:ascii="Arial" w:hAnsi="Arial" w:cs="Arial"/>
                <w:sz w:val="24"/>
                <w:szCs w:val="24"/>
              </w:rPr>
              <w:t>If identity-of-interest firms are used, the cost paid by the project should not exceed what it would pay a non-related entity.</w:t>
            </w:r>
          </w:p>
        </w:tc>
      </w:tr>
      <w:tr w:rsidR="001D1EAB" w:rsidRPr="003D7191" w14:paraId="40240393" w14:textId="77777777" w:rsidTr="001D1EAB">
        <w:tc>
          <w:tcPr>
            <w:tcW w:w="2505" w:type="dxa"/>
            <w:vAlign w:val="center"/>
          </w:tcPr>
          <w:p w14:paraId="4FF34907" w14:textId="77777777" w:rsidR="001D1EAB" w:rsidRPr="003D7191" w:rsidRDefault="001D1EAB" w:rsidP="001D1EAB">
            <w:pPr>
              <w:rPr>
                <w:rFonts w:ascii="Arial" w:hAnsi="Arial" w:cs="Arial"/>
                <w:sz w:val="24"/>
                <w:szCs w:val="24"/>
              </w:rPr>
            </w:pPr>
            <w:r w:rsidRPr="003D7191">
              <w:rPr>
                <w:rFonts w:ascii="Arial" w:hAnsi="Arial" w:cs="Arial"/>
                <w:sz w:val="24"/>
                <w:szCs w:val="24"/>
              </w:rPr>
              <w:t>Miscellaneous Administrative Expenses</w:t>
            </w:r>
          </w:p>
        </w:tc>
        <w:tc>
          <w:tcPr>
            <w:tcW w:w="803" w:type="dxa"/>
            <w:vAlign w:val="center"/>
          </w:tcPr>
          <w:p w14:paraId="43457892" w14:textId="77777777" w:rsidR="001D1EAB" w:rsidRPr="003D7191" w:rsidRDefault="001D1EAB" w:rsidP="001D1EAB">
            <w:pPr>
              <w:rPr>
                <w:rFonts w:ascii="Arial" w:hAnsi="Arial" w:cs="Arial"/>
                <w:sz w:val="24"/>
                <w:szCs w:val="24"/>
              </w:rPr>
            </w:pPr>
            <w:r w:rsidRPr="003D7191">
              <w:rPr>
                <w:rFonts w:ascii="Arial" w:hAnsi="Arial" w:cs="Arial"/>
                <w:sz w:val="24"/>
                <w:szCs w:val="24"/>
              </w:rPr>
              <w:t>6390</w:t>
            </w:r>
          </w:p>
        </w:tc>
        <w:tc>
          <w:tcPr>
            <w:tcW w:w="6227" w:type="dxa"/>
            <w:vAlign w:val="center"/>
          </w:tcPr>
          <w:p w14:paraId="5B2F4983"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For tax credit properties, </w:t>
            </w:r>
            <w:r>
              <w:rPr>
                <w:rFonts w:ascii="Arial" w:hAnsi="Arial" w:cs="Arial"/>
                <w:sz w:val="24"/>
                <w:szCs w:val="24"/>
              </w:rPr>
              <w:t xml:space="preserve">the reviewer should approve </w:t>
            </w:r>
            <w:r w:rsidRPr="003D7191">
              <w:rPr>
                <w:rFonts w:ascii="Arial" w:hAnsi="Arial" w:cs="Arial"/>
                <w:sz w:val="24"/>
                <w:szCs w:val="24"/>
              </w:rPr>
              <w:t>payment of the equity syndicator’s asset management fees; state allocating agency’s compliance and asset monitoring fees</w:t>
            </w:r>
            <w:r>
              <w:rPr>
                <w:rFonts w:ascii="Arial" w:hAnsi="Arial" w:cs="Arial"/>
                <w:sz w:val="24"/>
                <w:szCs w:val="24"/>
              </w:rPr>
              <w:t>.</w:t>
            </w:r>
          </w:p>
        </w:tc>
      </w:tr>
      <w:tr w:rsidR="001D1EAB" w:rsidRPr="003D7191" w14:paraId="560978A6" w14:textId="77777777" w:rsidTr="001D1EAB">
        <w:tc>
          <w:tcPr>
            <w:tcW w:w="9535" w:type="dxa"/>
            <w:gridSpan w:val="3"/>
            <w:shd w:val="clear" w:color="auto" w:fill="E7E6E6" w:themeFill="background2"/>
            <w:vAlign w:val="center"/>
          </w:tcPr>
          <w:p w14:paraId="40AA0834" w14:textId="76C1D67D" w:rsidR="001D1EAB" w:rsidRPr="003D7191" w:rsidRDefault="001D1EAB" w:rsidP="001D1EAB">
            <w:pPr>
              <w:ind w:left="720"/>
              <w:rPr>
                <w:rFonts w:ascii="Arial" w:hAnsi="Arial" w:cs="Arial"/>
                <w:b/>
                <w:sz w:val="24"/>
                <w:szCs w:val="24"/>
              </w:rPr>
            </w:pPr>
            <w:r w:rsidRPr="003D7191">
              <w:rPr>
                <w:rFonts w:ascii="Arial" w:hAnsi="Arial" w:cs="Arial"/>
                <w:b/>
                <w:sz w:val="24"/>
                <w:szCs w:val="24"/>
              </w:rPr>
              <w:t xml:space="preserve">Utilities </w:t>
            </w:r>
            <w:r w:rsidR="00B748EE">
              <w:rPr>
                <w:rFonts w:ascii="Arial" w:hAnsi="Arial" w:cs="Arial"/>
                <w:b/>
                <w:sz w:val="24"/>
                <w:szCs w:val="24"/>
              </w:rPr>
              <w:t>–</w:t>
            </w:r>
            <w:r>
              <w:rPr>
                <w:rFonts w:ascii="Arial" w:hAnsi="Arial" w:cs="Arial"/>
                <w:b/>
                <w:sz w:val="24"/>
                <w:szCs w:val="24"/>
              </w:rPr>
              <w:t xml:space="preserve"> </w:t>
            </w:r>
            <w:r w:rsidRPr="003D7191">
              <w:rPr>
                <w:rFonts w:ascii="Arial" w:hAnsi="Arial" w:cs="Arial"/>
                <w:b/>
                <w:sz w:val="24"/>
                <w:szCs w:val="24"/>
              </w:rPr>
              <w:t>6400</w:t>
            </w:r>
          </w:p>
        </w:tc>
      </w:tr>
      <w:tr w:rsidR="001D1EAB" w:rsidRPr="003D7191" w14:paraId="423DF97A" w14:textId="77777777" w:rsidTr="001D1EAB">
        <w:trPr>
          <w:trHeight w:val="700"/>
        </w:trPr>
        <w:tc>
          <w:tcPr>
            <w:tcW w:w="2505" w:type="dxa"/>
            <w:vAlign w:val="center"/>
          </w:tcPr>
          <w:p w14:paraId="44665644" w14:textId="77777777" w:rsidR="001D1EAB" w:rsidRPr="003D7191" w:rsidRDefault="001D1EAB" w:rsidP="001D1EAB">
            <w:pPr>
              <w:rPr>
                <w:rFonts w:ascii="Arial" w:hAnsi="Arial" w:cs="Arial"/>
                <w:sz w:val="24"/>
                <w:szCs w:val="24"/>
              </w:rPr>
            </w:pPr>
            <w:r w:rsidRPr="003D7191">
              <w:rPr>
                <w:rFonts w:ascii="Arial" w:hAnsi="Arial" w:cs="Arial"/>
                <w:sz w:val="24"/>
                <w:szCs w:val="24"/>
              </w:rPr>
              <w:t>Fuel Oil/Coal</w:t>
            </w:r>
          </w:p>
        </w:tc>
        <w:tc>
          <w:tcPr>
            <w:tcW w:w="803" w:type="dxa"/>
            <w:vAlign w:val="center"/>
          </w:tcPr>
          <w:p w14:paraId="25084001" w14:textId="77777777" w:rsidR="001D1EAB" w:rsidRPr="003D7191" w:rsidRDefault="001D1EAB" w:rsidP="001D1EAB">
            <w:pPr>
              <w:rPr>
                <w:rFonts w:ascii="Arial" w:hAnsi="Arial" w:cs="Arial"/>
                <w:sz w:val="24"/>
                <w:szCs w:val="24"/>
              </w:rPr>
            </w:pPr>
            <w:r w:rsidRPr="003D7191">
              <w:rPr>
                <w:rFonts w:ascii="Arial" w:hAnsi="Arial" w:cs="Arial"/>
                <w:sz w:val="24"/>
                <w:szCs w:val="24"/>
              </w:rPr>
              <w:t>6420</w:t>
            </w:r>
          </w:p>
        </w:tc>
        <w:tc>
          <w:tcPr>
            <w:tcW w:w="6227" w:type="dxa"/>
            <w:vMerge w:val="restart"/>
            <w:vAlign w:val="center"/>
          </w:tcPr>
          <w:p w14:paraId="488C1CE9" w14:textId="77777777" w:rsidR="001D1EAB" w:rsidRPr="003D7191" w:rsidRDefault="001D1EAB" w:rsidP="001D1EAB">
            <w:pPr>
              <w:rPr>
                <w:rFonts w:ascii="Arial" w:hAnsi="Arial" w:cs="Arial"/>
                <w:sz w:val="24"/>
                <w:szCs w:val="24"/>
              </w:rPr>
            </w:pPr>
            <w:r w:rsidRPr="003D7191">
              <w:rPr>
                <w:rFonts w:ascii="Arial" w:hAnsi="Arial" w:cs="Arial"/>
                <w:sz w:val="24"/>
                <w:szCs w:val="24"/>
              </w:rPr>
              <w:t xml:space="preserve">For all utility expenses paid by the project, </w:t>
            </w:r>
            <w:r>
              <w:rPr>
                <w:rFonts w:ascii="Arial" w:hAnsi="Arial" w:cs="Arial"/>
                <w:sz w:val="24"/>
                <w:szCs w:val="24"/>
              </w:rPr>
              <w:t>the reviewer</w:t>
            </w:r>
            <w:r w:rsidRPr="003D7191">
              <w:rPr>
                <w:rFonts w:ascii="Arial" w:hAnsi="Arial" w:cs="Arial"/>
                <w:sz w:val="24"/>
                <w:szCs w:val="24"/>
              </w:rPr>
              <w:t xml:space="preserve"> should </w:t>
            </w:r>
            <w:r>
              <w:rPr>
                <w:rFonts w:ascii="Arial" w:hAnsi="Arial" w:cs="Arial"/>
                <w:sz w:val="24"/>
                <w:szCs w:val="24"/>
              </w:rPr>
              <w:t>approve</w:t>
            </w:r>
            <w:r w:rsidRPr="003D7191">
              <w:rPr>
                <w:rFonts w:ascii="Arial" w:hAnsi="Arial" w:cs="Arial"/>
                <w:sz w:val="24"/>
                <w:szCs w:val="24"/>
              </w:rPr>
              <w:t xml:space="preserve"> an increase or decrease based on the average costs over the last three years to account for higher or lower than typical uses in the last year.</w:t>
            </w:r>
            <w:r>
              <w:rPr>
                <w:rFonts w:ascii="Arial" w:hAnsi="Arial" w:cs="Arial"/>
                <w:sz w:val="24"/>
                <w:szCs w:val="24"/>
              </w:rPr>
              <w:t xml:space="preserve"> The reviewer</w:t>
            </w:r>
            <w:r w:rsidRPr="003D7191">
              <w:rPr>
                <w:rFonts w:ascii="Arial" w:hAnsi="Arial" w:cs="Arial"/>
                <w:sz w:val="24"/>
                <w:szCs w:val="24"/>
              </w:rPr>
              <w:t xml:space="preserve"> </w:t>
            </w:r>
            <w:r>
              <w:rPr>
                <w:rFonts w:ascii="Arial" w:hAnsi="Arial" w:cs="Arial"/>
                <w:sz w:val="24"/>
                <w:szCs w:val="24"/>
              </w:rPr>
              <w:t>should not</w:t>
            </w:r>
            <w:r w:rsidRPr="003D7191">
              <w:rPr>
                <w:rFonts w:ascii="Arial" w:hAnsi="Arial" w:cs="Arial"/>
                <w:sz w:val="24"/>
                <w:szCs w:val="24"/>
              </w:rPr>
              <w:t xml:space="preserve"> </w:t>
            </w:r>
            <w:r>
              <w:rPr>
                <w:rFonts w:ascii="Arial" w:hAnsi="Arial" w:cs="Arial"/>
                <w:sz w:val="24"/>
                <w:szCs w:val="24"/>
              </w:rPr>
              <w:t xml:space="preserve">approve projections for </w:t>
            </w:r>
            <w:r w:rsidRPr="003D7191">
              <w:rPr>
                <w:rFonts w:ascii="Arial" w:hAnsi="Arial" w:cs="Arial"/>
                <w:sz w:val="24"/>
                <w:szCs w:val="24"/>
              </w:rPr>
              <w:t>increased consumption unless caused by severe weather.</w:t>
            </w:r>
            <w:r>
              <w:rPr>
                <w:rFonts w:ascii="Arial" w:hAnsi="Arial" w:cs="Arial"/>
                <w:sz w:val="24"/>
                <w:szCs w:val="24"/>
              </w:rPr>
              <w:t xml:space="preserve"> The reviewer should d</w:t>
            </w:r>
            <w:r w:rsidRPr="003D7191">
              <w:rPr>
                <w:rFonts w:ascii="Arial" w:hAnsi="Arial" w:cs="Arial"/>
                <w:sz w:val="24"/>
                <w:szCs w:val="24"/>
              </w:rPr>
              <w:t>etermine if the owner has analyzed utility rates and request the rates most advantageous to the project (i.e., commercial versus residential).</w:t>
            </w:r>
            <w:r>
              <w:rPr>
                <w:rFonts w:ascii="Arial" w:hAnsi="Arial" w:cs="Arial"/>
                <w:sz w:val="24"/>
                <w:szCs w:val="24"/>
              </w:rPr>
              <w:t xml:space="preserve"> </w:t>
            </w:r>
            <w:r w:rsidRPr="003D7191">
              <w:rPr>
                <w:rFonts w:ascii="Arial" w:hAnsi="Arial" w:cs="Arial"/>
                <w:sz w:val="24"/>
                <w:szCs w:val="24"/>
              </w:rPr>
              <w:t>Reviewers should be cognizant of cost trends for local utilities. Reviewers may ask the owner to provide correspondence from the utility company or any utility oversight body.</w:t>
            </w:r>
            <w:r>
              <w:rPr>
                <w:rFonts w:ascii="Arial" w:hAnsi="Arial" w:cs="Arial"/>
                <w:sz w:val="24"/>
                <w:szCs w:val="24"/>
              </w:rPr>
              <w:t xml:space="preserve"> </w:t>
            </w:r>
          </w:p>
        </w:tc>
      </w:tr>
      <w:tr w:rsidR="001D1EAB" w:rsidRPr="003D7191" w14:paraId="298C7C37" w14:textId="77777777" w:rsidTr="001D1EAB">
        <w:trPr>
          <w:trHeight w:val="700"/>
        </w:trPr>
        <w:tc>
          <w:tcPr>
            <w:tcW w:w="2505" w:type="dxa"/>
            <w:vAlign w:val="center"/>
          </w:tcPr>
          <w:p w14:paraId="5E988733" w14:textId="77777777" w:rsidR="001D1EAB" w:rsidRPr="003D7191" w:rsidRDefault="001D1EAB" w:rsidP="001D1EAB">
            <w:pPr>
              <w:rPr>
                <w:rFonts w:ascii="Arial" w:hAnsi="Arial" w:cs="Arial"/>
                <w:sz w:val="24"/>
                <w:szCs w:val="24"/>
              </w:rPr>
            </w:pPr>
            <w:r w:rsidRPr="003D7191">
              <w:rPr>
                <w:rFonts w:ascii="Arial" w:hAnsi="Arial" w:cs="Arial"/>
                <w:sz w:val="24"/>
                <w:szCs w:val="24"/>
              </w:rPr>
              <w:t>Electricity</w:t>
            </w:r>
          </w:p>
        </w:tc>
        <w:tc>
          <w:tcPr>
            <w:tcW w:w="803" w:type="dxa"/>
            <w:vAlign w:val="center"/>
          </w:tcPr>
          <w:p w14:paraId="1C878D1E" w14:textId="77777777" w:rsidR="001D1EAB" w:rsidRPr="003D7191" w:rsidRDefault="001D1EAB" w:rsidP="001D1EAB">
            <w:pPr>
              <w:rPr>
                <w:rFonts w:ascii="Arial" w:hAnsi="Arial" w:cs="Arial"/>
                <w:sz w:val="24"/>
                <w:szCs w:val="24"/>
              </w:rPr>
            </w:pPr>
            <w:r w:rsidRPr="003D7191">
              <w:rPr>
                <w:rFonts w:ascii="Arial" w:hAnsi="Arial" w:cs="Arial"/>
                <w:sz w:val="24"/>
                <w:szCs w:val="24"/>
              </w:rPr>
              <w:t>6450</w:t>
            </w:r>
          </w:p>
        </w:tc>
        <w:tc>
          <w:tcPr>
            <w:tcW w:w="6227" w:type="dxa"/>
            <w:vMerge/>
            <w:vAlign w:val="center"/>
          </w:tcPr>
          <w:p w14:paraId="173D665B" w14:textId="77777777" w:rsidR="001D1EAB" w:rsidRPr="003D7191" w:rsidRDefault="001D1EAB" w:rsidP="001D1EAB">
            <w:pPr>
              <w:rPr>
                <w:rFonts w:ascii="Arial" w:hAnsi="Arial" w:cs="Arial"/>
                <w:sz w:val="24"/>
                <w:szCs w:val="24"/>
              </w:rPr>
            </w:pPr>
          </w:p>
        </w:tc>
      </w:tr>
      <w:tr w:rsidR="001D1EAB" w:rsidRPr="003D7191" w14:paraId="648F5A25" w14:textId="77777777" w:rsidTr="001D1EAB">
        <w:trPr>
          <w:trHeight w:val="701"/>
        </w:trPr>
        <w:tc>
          <w:tcPr>
            <w:tcW w:w="2505" w:type="dxa"/>
            <w:vAlign w:val="center"/>
          </w:tcPr>
          <w:p w14:paraId="0D860494" w14:textId="77777777" w:rsidR="001D1EAB" w:rsidRPr="003D7191" w:rsidRDefault="001D1EAB" w:rsidP="001D1EAB">
            <w:pPr>
              <w:rPr>
                <w:rFonts w:ascii="Arial" w:hAnsi="Arial" w:cs="Arial"/>
                <w:sz w:val="24"/>
                <w:szCs w:val="24"/>
              </w:rPr>
            </w:pPr>
            <w:r w:rsidRPr="003D7191">
              <w:rPr>
                <w:rFonts w:ascii="Arial" w:hAnsi="Arial" w:cs="Arial"/>
                <w:sz w:val="24"/>
                <w:szCs w:val="24"/>
              </w:rPr>
              <w:t>Water</w:t>
            </w:r>
          </w:p>
        </w:tc>
        <w:tc>
          <w:tcPr>
            <w:tcW w:w="803" w:type="dxa"/>
            <w:vAlign w:val="center"/>
          </w:tcPr>
          <w:p w14:paraId="696A56E3" w14:textId="77777777" w:rsidR="001D1EAB" w:rsidRPr="003D7191" w:rsidRDefault="001D1EAB" w:rsidP="001D1EAB">
            <w:pPr>
              <w:rPr>
                <w:rFonts w:ascii="Arial" w:hAnsi="Arial" w:cs="Arial"/>
                <w:sz w:val="24"/>
                <w:szCs w:val="24"/>
              </w:rPr>
            </w:pPr>
            <w:r w:rsidRPr="003D7191">
              <w:rPr>
                <w:rFonts w:ascii="Arial" w:hAnsi="Arial" w:cs="Arial"/>
                <w:sz w:val="24"/>
                <w:szCs w:val="24"/>
              </w:rPr>
              <w:t>6451</w:t>
            </w:r>
          </w:p>
        </w:tc>
        <w:tc>
          <w:tcPr>
            <w:tcW w:w="6227" w:type="dxa"/>
            <w:vMerge/>
            <w:vAlign w:val="center"/>
          </w:tcPr>
          <w:p w14:paraId="2F943A5A" w14:textId="77777777" w:rsidR="001D1EAB" w:rsidRPr="003D7191" w:rsidRDefault="001D1EAB" w:rsidP="001D1EAB">
            <w:pPr>
              <w:rPr>
                <w:rFonts w:ascii="Arial" w:hAnsi="Arial" w:cs="Arial"/>
                <w:sz w:val="24"/>
                <w:szCs w:val="24"/>
              </w:rPr>
            </w:pPr>
          </w:p>
        </w:tc>
      </w:tr>
      <w:tr w:rsidR="001D1EAB" w:rsidRPr="003D7191" w14:paraId="21763EB3" w14:textId="77777777" w:rsidTr="001D1EAB">
        <w:trPr>
          <w:trHeight w:val="700"/>
        </w:trPr>
        <w:tc>
          <w:tcPr>
            <w:tcW w:w="2505" w:type="dxa"/>
            <w:vAlign w:val="center"/>
          </w:tcPr>
          <w:p w14:paraId="6A823A45" w14:textId="77777777" w:rsidR="001D1EAB" w:rsidRPr="003D7191" w:rsidRDefault="001D1EAB" w:rsidP="001D1EAB">
            <w:pPr>
              <w:rPr>
                <w:rFonts w:ascii="Arial" w:hAnsi="Arial" w:cs="Arial"/>
                <w:sz w:val="24"/>
                <w:szCs w:val="24"/>
              </w:rPr>
            </w:pPr>
            <w:r w:rsidRPr="003D7191">
              <w:rPr>
                <w:rFonts w:ascii="Arial" w:hAnsi="Arial" w:cs="Arial"/>
                <w:sz w:val="24"/>
                <w:szCs w:val="24"/>
              </w:rPr>
              <w:t>Gas</w:t>
            </w:r>
          </w:p>
        </w:tc>
        <w:tc>
          <w:tcPr>
            <w:tcW w:w="803" w:type="dxa"/>
            <w:vAlign w:val="center"/>
          </w:tcPr>
          <w:p w14:paraId="21025A6F" w14:textId="77777777" w:rsidR="001D1EAB" w:rsidRPr="003D7191" w:rsidRDefault="001D1EAB" w:rsidP="001D1EAB">
            <w:pPr>
              <w:rPr>
                <w:rFonts w:ascii="Arial" w:hAnsi="Arial" w:cs="Arial"/>
                <w:sz w:val="24"/>
                <w:szCs w:val="24"/>
              </w:rPr>
            </w:pPr>
            <w:r w:rsidRPr="003D7191">
              <w:rPr>
                <w:rFonts w:ascii="Arial" w:hAnsi="Arial" w:cs="Arial"/>
                <w:sz w:val="24"/>
                <w:szCs w:val="24"/>
              </w:rPr>
              <w:t>6452</w:t>
            </w:r>
          </w:p>
        </w:tc>
        <w:tc>
          <w:tcPr>
            <w:tcW w:w="6227" w:type="dxa"/>
            <w:vMerge/>
            <w:vAlign w:val="center"/>
          </w:tcPr>
          <w:p w14:paraId="72542758" w14:textId="77777777" w:rsidR="001D1EAB" w:rsidRPr="003D7191" w:rsidRDefault="001D1EAB" w:rsidP="001D1EAB">
            <w:pPr>
              <w:rPr>
                <w:rFonts w:ascii="Arial" w:hAnsi="Arial" w:cs="Arial"/>
                <w:sz w:val="24"/>
                <w:szCs w:val="24"/>
              </w:rPr>
            </w:pPr>
          </w:p>
        </w:tc>
      </w:tr>
      <w:tr w:rsidR="001D1EAB" w:rsidRPr="003D7191" w14:paraId="58B0119A" w14:textId="77777777" w:rsidTr="001D1EAB">
        <w:trPr>
          <w:trHeight w:val="701"/>
        </w:trPr>
        <w:tc>
          <w:tcPr>
            <w:tcW w:w="2505" w:type="dxa"/>
            <w:vAlign w:val="center"/>
          </w:tcPr>
          <w:p w14:paraId="505029E0" w14:textId="77777777" w:rsidR="001D1EAB" w:rsidRPr="003D7191" w:rsidRDefault="001D1EAB" w:rsidP="001D1EAB">
            <w:pPr>
              <w:rPr>
                <w:rFonts w:ascii="Arial" w:hAnsi="Arial" w:cs="Arial"/>
                <w:sz w:val="24"/>
                <w:szCs w:val="24"/>
              </w:rPr>
            </w:pPr>
            <w:r w:rsidRPr="003D7191">
              <w:rPr>
                <w:rFonts w:ascii="Arial" w:hAnsi="Arial" w:cs="Arial"/>
                <w:sz w:val="24"/>
                <w:szCs w:val="24"/>
              </w:rPr>
              <w:t>Sewer</w:t>
            </w:r>
          </w:p>
        </w:tc>
        <w:tc>
          <w:tcPr>
            <w:tcW w:w="803" w:type="dxa"/>
            <w:vAlign w:val="center"/>
          </w:tcPr>
          <w:p w14:paraId="2E634FD7" w14:textId="77777777" w:rsidR="001D1EAB" w:rsidRPr="003D7191" w:rsidRDefault="001D1EAB" w:rsidP="001D1EAB">
            <w:pPr>
              <w:rPr>
                <w:rFonts w:ascii="Arial" w:hAnsi="Arial" w:cs="Arial"/>
                <w:sz w:val="24"/>
                <w:szCs w:val="24"/>
              </w:rPr>
            </w:pPr>
            <w:r w:rsidRPr="003D7191">
              <w:rPr>
                <w:rFonts w:ascii="Arial" w:hAnsi="Arial" w:cs="Arial"/>
                <w:sz w:val="24"/>
                <w:szCs w:val="24"/>
              </w:rPr>
              <w:t>6453</w:t>
            </w:r>
          </w:p>
        </w:tc>
        <w:tc>
          <w:tcPr>
            <w:tcW w:w="6227" w:type="dxa"/>
            <w:vMerge/>
            <w:vAlign w:val="center"/>
          </w:tcPr>
          <w:p w14:paraId="32FAC04D" w14:textId="77777777" w:rsidR="001D1EAB" w:rsidRPr="003D7191" w:rsidRDefault="001D1EAB" w:rsidP="001D1EAB">
            <w:pPr>
              <w:rPr>
                <w:rFonts w:ascii="Arial" w:hAnsi="Arial" w:cs="Arial"/>
                <w:sz w:val="24"/>
                <w:szCs w:val="24"/>
              </w:rPr>
            </w:pPr>
          </w:p>
        </w:tc>
      </w:tr>
      <w:tr w:rsidR="001D1EAB" w:rsidRPr="003D7191" w14:paraId="1DEAB7C2" w14:textId="77777777" w:rsidTr="001D1EAB">
        <w:tc>
          <w:tcPr>
            <w:tcW w:w="9535" w:type="dxa"/>
            <w:gridSpan w:val="3"/>
            <w:shd w:val="clear" w:color="auto" w:fill="E7E6E6" w:themeFill="background2"/>
            <w:vAlign w:val="center"/>
          </w:tcPr>
          <w:p w14:paraId="75A033A8" w14:textId="77777777" w:rsidR="001D1EAB" w:rsidRPr="003D7191" w:rsidRDefault="001D1EAB" w:rsidP="001D1EAB">
            <w:pPr>
              <w:ind w:left="720"/>
              <w:rPr>
                <w:rFonts w:ascii="Arial" w:hAnsi="Arial" w:cs="Arial"/>
                <w:b/>
                <w:sz w:val="24"/>
                <w:szCs w:val="24"/>
              </w:rPr>
            </w:pPr>
            <w:r w:rsidRPr="003D7191">
              <w:rPr>
                <w:rFonts w:ascii="Arial" w:hAnsi="Arial" w:cs="Arial"/>
                <w:b/>
                <w:sz w:val="24"/>
                <w:szCs w:val="24"/>
              </w:rPr>
              <w:t>Operating &amp; Maintenance Expenses</w:t>
            </w:r>
            <w:r>
              <w:rPr>
                <w:rFonts w:ascii="Arial" w:hAnsi="Arial" w:cs="Arial"/>
                <w:b/>
                <w:sz w:val="24"/>
                <w:szCs w:val="24"/>
              </w:rPr>
              <w:t xml:space="preserve"> -</w:t>
            </w:r>
            <w:r w:rsidRPr="003D7191">
              <w:rPr>
                <w:rFonts w:ascii="Arial" w:hAnsi="Arial" w:cs="Arial"/>
                <w:b/>
                <w:sz w:val="24"/>
                <w:szCs w:val="24"/>
              </w:rPr>
              <w:t xml:space="preserve"> 6500</w:t>
            </w:r>
          </w:p>
        </w:tc>
      </w:tr>
      <w:tr w:rsidR="001D1EAB" w:rsidRPr="003D7191" w14:paraId="7F15C280" w14:textId="77777777" w:rsidTr="001D1EAB">
        <w:tc>
          <w:tcPr>
            <w:tcW w:w="2505" w:type="dxa"/>
            <w:vAlign w:val="center"/>
          </w:tcPr>
          <w:p w14:paraId="50984D8A" w14:textId="77777777" w:rsidR="001D1EAB" w:rsidRPr="003D7191" w:rsidRDefault="001D1EAB" w:rsidP="001D1EAB">
            <w:pPr>
              <w:rPr>
                <w:rFonts w:ascii="Arial" w:hAnsi="Arial" w:cs="Arial"/>
                <w:sz w:val="24"/>
                <w:szCs w:val="24"/>
              </w:rPr>
            </w:pPr>
            <w:r w:rsidRPr="003D7191">
              <w:rPr>
                <w:rFonts w:ascii="Arial" w:hAnsi="Arial" w:cs="Arial"/>
                <w:sz w:val="24"/>
                <w:szCs w:val="24"/>
              </w:rPr>
              <w:t>Payroll</w:t>
            </w:r>
          </w:p>
        </w:tc>
        <w:tc>
          <w:tcPr>
            <w:tcW w:w="803" w:type="dxa"/>
            <w:vAlign w:val="center"/>
          </w:tcPr>
          <w:p w14:paraId="7DE38C95" w14:textId="77777777" w:rsidR="001D1EAB" w:rsidRPr="003D7191" w:rsidRDefault="001D1EAB" w:rsidP="001D1EAB">
            <w:pPr>
              <w:rPr>
                <w:rFonts w:ascii="Arial" w:hAnsi="Arial" w:cs="Arial"/>
                <w:sz w:val="24"/>
                <w:szCs w:val="24"/>
              </w:rPr>
            </w:pPr>
            <w:r w:rsidRPr="003D7191">
              <w:rPr>
                <w:rFonts w:ascii="Arial" w:hAnsi="Arial" w:cs="Arial"/>
                <w:sz w:val="24"/>
                <w:szCs w:val="24"/>
              </w:rPr>
              <w:t>6510</w:t>
            </w:r>
          </w:p>
        </w:tc>
        <w:tc>
          <w:tcPr>
            <w:tcW w:w="6227" w:type="dxa"/>
            <w:vAlign w:val="center"/>
          </w:tcPr>
          <w:p w14:paraId="1D952E16"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approve only </w:t>
            </w:r>
            <w:r w:rsidRPr="00716B5B">
              <w:rPr>
                <w:rFonts w:ascii="Arial" w:hAnsi="Arial" w:cs="Arial"/>
                <w:sz w:val="24"/>
                <w:szCs w:val="24"/>
              </w:rPr>
              <w:t>the salaries of project employees who perform services including but not limited to janitorial/cleaning, exterminating, grounds, repa</w:t>
            </w:r>
            <w:r>
              <w:rPr>
                <w:rFonts w:ascii="Arial" w:hAnsi="Arial" w:cs="Arial"/>
                <w:sz w:val="24"/>
                <w:szCs w:val="24"/>
              </w:rPr>
              <w:t>irs, and decorating.</w:t>
            </w:r>
          </w:p>
        </w:tc>
      </w:tr>
      <w:tr w:rsidR="001D1EAB" w:rsidRPr="003D7191" w14:paraId="49632B56" w14:textId="77777777" w:rsidTr="001D1EAB">
        <w:tc>
          <w:tcPr>
            <w:tcW w:w="2505" w:type="dxa"/>
            <w:vAlign w:val="center"/>
          </w:tcPr>
          <w:p w14:paraId="00D3B7C4" w14:textId="77777777" w:rsidR="001D1EAB" w:rsidRPr="003D7191" w:rsidRDefault="001D1EAB" w:rsidP="001D1EAB">
            <w:pPr>
              <w:rPr>
                <w:rFonts w:ascii="Arial" w:hAnsi="Arial" w:cs="Arial"/>
                <w:sz w:val="24"/>
                <w:szCs w:val="24"/>
              </w:rPr>
            </w:pPr>
            <w:r w:rsidRPr="003D7191">
              <w:rPr>
                <w:rFonts w:ascii="Arial" w:hAnsi="Arial" w:cs="Arial"/>
                <w:sz w:val="24"/>
                <w:szCs w:val="24"/>
              </w:rPr>
              <w:t>Supplies</w:t>
            </w:r>
          </w:p>
        </w:tc>
        <w:tc>
          <w:tcPr>
            <w:tcW w:w="803" w:type="dxa"/>
            <w:vAlign w:val="center"/>
          </w:tcPr>
          <w:p w14:paraId="553D9911" w14:textId="77777777" w:rsidR="001D1EAB" w:rsidRPr="003D7191" w:rsidRDefault="001D1EAB" w:rsidP="001D1EAB">
            <w:pPr>
              <w:rPr>
                <w:rFonts w:ascii="Arial" w:hAnsi="Arial" w:cs="Arial"/>
                <w:sz w:val="24"/>
                <w:szCs w:val="24"/>
              </w:rPr>
            </w:pPr>
            <w:r w:rsidRPr="003D7191">
              <w:rPr>
                <w:rFonts w:ascii="Arial" w:hAnsi="Arial" w:cs="Arial"/>
                <w:sz w:val="24"/>
                <w:szCs w:val="24"/>
              </w:rPr>
              <w:t>6515</w:t>
            </w:r>
          </w:p>
        </w:tc>
        <w:tc>
          <w:tcPr>
            <w:tcW w:w="6227" w:type="dxa"/>
            <w:vAlign w:val="center"/>
          </w:tcPr>
          <w:p w14:paraId="37260A3A"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 the</w:t>
            </w:r>
            <w:r w:rsidRPr="003D7191">
              <w:rPr>
                <w:rFonts w:ascii="Arial" w:hAnsi="Arial" w:cs="Arial"/>
                <w:sz w:val="24"/>
                <w:szCs w:val="24"/>
              </w:rPr>
              <w:t xml:space="preserve"> cost for supplies charged to the project for janitorial/cleaning, exterminating, grounds, repairs, and decorating</w:t>
            </w:r>
          </w:p>
        </w:tc>
      </w:tr>
      <w:tr w:rsidR="001D1EAB" w:rsidRPr="003D7191" w14:paraId="4FCC0D2C" w14:textId="77777777" w:rsidTr="001D1EAB">
        <w:tc>
          <w:tcPr>
            <w:tcW w:w="2505" w:type="dxa"/>
            <w:vAlign w:val="center"/>
          </w:tcPr>
          <w:p w14:paraId="7C825B07"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Contracts</w:t>
            </w:r>
          </w:p>
        </w:tc>
        <w:tc>
          <w:tcPr>
            <w:tcW w:w="803" w:type="dxa"/>
            <w:vAlign w:val="center"/>
          </w:tcPr>
          <w:p w14:paraId="2FEB251D" w14:textId="77777777" w:rsidR="001D1EAB" w:rsidRPr="003D7191" w:rsidRDefault="001D1EAB" w:rsidP="001D1EAB">
            <w:pPr>
              <w:rPr>
                <w:rFonts w:ascii="Arial" w:hAnsi="Arial" w:cs="Arial"/>
                <w:sz w:val="24"/>
                <w:szCs w:val="24"/>
              </w:rPr>
            </w:pPr>
            <w:r w:rsidRPr="003D7191">
              <w:rPr>
                <w:rFonts w:ascii="Arial" w:hAnsi="Arial" w:cs="Arial"/>
                <w:sz w:val="24"/>
                <w:szCs w:val="24"/>
              </w:rPr>
              <w:t>6520</w:t>
            </w:r>
          </w:p>
        </w:tc>
        <w:tc>
          <w:tcPr>
            <w:tcW w:w="6227" w:type="dxa"/>
            <w:vAlign w:val="center"/>
          </w:tcPr>
          <w:p w14:paraId="6AFB8FE4"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 xml:space="preserve">e reviewer </w:t>
            </w:r>
            <w:r w:rsidRPr="003D7191">
              <w:rPr>
                <w:rFonts w:ascii="Arial" w:hAnsi="Arial" w:cs="Arial"/>
                <w:sz w:val="24"/>
                <w:szCs w:val="24"/>
              </w:rPr>
              <w:t xml:space="preserve">should </w:t>
            </w:r>
            <w:r>
              <w:rPr>
                <w:rFonts w:ascii="Arial" w:hAnsi="Arial" w:cs="Arial"/>
                <w:sz w:val="24"/>
                <w:szCs w:val="24"/>
              </w:rPr>
              <w:t>approve an amount</w:t>
            </w:r>
            <w:r w:rsidRPr="003D7191">
              <w:rPr>
                <w:rFonts w:ascii="Arial" w:hAnsi="Arial" w:cs="Arial"/>
                <w:sz w:val="24"/>
                <w:szCs w:val="24"/>
              </w:rPr>
              <w:t xml:space="preserve"> based on the projected cost for all maintenance-related contracts.</w:t>
            </w:r>
            <w:r>
              <w:rPr>
                <w:rFonts w:ascii="Arial" w:hAnsi="Arial" w:cs="Arial"/>
                <w:sz w:val="24"/>
                <w:szCs w:val="24"/>
              </w:rPr>
              <w:t xml:space="preserve"> The reviewer should c</w:t>
            </w:r>
            <w:r w:rsidRPr="003D7191">
              <w:rPr>
                <w:rFonts w:ascii="Arial" w:hAnsi="Arial" w:cs="Arial"/>
                <w:sz w:val="24"/>
                <w:szCs w:val="24"/>
              </w:rPr>
              <w:t>onsider the trade-off between salary costs and contract costs.</w:t>
            </w:r>
            <w:r>
              <w:rPr>
                <w:rFonts w:ascii="Arial" w:hAnsi="Arial" w:cs="Arial"/>
                <w:sz w:val="24"/>
                <w:szCs w:val="24"/>
              </w:rPr>
              <w:t xml:space="preserve"> </w:t>
            </w:r>
            <w:r w:rsidRPr="003D7191">
              <w:rPr>
                <w:rFonts w:ascii="Arial" w:hAnsi="Arial" w:cs="Arial"/>
                <w:sz w:val="24"/>
                <w:szCs w:val="24"/>
              </w:rPr>
              <w:t>A high contract cost may indicate a need for improved maintenance capability.</w:t>
            </w:r>
            <w:r>
              <w:rPr>
                <w:rFonts w:ascii="Arial" w:hAnsi="Arial" w:cs="Arial"/>
                <w:sz w:val="24"/>
                <w:szCs w:val="24"/>
              </w:rPr>
              <w:t xml:space="preserve"> </w:t>
            </w:r>
            <w:r w:rsidRPr="003D7191">
              <w:rPr>
                <w:rFonts w:ascii="Arial" w:hAnsi="Arial" w:cs="Arial"/>
                <w:sz w:val="24"/>
                <w:szCs w:val="24"/>
              </w:rPr>
              <w:t>Supporting documentation may include copy of any contracts.</w:t>
            </w:r>
            <w:r>
              <w:rPr>
                <w:rFonts w:ascii="Arial" w:hAnsi="Arial" w:cs="Arial"/>
                <w:sz w:val="24"/>
                <w:szCs w:val="24"/>
              </w:rPr>
              <w:t xml:space="preserve"> </w:t>
            </w:r>
            <w:r w:rsidRPr="003D7191">
              <w:rPr>
                <w:rFonts w:ascii="Arial" w:hAnsi="Arial" w:cs="Arial"/>
                <w:sz w:val="24"/>
                <w:szCs w:val="24"/>
              </w:rPr>
              <w:t>If this expense is related to repairs required by recent inspection, owners should provide the condition of the property and proposed rehab.</w:t>
            </w:r>
          </w:p>
        </w:tc>
      </w:tr>
      <w:tr w:rsidR="001D1EAB" w:rsidRPr="003D7191" w14:paraId="1E49619D" w14:textId="77777777" w:rsidTr="001D1EAB">
        <w:tc>
          <w:tcPr>
            <w:tcW w:w="2505" w:type="dxa"/>
            <w:vAlign w:val="center"/>
          </w:tcPr>
          <w:p w14:paraId="622227D3" w14:textId="77777777" w:rsidR="001D1EAB" w:rsidRPr="003D7191" w:rsidRDefault="001D1EAB" w:rsidP="001D1EAB">
            <w:pPr>
              <w:rPr>
                <w:rFonts w:ascii="Arial" w:hAnsi="Arial" w:cs="Arial"/>
                <w:sz w:val="24"/>
                <w:szCs w:val="24"/>
              </w:rPr>
            </w:pPr>
            <w:r w:rsidRPr="003D7191">
              <w:rPr>
                <w:rFonts w:ascii="Arial" w:hAnsi="Arial" w:cs="Arial"/>
                <w:sz w:val="24"/>
                <w:szCs w:val="24"/>
              </w:rPr>
              <w:t>Operating and Maintenance Rent Free Unit</w:t>
            </w:r>
          </w:p>
        </w:tc>
        <w:tc>
          <w:tcPr>
            <w:tcW w:w="803" w:type="dxa"/>
            <w:vAlign w:val="center"/>
          </w:tcPr>
          <w:p w14:paraId="535EB77F" w14:textId="77777777" w:rsidR="001D1EAB" w:rsidRPr="003D7191" w:rsidRDefault="001D1EAB" w:rsidP="001D1EAB">
            <w:pPr>
              <w:rPr>
                <w:rFonts w:ascii="Arial" w:hAnsi="Arial" w:cs="Arial"/>
                <w:sz w:val="24"/>
                <w:szCs w:val="24"/>
              </w:rPr>
            </w:pPr>
            <w:r w:rsidRPr="003D7191">
              <w:rPr>
                <w:rFonts w:ascii="Arial" w:hAnsi="Arial" w:cs="Arial"/>
                <w:sz w:val="24"/>
                <w:szCs w:val="24"/>
              </w:rPr>
              <w:t>6521</w:t>
            </w:r>
          </w:p>
        </w:tc>
        <w:tc>
          <w:tcPr>
            <w:tcW w:w="6227" w:type="dxa"/>
            <w:vAlign w:val="center"/>
          </w:tcPr>
          <w:p w14:paraId="73B267EA"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e reviewer</w:t>
            </w:r>
            <w:r w:rsidRPr="003D7191">
              <w:rPr>
                <w:rFonts w:ascii="Arial" w:hAnsi="Arial" w:cs="Arial"/>
                <w:sz w:val="24"/>
                <w:szCs w:val="24"/>
              </w:rPr>
              <w:t xml:space="preserve"> should include the rent for any unit(s) approved by HUD for maintenance staff.</w:t>
            </w:r>
          </w:p>
        </w:tc>
      </w:tr>
      <w:tr w:rsidR="001D1EAB" w:rsidRPr="003D7191" w14:paraId="6C01D72D" w14:textId="77777777" w:rsidTr="001D1EAB">
        <w:tc>
          <w:tcPr>
            <w:tcW w:w="2505" w:type="dxa"/>
            <w:vAlign w:val="center"/>
          </w:tcPr>
          <w:p w14:paraId="00328334" w14:textId="77777777" w:rsidR="001D1EAB" w:rsidRPr="003D7191" w:rsidRDefault="001D1EAB" w:rsidP="001D1EAB">
            <w:pPr>
              <w:rPr>
                <w:rFonts w:ascii="Arial" w:hAnsi="Arial" w:cs="Arial"/>
                <w:sz w:val="24"/>
                <w:szCs w:val="24"/>
              </w:rPr>
            </w:pPr>
            <w:r w:rsidRPr="003D7191">
              <w:rPr>
                <w:rFonts w:ascii="Arial" w:hAnsi="Arial" w:cs="Arial"/>
                <w:sz w:val="24"/>
                <w:szCs w:val="24"/>
              </w:rPr>
              <w:t>Garbage and Trash Removal</w:t>
            </w:r>
          </w:p>
        </w:tc>
        <w:tc>
          <w:tcPr>
            <w:tcW w:w="803" w:type="dxa"/>
            <w:vAlign w:val="center"/>
          </w:tcPr>
          <w:p w14:paraId="2CE01A17" w14:textId="77777777" w:rsidR="001D1EAB" w:rsidRPr="003D7191" w:rsidRDefault="001D1EAB" w:rsidP="001D1EAB">
            <w:pPr>
              <w:rPr>
                <w:rFonts w:ascii="Arial" w:hAnsi="Arial" w:cs="Arial"/>
                <w:sz w:val="24"/>
                <w:szCs w:val="24"/>
              </w:rPr>
            </w:pPr>
            <w:r w:rsidRPr="003D7191">
              <w:rPr>
                <w:rFonts w:ascii="Arial" w:hAnsi="Arial" w:cs="Arial"/>
                <w:sz w:val="24"/>
                <w:szCs w:val="24"/>
              </w:rPr>
              <w:t>6525</w:t>
            </w:r>
          </w:p>
        </w:tc>
        <w:tc>
          <w:tcPr>
            <w:tcW w:w="6227" w:type="dxa"/>
            <w:vAlign w:val="center"/>
          </w:tcPr>
          <w:p w14:paraId="2C55A0AD" w14:textId="77777777" w:rsidR="001D1EAB" w:rsidRPr="003D7191" w:rsidRDefault="001D1EAB" w:rsidP="001D1EAB">
            <w:pPr>
              <w:rPr>
                <w:rFonts w:ascii="Arial" w:hAnsi="Arial" w:cs="Arial"/>
                <w:sz w:val="24"/>
                <w:szCs w:val="24"/>
              </w:rPr>
            </w:pPr>
            <w:r>
              <w:rPr>
                <w:rFonts w:ascii="Arial" w:hAnsi="Arial" w:cs="Arial"/>
                <w:sz w:val="24"/>
                <w:szCs w:val="24"/>
              </w:rPr>
              <w:t>The reviewer should check and approve</w:t>
            </w:r>
            <w:r w:rsidRPr="003D7191">
              <w:rPr>
                <w:rFonts w:ascii="Arial" w:hAnsi="Arial" w:cs="Arial"/>
                <w:sz w:val="24"/>
                <w:szCs w:val="24"/>
              </w:rPr>
              <w:t xml:space="preserve"> estimated costs based on past experience unless the owner submits new contract costs. </w:t>
            </w:r>
            <w:r>
              <w:rPr>
                <w:rFonts w:ascii="Arial" w:hAnsi="Arial" w:cs="Arial"/>
                <w:sz w:val="24"/>
                <w:szCs w:val="24"/>
              </w:rPr>
              <w:t xml:space="preserve">The reviewer should </w:t>
            </w:r>
            <w:r w:rsidRPr="003D7191">
              <w:rPr>
                <w:rFonts w:ascii="Arial" w:hAnsi="Arial" w:cs="Arial"/>
                <w:sz w:val="24"/>
                <w:szCs w:val="24"/>
              </w:rPr>
              <w:t>not approve salaries paid to janitors who collect the trash.</w:t>
            </w:r>
            <w:r>
              <w:rPr>
                <w:rFonts w:ascii="Arial" w:hAnsi="Arial" w:cs="Arial"/>
                <w:sz w:val="24"/>
                <w:szCs w:val="24"/>
              </w:rPr>
              <w:t xml:space="preserve"> </w:t>
            </w:r>
            <w:r w:rsidRPr="003D7191">
              <w:rPr>
                <w:rFonts w:ascii="Arial" w:hAnsi="Arial" w:cs="Arial"/>
                <w:sz w:val="24"/>
                <w:szCs w:val="24"/>
              </w:rPr>
              <w:t>Possible reasons for increases in the category include increasing the number of collections.</w:t>
            </w:r>
            <w:r>
              <w:rPr>
                <w:rFonts w:ascii="Arial" w:hAnsi="Arial" w:cs="Arial"/>
                <w:sz w:val="24"/>
                <w:szCs w:val="24"/>
              </w:rPr>
              <w:t xml:space="preserve"> </w:t>
            </w:r>
          </w:p>
        </w:tc>
      </w:tr>
      <w:tr w:rsidR="001D1EAB" w:rsidRPr="003D7191" w14:paraId="51EAB90B" w14:textId="77777777" w:rsidTr="001D1EAB">
        <w:tc>
          <w:tcPr>
            <w:tcW w:w="2505" w:type="dxa"/>
            <w:vAlign w:val="center"/>
          </w:tcPr>
          <w:p w14:paraId="1DA8BA62" w14:textId="77777777" w:rsidR="001D1EAB" w:rsidRPr="003D7191" w:rsidRDefault="001D1EAB" w:rsidP="001D1EAB">
            <w:pPr>
              <w:rPr>
                <w:rFonts w:ascii="Arial" w:hAnsi="Arial" w:cs="Arial"/>
                <w:sz w:val="24"/>
                <w:szCs w:val="24"/>
              </w:rPr>
            </w:pPr>
            <w:r w:rsidRPr="003D7191">
              <w:rPr>
                <w:rFonts w:ascii="Arial" w:hAnsi="Arial" w:cs="Arial"/>
                <w:sz w:val="24"/>
                <w:szCs w:val="24"/>
              </w:rPr>
              <w:t>Security Payroll/Contract</w:t>
            </w:r>
          </w:p>
        </w:tc>
        <w:tc>
          <w:tcPr>
            <w:tcW w:w="803" w:type="dxa"/>
            <w:vAlign w:val="center"/>
          </w:tcPr>
          <w:p w14:paraId="6D02FDC4" w14:textId="77777777" w:rsidR="001D1EAB" w:rsidRPr="003D7191" w:rsidRDefault="001D1EAB" w:rsidP="001D1EAB">
            <w:pPr>
              <w:rPr>
                <w:rFonts w:ascii="Arial" w:hAnsi="Arial" w:cs="Arial"/>
                <w:sz w:val="24"/>
                <w:szCs w:val="24"/>
              </w:rPr>
            </w:pPr>
            <w:r w:rsidRPr="003D7191">
              <w:rPr>
                <w:rFonts w:ascii="Arial" w:hAnsi="Arial" w:cs="Arial"/>
                <w:sz w:val="24"/>
                <w:szCs w:val="24"/>
              </w:rPr>
              <w:t>6530</w:t>
            </w:r>
          </w:p>
        </w:tc>
        <w:tc>
          <w:tcPr>
            <w:tcW w:w="6227" w:type="dxa"/>
            <w:vAlign w:val="center"/>
          </w:tcPr>
          <w:p w14:paraId="26CE42F0"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cost for all security-related contracts. Consider the need for the expense (is there a security problem due to poor screening/eviction at the property or is it a wider issue) and if its cost- effective (i.e., should security devices like cameras, lighting and alarms be considered instead of staff?).</w:t>
            </w:r>
            <w:r>
              <w:rPr>
                <w:rFonts w:ascii="Arial" w:hAnsi="Arial" w:cs="Arial"/>
                <w:sz w:val="24"/>
                <w:szCs w:val="24"/>
              </w:rPr>
              <w:t xml:space="preserve"> </w:t>
            </w:r>
            <w:r w:rsidRPr="003D7191">
              <w:rPr>
                <w:rFonts w:ascii="Arial" w:hAnsi="Arial" w:cs="Arial"/>
                <w:sz w:val="24"/>
                <w:szCs w:val="24"/>
              </w:rPr>
              <w:t>Examples of justifications for i</w:t>
            </w:r>
            <w:r>
              <w:rPr>
                <w:rFonts w:ascii="Arial" w:hAnsi="Arial" w:cs="Arial"/>
                <w:sz w:val="24"/>
                <w:szCs w:val="24"/>
              </w:rPr>
              <w:t xml:space="preserve">ncreasing this item include </w:t>
            </w:r>
            <w:r w:rsidRPr="003D7191">
              <w:rPr>
                <w:rFonts w:ascii="Arial" w:hAnsi="Arial" w:cs="Arial"/>
                <w:sz w:val="24"/>
                <w:szCs w:val="24"/>
              </w:rPr>
              <w:t>changing conditions/environment at the property,</w:t>
            </w:r>
            <w:r>
              <w:rPr>
                <w:rFonts w:ascii="Arial" w:hAnsi="Arial" w:cs="Arial"/>
                <w:sz w:val="24"/>
                <w:szCs w:val="24"/>
              </w:rPr>
              <w:t xml:space="preserve"> </w:t>
            </w:r>
            <w:r w:rsidRPr="003D7191">
              <w:rPr>
                <w:rFonts w:ascii="Arial" w:hAnsi="Arial" w:cs="Arial"/>
                <w:sz w:val="24"/>
                <w:szCs w:val="24"/>
              </w:rPr>
              <w:t>or new/additional security personnel being added at the property.</w:t>
            </w:r>
          </w:p>
        </w:tc>
      </w:tr>
      <w:tr w:rsidR="001D1EAB" w:rsidRPr="003D7191" w14:paraId="4E49F7DA" w14:textId="77777777" w:rsidTr="001D1EAB">
        <w:tc>
          <w:tcPr>
            <w:tcW w:w="2505" w:type="dxa"/>
            <w:vAlign w:val="center"/>
          </w:tcPr>
          <w:p w14:paraId="34C9BC41" w14:textId="77777777" w:rsidR="001D1EAB" w:rsidRPr="003D7191" w:rsidRDefault="001D1EAB" w:rsidP="001D1EAB">
            <w:pPr>
              <w:rPr>
                <w:rFonts w:ascii="Arial" w:hAnsi="Arial" w:cs="Arial"/>
                <w:sz w:val="24"/>
                <w:szCs w:val="24"/>
              </w:rPr>
            </w:pPr>
            <w:r w:rsidRPr="003D7191">
              <w:rPr>
                <w:rFonts w:ascii="Arial" w:hAnsi="Arial" w:cs="Arial"/>
                <w:sz w:val="24"/>
                <w:szCs w:val="24"/>
              </w:rPr>
              <w:t>Security Rent Free Units</w:t>
            </w:r>
          </w:p>
        </w:tc>
        <w:tc>
          <w:tcPr>
            <w:tcW w:w="803" w:type="dxa"/>
            <w:vAlign w:val="center"/>
          </w:tcPr>
          <w:p w14:paraId="3A47DA9D" w14:textId="77777777" w:rsidR="001D1EAB" w:rsidRPr="003D7191" w:rsidRDefault="001D1EAB" w:rsidP="001D1EAB">
            <w:pPr>
              <w:rPr>
                <w:rFonts w:ascii="Arial" w:hAnsi="Arial" w:cs="Arial"/>
                <w:sz w:val="24"/>
                <w:szCs w:val="24"/>
              </w:rPr>
            </w:pPr>
            <w:r w:rsidRPr="003D7191">
              <w:rPr>
                <w:rFonts w:ascii="Arial" w:hAnsi="Arial" w:cs="Arial"/>
                <w:sz w:val="24"/>
                <w:szCs w:val="24"/>
              </w:rPr>
              <w:t>6531</w:t>
            </w:r>
          </w:p>
        </w:tc>
        <w:tc>
          <w:tcPr>
            <w:tcW w:w="6227" w:type="dxa"/>
            <w:vAlign w:val="center"/>
          </w:tcPr>
          <w:p w14:paraId="719A7A12"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the contract rent of any rent free unit provided to security personnel or a unit used for the purpose of security of the project (for example, police substations). Partial rent reductions given should be reflected in this account as well.</w:t>
            </w:r>
          </w:p>
        </w:tc>
      </w:tr>
      <w:tr w:rsidR="001D1EAB" w:rsidRPr="003D7191" w14:paraId="28A63C8D" w14:textId="77777777" w:rsidTr="001D1EAB">
        <w:tc>
          <w:tcPr>
            <w:tcW w:w="2505" w:type="dxa"/>
            <w:vAlign w:val="center"/>
          </w:tcPr>
          <w:p w14:paraId="06B65505"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Heating/Cooling Repairs and Maintenance</w:t>
            </w:r>
          </w:p>
        </w:tc>
        <w:tc>
          <w:tcPr>
            <w:tcW w:w="803" w:type="dxa"/>
            <w:vAlign w:val="center"/>
          </w:tcPr>
          <w:p w14:paraId="1BE846BC" w14:textId="77777777" w:rsidR="001D1EAB" w:rsidRPr="003D7191" w:rsidRDefault="001D1EAB" w:rsidP="001D1EAB">
            <w:pPr>
              <w:rPr>
                <w:rFonts w:ascii="Arial" w:hAnsi="Arial" w:cs="Arial"/>
                <w:sz w:val="24"/>
                <w:szCs w:val="24"/>
              </w:rPr>
            </w:pPr>
            <w:r w:rsidRPr="003D7191">
              <w:rPr>
                <w:rFonts w:ascii="Arial" w:hAnsi="Arial" w:cs="Arial"/>
                <w:sz w:val="24"/>
                <w:szCs w:val="24"/>
              </w:rPr>
              <w:t>6546</w:t>
            </w:r>
          </w:p>
        </w:tc>
        <w:tc>
          <w:tcPr>
            <w:tcW w:w="6227" w:type="dxa"/>
            <w:vAlign w:val="center"/>
          </w:tcPr>
          <w:p w14:paraId="38EE4A54"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only for expenses related to routine maintenance and repairs.</w:t>
            </w:r>
            <w:r>
              <w:rPr>
                <w:rFonts w:ascii="Arial" w:hAnsi="Arial" w:cs="Arial"/>
                <w:sz w:val="24"/>
                <w:szCs w:val="24"/>
              </w:rPr>
              <w:t xml:space="preserve"> </w:t>
            </w:r>
            <w:r w:rsidRPr="003D7191">
              <w:rPr>
                <w:rFonts w:ascii="Arial" w:hAnsi="Arial" w:cs="Arial"/>
                <w:sz w:val="24"/>
                <w:szCs w:val="24"/>
              </w:rPr>
              <w:t>Replacement of these components should be paid from the replacement reserve account.</w:t>
            </w:r>
          </w:p>
        </w:tc>
      </w:tr>
      <w:tr w:rsidR="001D1EAB" w:rsidRPr="003D7191" w14:paraId="334B579D" w14:textId="77777777" w:rsidTr="001D1EAB">
        <w:tc>
          <w:tcPr>
            <w:tcW w:w="2505" w:type="dxa"/>
            <w:vAlign w:val="center"/>
          </w:tcPr>
          <w:p w14:paraId="0C6DC45E" w14:textId="77777777" w:rsidR="001D1EAB" w:rsidRPr="003D7191" w:rsidRDefault="001D1EAB" w:rsidP="001D1EAB">
            <w:pPr>
              <w:rPr>
                <w:rFonts w:ascii="Arial" w:hAnsi="Arial" w:cs="Arial"/>
                <w:sz w:val="24"/>
                <w:szCs w:val="24"/>
              </w:rPr>
            </w:pPr>
            <w:r w:rsidRPr="003D7191">
              <w:rPr>
                <w:rFonts w:ascii="Arial" w:hAnsi="Arial" w:cs="Arial"/>
                <w:sz w:val="24"/>
                <w:szCs w:val="24"/>
              </w:rPr>
              <w:t>Snow Removal</w:t>
            </w:r>
          </w:p>
        </w:tc>
        <w:tc>
          <w:tcPr>
            <w:tcW w:w="803" w:type="dxa"/>
            <w:vAlign w:val="center"/>
          </w:tcPr>
          <w:p w14:paraId="6A130723" w14:textId="77777777" w:rsidR="001D1EAB" w:rsidRPr="003D7191" w:rsidRDefault="001D1EAB" w:rsidP="001D1EAB">
            <w:pPr>
              <w:rPr>
                <w:rFonts w:ascii="Arial" w:hAnsi="Arial" w:cs="Arial"/>
                <w:sz w:val="24"/>
                <w:szCs w:val="24"/>
              </w:rPr>
            </w:pPr>
            <w:r w:rsidRPr="003D7191">
              <w:rPr>
                <w:rFonts w:ascii="Arial" w:hAnsi="Arial" w:cs="Arial"/>
                <w:sz w:val="24"/>
                <w:szCs w:val="24"/>
              </w:rPr>
              <w:t>6548</w:t>
            </w:r>
          </w:p>
        </w:tc>
        <w:tc>
          <w:tcPr>
            <w:tcW w:w="6227" w:type="dxa"/>
            <w:vAlign w:val="center"/>
          </w:tcPr>
          <w:p w14:paraId="7705C45F" w14:textId="77777777" w:rsidR="001D1EAB" w:rsidRPr="003D7191" w:rsidRDefault="001D1EAB" w:rsidP="001D1EAB">
            <w:pPr>
              <w:rPr>
                <w:rFonts w:ascii="Arial" w:hAnsi="Arial" w:cs="Arial"/>
                <w:sz w:val="24"/>
                <w:szCs w:val="24"/>
              </w:rPr>
            </w:pPr>
            <w:r>
              <w:rPr>
                <w:rFonts w:ascii="Arial" w:hAnsi="Arial" w:cs="Arial"/>
                <w:sz w:val="24"/>
                <w:szCs w:val="24"/>
              </w:rPr>
              <w:t>The reviewer should c</w:t>
            </w:r>
            <w:r w:rsidRPr="003D7191">
              <w:rPr>
                <w:rFonts w:ascii="Arial" w:hAnsi="Arial" w:cs="Arial"/>
                <w:sz w:val="24"/>
                <w:szCs w:val="24"/>
              </w:rPr>
              <w:t>onsider using a three-year average as snow removal costs can vary from year to year.</w:t>
            </w:r>
          </w:p>
        </w:tc>
      </w:tr>
      <w:tr w:rsidR="001D1EAB" w:rsidRPr="003D7191" w14:paraId="4930E03A" w14:textId="77777777" w:rsidTr="001D1EAB">
        <w:tc>
          <w:tcPr>
            <w:tcW w:w="2505" w:type="dxa"/>
            <w:vAlign w:val="center"/>
          </w:tcPr>
          <w:p w14:paraId="6C6CF979" w14:textId="77777777" w:rsidR="001D1EAB" w:rsidRPr="003D7191" w:rsidRDefault="001D1EAB" w:rsidP="001D1EAB">
            <w:pPr>
              <w:rPr>
                <w:rFonts w:ascii="Arial" w:hAnsi="Arial" w:cs="Arial"/>
                <w:sz w:val="24"/>
                <w:szCs w:val="24"/>
              </w:rPr>
            </w:pPr>
            <w:r w:rsidRPr="003D7191">
              <w:rPr>
                <w:rFonts w:ascii="Arial" w:hAnsi="Arial" w:cs="Arial"/>
                <w:sz w:val="24"/>
                <w:szCs w:val="24"/>
              </w:rPr>
              <w:t>Vehicle &amp; Maint. Equip. Oper. and Repair</w:t>
            </w:r>
          </w:p>
        </w:tc>
        <w:tc>
          <w:tcPr>
            <w:tcW w:w="803" w:type="dxa"/>
            <w:vAlign w:val="center"/>
          </w:tcPr>
          <w:p w14:paraId="2BAB9630" w14:textId="77777777" w:rsidR="001D1EAB" w:rsidRPr="003D7191" w:rsidRDefault="001D1EAB" w:rsidP="001D1EAB">
            <w:pPr>
              <w:rPr>
                <w:rFonts w:ascii="Arial" w:hAnsi="Arial" w:cs="Arial"/>
                <w:sz w:val="24"/>
                <w:szCs w:val="24"/>
              </w:rPr>
            </w:pPr>
            <w:r w:rsidRPr="003D7191">
              <w:rPr>
                <w:rFonts w:ascii="Arial" w:hAnsi="Arial" w:cs="Arial"/>
                <w:sz w:val="24"/>
                <w:szCs w:val="24"/>
              </w:rPr>
              <w:t>6570</w:t>
            </w:r>
          </w:p>
        </w:tc>
        <w:tc>
          <w:tcPr>
            <w:tcW w:w="6227" w:type="dxa"/>
            <w:vAlign w:val="center"/>
          </w:tcPr>
          <w:p w14:paraId="70AD7365"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 o</w:t>
            </w:r>
            <w:r w:rsidRPr="003D7191">
              <w:rPr>
                <w:rFonts w:ascii="Arial" w:hAnsi="Arial" w:cs="Arial"/>
                <w:sz w:val="24"/>
                <w:szCs w:val="24"/>
              </w:rPr>
              <w:t>nly the cost (or pro-rated cost) of a vehicle used at the project</w:t>
            </w:r>
            <w:r>
              <w:rPr>
                <w:rFonts w:ascii="Arial" w:hAnsi="Arial" w:cs="Arial"/>
                <w:sz w:val="24"/>
                <w:szCs w:val="24"/>
              </w:rPr>
              <w:t>.</w:t>
            </w:r>
          </w:p>
        </w:tc>
      </w:tr>
      <w:tr w:rsidR="001D1EAB" w:rsidRPr="003D7191" w14:paraId="66103F33" w14:textId="77777777" w:rsidTr="001D1EAB">
        <w:tc>
          <w:tcPr>
            <w:tcW w:w="2505" w:type="dxa"/>
            <w:vAlign w:val="center"/>
          </w:tcPr>
          <w:p w14:paraId="7316F8B1" w14:textId="77777777" w:rsidR="001D1EAB" w:rsidRPr="003D7191" w:rsidRDefault="001D1EAB" w:rsidP="001D1EAB">
            <w:pPr>
              <w:rPr>
                <w:rFonts w:ascii="Arial" w:hAnsi="Arial" w:cs="Arial"/>
                <w:sz w:val="24"/>
                <w:szCs w:val="24"/>
              </w:rPr>
            </w:pPr>
            <w:r w:rsidRPr="003D7191">
              <w:rPr>
                <w:rFonts w:ascii="Arial" w:hAnsi="Arial" w:cs="Arial"/>
                <w:sz w:val="24"/>
                <w:szCs w:val="24"/>
              </w:rPr>
              <w:t>Misc. Operating &amp; Maintenance Expenses</w:t>
            </w:r>
          </w:p>
        </w:tc>
        <w:tc>
          <w:tcPr>
            <w:tcW w:w="803" w:type="dxa"/>
            <w:vAlign w:val="center"/>
          </w:tcPr>
          <w:p w14:paraId="534FA685" w14:textId="77777777" w:rsidR="001D1EAB" w:rsidRPr="003D7191" w:rsidRDefault="001D1EAB" w:rsidP="001D1EAB">
            <w:pPr>
              <w:rPr>
                <w:rFonts w:ascii="Arial" w:hAnsi="Arial" w:cs="Arial"/>
                <w:sz w:val="24"/>
                <w:szCs w:val="24"/>
              </w:rPr>
            </w:pPr>
            <w:r w:rsidRPr="003D7191">
              <w:rPr>
                <w:rFonts w:ascii="Arial" w:hAnsi="Arial" w:cs="Arial"/>
                <w:sz w:val="24"/>
                <w:szCs w:val="24"/>
              </w:rPr>
              <w:t>6590</w:t>
            </w:r>
          </w:p>
        </w:tc>
        <w:tc>
          <w:tcPr>
            <w:tcW w:w="6227" w:type="dxa"/>
            <w:vAlign w:val="center"/>
          </w:tcPr>
          <w:p w14:paraId="31B41ED9" w14:textId="77777777" w:rsidR="001D1EAB" w:rsidRPr="003D7191" w:rsidRDefault="001D1EAB" w:rsidP="001D1EAB">
            <w:pPr>
              <w:rPr>
                <w:rFonts w:ascii="Arial" w:hAnsi="Arial" w:cs="Arial"/>
                <w:sz w:val="24"/>
                <w:szCs w:val="24"/>
              </w:rPr>
            </w:pPr>
            <w:r>
              <w:rPr>
                <w:rFonts w:ascii="Arial" w:hAnsi="Arial" w:cs="Arial"/>
                <w:sz w:val="24"/>
                <w:szCs w:val="24"/>
              </w:rPr>
              <w:t>The reviewer should e</w:t>
            </w:r>
            <w:r w:rsidRPr="003D7191">
              <w:rPr>
                <w:rFonts w:ascii="Arial" w:hAnsi="Arial" w:cs="Arial"/>
                <w:sz w:val="24"/>
                <w:szCs w:val="24"/>
              </w:rPr>
              <w:t>nsure costs do not include items that should be paid from the reserve for replacement account.</w:t>
            </w:r>
            <w:r>
              <w:rPr>
                <w:rFonts w:ascii="Arial" w:hAnsi="Arial" w:cs="Arial"/>
                <w:sz w:val="24"/>
                <w:szCs w:val="24"/>
              </w:rPr>
              <w:t xml:space="preserve"> </w:t>
            </w:r>
            <w:r w:rsidRPr="003D7191">
              <w:rPr>
                <w:rFonts w:ascii="Arial" w:hAnsi="Arial" w:cs="Arial"/>
                <w:sz w:val="24"/>
                <w:szCs w:val="24"/>
              </w:rPr>
              <w:t>If the amount exceeds 5% of the category, ask the owner for a breakdown if not provided.</w:t>
            </w:r>
          </w:p>
        </w:tc>
      </w:tr>
      <w:tr w:rsidR="001D1EAB" w:rsidRPr="003D7191" w14:paraId="218D41E8" w14:textId="77777777" w:rsidTr="001D1EAB">
        <w:tc>
          <w:tcPr>
            <w:tcW w:w="9535" w:type="dxa"/>
            <w:gridSpan w:val="3"/>
            <w:shd w:val="clear" w:color="auto" w:fill="E7E6E6" w:themeFill="background2"/>
            <w:vAlign w:val="center"/>
          </w:tcPr>
          <w:p w14:paraId="1855759A" w14:textId="21FDFBC6" w:rsidR="001D1EAB" w:rsidRPr="003D7191" w:rsidRDefault="001D1EAB" w:rsidP="001D1EAB">
            <w:pPr>
              <w:ind w:left="720"/>
              <w:rPr>
                <w:rFonts w:ascii="Arial" w:hAnsi="Arial" w:cs="Arial"/>
                <w:b/>
                <w:sz w:val="24"/>
                <w:szCs w:val="24"/>
              </w:rPr>
            </w:pPr>
            <w:r w:rsidRPr="003D7191">
              <w:rPr>
                <w:rFonts w:ascii="Arial" w:hAnsi="Arial" w:cs="Arial"/>
                <w:b/>
                <w:sz w:val="24"/>
                <w:szCs w:val="24"/>
              </w:rPr>
              <w:t xml:space="preserve">Taxes and Insurance </w:t>
            </w:r>
            <w:r w:rsidR="00B748EE">
              <w:rPr>
                <w:rFonts w:ascii="Arial" w:hAnsi="Arial" w:cs="Arial"/>
                <w:b/>
                <w:sz w:val="24"/>
                <w:szCs w:val="24"/>
              </w:rPr>
              <w:t>–</w:t>
            </w:r>
            <w:r>
              <w:rPr>
                <w:rFonts w:ascii="Arial" w:hAnsi="Arial" w:cs="Arial"/>
                <w:b/>
                <w:sz w:val="24"/>
                <w:szCs w:val="24"/>
              </w:rPr>
              <w:t xml:space="preserve"> </w:t>
            </w:r>
            <w:r w:rsidRPr="003D7191">
              <w:rPr>
                <w:rFonts w:ascii="Arial" w:hAnsi="Arial" w:cs="Arial"/>
                <w:b/>
                <w:sz w:val="24"/>
                <w:szCs w:val="24"/>
              </w:rPr>
              <w:t>6700</w:t>
            </w:r>
          </w:p>
        </w:tc>
      </w:tr>
      <w:tr w:rsidR="001D1EAB" w:rsidRPr="003D7191" w14:paraId="7FA6B1C3" w14:textId="77777777" w:rsidTr="001D1EAB">
        <w:tc>
          <w:tcPr>
            <w:tcW w:w="2505" w:type="dxa"/>
            <w:vAlign w:val="center"/>
          </w:tcPr>
          <w:p w14:paraId="43261428" w14:textId="77777777" w:rsidR="001D1EAB" w:rsidRPr="003D7191" w:rsidRDefault="001D1EAB" w:rsidP="001D1EAB">
            <w:pPr>
              <w:rPr>
                <w:rFonts w:ascii="Arial" w:hAnsi="Arial" w:cs="Arial"/>
                <w:sz w:val="24"/>
                <w:szCs w:val="24"/>
              </w:rPr>
            </w:pPr>
            <w:r w:rsidRPr="003D7191">
              <w:rPr>
                <w:rFonts w:ascii="Arial" w:hAnsi="Arial" w:cs="Arial"/>
                <w:sz w:val="24"/>
                <w:szCs w:val="24"/>
              </w:rPr>
              <w:t>Real Estate Taxes</w:t>
            </w:r>
          </w:p>
        </w:tc>
        <w:tc>
          <w:tcPr>
            <w:tcW w:w="803" w:type="dxa"/>
            <w:vAlign w:val="center"/>
          </w:tcPr>
          <w:p w14:paraId="26E0292F" w14:textId="77777777" w:rsidR="001D1EAB" w:rsidRPr="003D7191" w:rsidRDefault="001D1EAB" w:rsidP="001D1EAB">
            <w:pPr>
              <w:rPr>
                <w:rFonts w:ascii="Arial" w:hAnsi="Arial" w:cs="Arial"/>
                <w:sz w:val="24"/>
                <w:szCs w:val="24"/>
              </w:rPr>
            </w:pPr>
            <w:r w:rsidRPr="003D7191">
              <w:rPr>
                <w:rFonts w:ascii="Arial" w:hAnsi="Arial" w:cs="Arial"/>
                <w:sz w:val="24"/>
                <w:szCs w:val="24"/>
              </w:rPr>
              <w:t>6710</w:t>
            </w:r>
          </w:p>
        </w:tc>
        <w:tc>
          <w:tcPr>
            <w:tcW w:w="6227" w:type="dxa"/>
            <w:vAlign w:val="center"/>
          </w:tcPr>
          <w:p w14:paraId="0098C413"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llow only verified increases in rates.</w:t>
            </w:r>
            <w:r>
              <w:rPr>
                <w:rFonts w:ascii="Arial" w:hAnsi="Arial" w:cs="Arial"/>
                <w:sz w:val="24"/>
                <w:szCs w:val="24"/>
              </w:rPr>
              <w:t xml:space="preserve"> </w:t>
            </w:r>
            <w:r w:rsidRPr="003D7191">
              <w:rPr>
                <w:rFonts w:ascii="Arial" w:hAnsi="Arial" w:cs="Arial"/>
                <w:sz w:val="24"/>
                <w:szCs w:val="24"/>
              </w:rPr>
              <w:t xml:space="preserve">If a current bill has not been issued, </w:t>
            </w:r>
            <w:r>
              <w:rPr>
                <w:rFonts w:ascii="Arial" w:hAnsi="Arial" w:cs="Arial"/>
                <w:sz w:val="24"/>
                <w:szCs w:val="24"/>
              </w:rPr>
              <w:t xml:space="preserve">owners are required to </w:t>
            </w:r>
            <w:r w:rsidRPr="003D7191">
              <w:rPr>
                <w:rFonts w:ascii="Arial" w:hAnsi="Arial" w:cs="Arial"/>
                <w:sz w:val="24"/>
                <w:szCs w:val="24"/>
              </w:rPr>
              <w:t>compare the current assessed value to that for the prior year.</w:t>
            </w:r>
            <w:r>
              <w:rPr>
                <w:rFonts w:ascii="Arial" w:hAnsi="Arial" w:cs="Arial"/>
                <w:sz w:val="24"/>
                <w:szCs w:val="24"/>
              </w:rPr>
              <w:t xml:space="preserve"> </w:t>
            </w:r>
          </w:p>
        </w:tc>
      </w:tr>
      <w:tr w:rsidR="001D1EAB" w:rsidRPr="003D7191" w14:paraId="7B9C74FC" w14:textId="77777777" w:rsidTr="001D1EAB">
        <w:tc>
          <w:tcPr>
            <w:tcW w:w="2505" w:type="dxa"/>
            <w:vAlign w:val="center"/>
          </w:tcPr>
          <w:p w14:paraId="38FE9421" w14:textId="77777777" w:rsidR="001D1EAB" w:rsidRPr="003D7191" w:rsidRDefault="001D1EAB" w:rsidP="001D1EAB">
            <w:pPr>
              <w:rPr>
                <w:rFonts w:ascii="Arial" w:hAnsi="Arial" w:cs="Arial"/>
                <w:sz w:val="24"/>
                <w:szCs w:val="24"/>
              </w:rPr>
            </w:pPr>
            <w:r w:rsidRPr="003D7191">
              <w:rPr>
                <w:rFonts w:ascii="Arial" w:hAnsi="Arial" w:cs="Arial"/>
                <w:sz w:val="24"/>
                <w:szCs w:val="24"/>
              </w:rPr>
              <w:t>Payroll Taxes (Project’s Share)</w:t>
            </w:r>
          </w:p>
        </w:tc>
        <w:tc>
          <w:tcPr>
            <w:tcW w:w="803" w:type="dxa"/>
            <w:vAlign w:val="center"/>
          </w:tcPr>
          <w:p w14:paraId="198598F9" w14:textId="77777777" w:rsidR="001D1EAB" w:rsidRPr="003D7191" w:rsidRDefault="001D1EAB" w:rsidP="001D1EAB">
            <w:pPr>
              <w:rPr>
                <w:rFonts w:ascii="Arial" w:hAnsi="Arial" w:cs="Arial"/>
                <w:sz w:val="24"/>
                <w:szCs w:val="24"/>
              </w:rPr>
            </w:pPr>
            <w:r w:rsidRPr="003D7191">
              <w:rPr>
                <w:rFonts w:ascii="Arial" w:hAnsi="Arial" w:cs="Arial"/>
                <w:sz w:val="24"/>
                <w:szCs w:val="24"/>
              </w:rPr>
              <w:t>6711</w:t>
            </w:r>
          </w:p>
        </w:tc>
        <w:tc>
          <w:tcPr>
            <w:tcW w:w="6227" w:type="dxa"/>
            <w:vAlign w:val="center"/>
          </w:tcPr>
          <w:p w14:paraId="354A39E9"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e reviewer should</w:t>
            </w:r>
            <w:r w:rsidRPr="003D7191">
              <w:rPr>
                <w:rFonts w:ascii="Arial" w:hAnsi="Arial" w:cs="Arial"/>
                <w:sz w:val="24"/>
                <w:szCs w:val="24"/>
              </w:rPr>
              <w:t xml:space="preserve"> </w:t>
            </w:r>
            <w:r>
              <w:rPr>
                <w:rFonts w:ascii="Arial" w:hAnsi="Arial" w:cs="Arial"/>
                <w:sz w:val="24"/>
                <w:szCs w:val="24"/>
              </w:rPr>
              <w:t>approve</w:t>
            </w:r>
            <w:r w:rsidRPr="003D7191">
              <w:rPr>
                <w:rFonts w:ascii="Arial" w:hAnsi="Arial" w:cs="Arial"/>
                <w:sz w:val="24"/>
                <w:szCs w:val="24"/>
              </w:rPr>
              <w:t xml:space="preserve"> the project’s share of payroll taxes. Payroll taxes will generally be about 12-15% of the payroll costs. In some areas, high costs of workman’s compensation could increase this. In those cases, ask the owner to document the costs.</w:t>
            </w:r>
            <w:r>
              <w:rPr>
                <w:rFonts w:ascii="Arial" w:hAnsi="Arial" w:cs="Arial"/>
                <w:sz w:val="24"/>
                <w:szCs w:val="24"/>
              </w:rPr>
              <w:t xml:space="preserve"> </w:t>
            </w:r>
            <w:r w:rsidRPr="003D7191">
              <w:rPr>
                <w:rFonts w:ascii="Arial" w:hAnsi="Arial" w:cs="Arial"/>
                <w:sz w:val="24"/>
                <w:szCs w:val="24"/>
              </w:rPr>
              <w:t>Note that increases in the salary base will affect this account as well.</w:t>
            </w:r>
            <w:r>
              <w:rPr>
                <w:rFonts w:ascii="Arial" w:hAnsi="Arial" w:cs="Arial"/>
                <w:sz w:val="24"/>
                <w:szCs w:val="24"/>
              </w:rPr>
              <w:t xml:space="preserve"> </w:t>
            </w:r>
          </w:p>
        </w:tc>
      </w:tr>
      <w:tr w:rsidR="001D1EAB" w:rsidRPr="003D7191" w14:paraId="5C4EBA93" w14:textId="77777777" w:rsidTr="001D1EAB">
        <w:tc>
          <w:tcPr>
            <w:tcW w:w="2505" w:type="dxa"/>
            <w:vAlign w:val="center"/>
          </w:tcPr>
          <w:p w14:paraId="3C40E37B" w14:textId="77777777" w:rsidR="001D1EAB" w:rsidRPr="003D7191" w:rsidRDefault="001D1EAB" w:rsidP="001D1EAB">
            <w:pPr>
              <w:rPr>
                <w:rFonts w:ascii="Arial" w:hAnsi="Arial" w:cs="Arial"/>
                <w:sz w:val="24"/>
                <w:szCs w:val="24"/>
              </w:rPr>
            </w:pPr>
            <w:r w:rsidRPr="003D7191">
              <w:rPr>
                <w:rFonts w:ascii="Arial" w:hAnsi="Arial" w:cs="Arial"/>
                <w:sz w:val="24"/>
                <w:szCs w:val="24"/>
              </w:rPr>
              <w:t>Property and Liability Insurance (Hazard)</w:t>
            </w:r>
          </w:p>
        </w:tc>
        <w:tc>
          <w:tcPr>
            <w:tcW w:w="803" w:type="dxa"/>
            <w:vAlign w:val="center"/>
          </w:tcPr>
          <w:p w14:paraId="2063A9F2" w14:textId="77777777" w:rsidR="001D1EAB" w:rsidRPr="003D7191" w:rsidRDefault="001D1EAB" w:rsidP="001D1EAB">
            <w:pPr>
              <w:rPr>
                <w:rFonts w:ascii="Arial" w:hAnsi="Arial" w:cs="Arial"/>
                <w:sz w:val="24"/>
                <w:szCs w:val="24"/>
              </w:rPr>
            </w:pPr>
            <w:r w:rsidRPr="003D7191">
              <w:rPr>
                <w:rFonts w:ascii="Arial" w:hAnsi="Arial" w:cs="Arial"/>
                <w:sz w:val="24"/>
                <w:szCs w:val="24"/>
              </w:rPr>
              <w:t>6720</w:t>
            </w:r>
          </w:p>
        </w:tc>
        <w:tc>
          <w:tcPr>
            <w:tcW w:w="6227" w:type="dxa"/>
            <w:vAlign w:val="center"/>
          </w:tcPr>
          <w:p w14:paraId="2A7B6E99" w14:textId="77777777" w:rsidR="001D1EAB" w:rsidRPr="003D7191" w:rsidRDefault="001D1EAB" w:rsidP="001D1EAB">
            <w:pPr>
              <w:rPr>
                <w:rFonts w:ascii="Arial" w:hAnsi="Arial" w:cs="Arial"/>
                <w:sz w:val="24"/>
                <w:szCs w:val="24"/>
              </w:rPr>
            </w:pPr>
            <w:r w:rsidRPr="003D7191">
              <w:rPr>
                <w:rFonts w:ascii="Arial" w:hAnsi="Arial" w:cs="Arial"/>
                <w:sz w:val="24"/>
                <w:szCs w:val="24"/>
              </w:rPr>
              <w:t>In assessing reasonableness</w:t>
            </w:r>
            <w:r>
              <w:rPr>
                <w:rFonts w:ascii="Arial" w:hAnsi="Arial" w:cs="Arial"/>
                <w:sz w:val="24"/>
                <w:szCs w:val="24"/>
              </w:rPr>
              <w:t>, the reviewer should</w:t>
            </w:r>
            <w:r w:rsidRPr="003D7191">
              <w:rPr>
                <w:rFonts w:ascii="Arial" w:hAnsi="Arial" w:cs="Arial"/>
                <w:sz w:val="24"/>
                <w:szCs w:val="24"/>
              </w:rPr>
              <w:t xml:space="preserve"> consider the types of coverage</w:t>
            </w:r>
            <w:r>
              <w:rPr>
                <w:rFonts w:ascii="Arial" w:hAnsi="Arial" w:cs="Arial"/>
                <w:sz w:val="24"/>
                <w:szCs w:val="24"/>
              </w:rPr>
              <w:t xml:space="preserve">, </w:t>
            </w:r>
            <w:r w:rsidRPr="003D7191">
              <w:rPr>
                <w:rFonts w:ascii="Arial" w:hAnsi="Arial" w:cs="Arial"/>
                <w:sz w:val="24"/>
                <w:szCs w:val="24"/>
              </w:rPr>
              <w:t>deductibles</w:t>
            </w:r>
            <w:r>
              <w:rPr>
                <w:rFonts w:ascii="Arial" w:hAnsi="Arial" w:cs="Arial"/>
                <w:sz w:val="24"/>
                <w:szCs w:val="24"/>
              </w:rPr>
              <w:t>,</w:t>
            </w:r>
            <w:r w:rsidRPr="003D7191">
              <w:rPr>
                <w:rFonts w:ascii="Arial" w:hAnsi="Arial" w:cs="Arial"/>
                <w:sz w:val="24"/>
                <w:szCs w:val="24"/>
              </w:rPr>
              <w:t xml:space="preserve"> and claim history.</w:t>
            </w:r>
          </w:p>
        </w:tc>
      </w:tr>
      <w:tr w:rsidR="001D1EAB" w:rsidRPr="003D7191" w14:paraId="32736FDA" w14:textId="77777777" w:rsidTr="001D1EAB">
        <w:tc>
          <w:tcPr>
            <w:tcW w:w="2505" w:type="dxa"/>
            <w:vAlign w:val="center"/>
          </w:tcPr>
          <w:p w14:paraId="53586ED2" w14:textId="77777777" w:rsidR="001D1EAB" w:rsidRPr="003D7191" w:rsidRDefault="001D1EAB" w:rsidP="001D1EAB">
            <w:pPr>
              <w:rPr>
                <w:rFonts w:ascii="Arial" w:hAnsi="Arial" w:cs="Arial"/>
                <w:sz w:val="24"/>
                <w:szCs w:val="24"/>
              </w:rPr>
            </w:pPr>
            <w:r w:rsidRPr="003D7191">
              <w:rPr>
                <w:rFonts w:ascii="Arial" w:hAnsi="Arial" w:cs="Arial"/>
                <w:sz w:val="24"/>
                <w:szCs w:val="24"/>
              </w:rPr>
              <w:t>Fidelity Bond Insurance</w:t>
            </w:r>
          </w:p>
        </w:tc>
        <w:tc>
          <w:tcPr>
            <w:tcW w:w="803" w:type="dxa"/>
            <w:vAlign w:val="center"/>
          </w:tcPr>
          <w:p w14:paraId="02A04AD4" w14:textId="77777777" w:rsidR="001D1EAB" w:rsidRPr="003D7191" w:rsidRDefault="001D1EAB" w:rsidP="001D1EAB">
            <w:pPr>
              <w:rPr>
                <w:rFonts w:ascii="Arial" w:hAnsi="Arial" w:cs="Arial"/>
                <w:sz w:val="24"/>
                <w:szCs w:val="24"/>
              </w:rPr>
            </w:pPr>
            <w:r w:rsidRPr="003D7191">
              <w:rPr>
                <w:rFonts w:ascii="Arial" w:hAnsi="Arial" w:cs="Arial"/>
                <w:sz w:val="24"/>
                <w:szCs w:val="24"/>
              </w:rPr>
              <w:t>6721</w:t>
            </w:r>
          </w:p>
        </w:tc>
        <w:tc>
          <w:tcPr>
            <w:tcW w:w="6227" w:type="dxa"/>
            <w:vAlign w:val="center"/>
          </w:tcPr>
          <w:p w14:paraId="5A636701" w14:textId="77777777" w:rsidR="001D1EAB" w:rsidRPr="003D7191" w:rsidRDefault="001D1EAB" w:rsidP="001D1EAB">
            <w:pPr>
              <w:rPr>
                <w:rFonts w:ascii="Arial" w:hAnsi="Arial" w:cs="Arial"/>
                <w:sz w:val="24"/>
                <w:szCs w:val="24"/>
              </w:rPr>
            </w:pPr>
            <w:r>
              <w:rPr>
                <w:rFonts w:ascii="Arial" w:hAnsi="Arial" w:cs="Arial"/>
                <w:sz w:val="24"/>
                <w:szCs w:val="24"/>
              </w:rPr>
              <w:t>The reviewer should</w:t>
            </w:r>
            <w:r w:rsidRPr="003D7191">
              <w:rPr>
                <w:rFonts w:ascii="Arial" w:hAnsi="Arial" w:cs="Arial"/>
                <w:sz w:val="24"/>
                <w:szCs w:val="24"/>
              </w:rPr>
              <w:t xml:space="preserve"> include the cost of the premium; prorate the cost to cover frontline and principal management employees, not supervisory employees. </w:t>
            </w:r>
            <w:r w:rsidRPr="003D7191">
              <w:rPr>
                <w:rFonts w:ascii="Arial" w:hAnsi="Arial" w:cs="Arial"/>
                <w:sz w:val="24"/>
                <w:szCs w:val="24"/>
              </w:rPr>
              <w:lastRenderedPageBreak/>
              <w:t xml:space="preserve">Note: this insurance is required for all HUD multifamily projects. If there is no cost shown, </w:t>
            </w:r>
            <w:r>
              <w:rPr>
                <w:rFonts w:ascii="Arial" w:hAnsi="Arial" w:cs="Arial"/>
                <w:sz w:val="24"/>
                <w:szCs w:val="24"/>
              </w:rPr>
              <w:t xml:space="preserve">the reviewer should </w:t>
            </w:r>
            <w:r w:rsidRPr="003D7191">
              <w:rPr>
                <w:rFonts w:ascii="Arial" w:hAnsi="Arial" w:cs="Arial"/>
                <w:sz w:val="24"/>
                <w:szCs w:val="24"/>
              </w:rPr>
              <w:t>follow up with the owner.</w:t>
            </w:r>
          </w:p>
        </w:tc>
      </w:tr>
      <w:tr w:rsidR="001D1EAB" w:rsidRPr="003D7191" w14:paraId="30A91747" w14:textId="77777777" w:rsidTr="001D1EAB">
        <w:tc>
          <w:tcPr>
            <w:tcW w:w="2505" w:type="dxa"/>
            <w:vAlign w:val="center"/>
          </w:tcPr>
          <w:p w14:paraId="1196CA8D"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Workmen’s Compensation</w:t>
            </w:r>
          </w:p>
        </w:tc>
        <w:tc>
          <w:tcPr>
            <w:tcW w:w="803" w:type="dxa"/>
            <w:vAlign w:val="center"/>
          </w:tcPr>
          <w:p w14:paraId="60E53A38" w14:textId="77777777" w:rsidR="001D1EAB" w:rsidRPr="003D7191" w:rsidRDefault="001D1EAB" w:rsidP="001D1EAB">
            <w:pPr>
              <w:rPr>
                <w:rFonts w:ascii="Arial" w:hAnsi="Arial" w:cs="Arial"/>
                <w:sz w:val="24"/>
                <w:szCs w:val="24"/>
              </w:rPr>
            </w:pPr>
            <w:r w:rsidRPr="003D7191">
              <w:rPr>
                <w:rFonts w:ascii="Arial" w:hAnsi="Arial" w:cs="Arial"/>
                <w:sz w:val="24"/>
                <w:szCs w:val="24"/>
              </w:rPr>
              <w:t>6722</w:t>
            </w:r>
          </w:p>
        </w:tc>
        <w:tc>
          <w:tcPr>
            <w:tcW w:w="6227" w:type="dxa"/>
            <w:vAlign w:val="center"/>
          </w:tcPr>
          <w:p w14:paraId="54F75C9F" w14:textId="77777777" w:rsidR="001D1EAB" w:rsidRPr="003D7191" w:rsidRDefault="001D1EAB" w:rsidP="001D1EAB">
            <w:pPr>
              <w:rPr>
                <w:rFonts w:ascii="Arial" w:hAnsi="Arial" w:cs="Arial"/>
                <w:sz w:val="24"/>
                <w:szCs w:val="24"/>
              </w:rPr>
            </w:pPr>
            <w:r w:rsidRPr="003D7191">
              <w:rPr>
                <w:rFonts w:ascii="Arial" w:hAnsi="Arial" w:cs="Arial"/>
                <w:sz w:val="24"/>
                <w:szCs w:val="24"/>
              </w:rPr>
              <w:t>The</w:t>
            </w:r>
            <w:r>
              <w:rPr>
                <w:rFonts w:ascii="Arial" w:hAnsi="Arial" w:cs="Arial"/>
                <w:sz w:val="24"/>
                <w:szCs w:val="24"/>
              </w:rPr>
              <w:t xml:space="preserve"> reviewer should approve an amount which</w:t>
            </w:r>
            <w:r w:rsidRPr="003D7191">
              <w:rPr>
                <w:rFonts w:ascii="Arial" w:hAnsi="Arial" w:cs="Arial"/>
                <w:sz w:val="24"/>
                <w:szCs w:val="24"/>
              </w:rPr>
              <w:t xml:space="preserve"> </w:t>
            </w:r>
            <w:r>
              <w:rPr>
                <w:rFonts w:ascii="Arial" w:hAnsi="Arial" w:cs="Arial"/>
                <w:sz w:val="24"/>
                <w:szCs w:val="24"/>
              </w:rPr>
              <w:t xml:space="preserve">covers the cost of a </w:t>
            </w:r>
            <w:r w:rsidRPr="003D7191">
              <w:rPr>
                <w:rFonts w:ascii="Arial" w:hAnsi="Arial" w:cs="Arial"/>
                <w:sz w:val="24"/>
                <w:szCs w:val="24"/>
              </w:rPr>
              <w:t xml:space="preserve">policy </w:t>
            </w:r>
            <w:r>
              <w:rPr>
                <w:rFonts w:ascii="Arial" w:hAnsi="Arial" w:cs="Arial"/>
                <w:sz w:val="24"/>
                <w:szCs w:val="24"/>
              </w:rPr>
              <w:t>that</w:t>
            </w:r>
            <w:r w:rsidRPr="003D7191">
              <w:rPr>
                <w:rFonts w:ascii="Arial" w:hAnsi="Arial" w:cs="Arial"/>
                <w:sz w:val="24"/>
                <w:szCs w:val="24"/>
              </w:rPr>
              <w:t xml:space="preserve"> cover</w:t>
            </w:r>
            <w:r>
              <w:rPr>
                <w:rFonts w:ascii="Arial" w:hAnsi="Arial" w:cs="Arial"/>
                <w:sz w:val="24"/>
                <w:szCs w:val="24"/>
              </w:rPr>
              <w:t>s</w:t>
            </w:r>
            <w:r w:rsidRPr="003D7191">
              <w:rPr>
                <w:rFonts w:ascii="Arial" w:hAnsi="Arial" w:cs="Arial"/>
                <w:sz w:val="24"/>
                <w:szCs w:val="24"/>
              </w:rPr>
              <w:t xml:space="preserve"> all of the agent’s employees. This could be project’s pro-rated share of the total cost of the policy. The pro-ration should cover the employees listed on the attached payroll schedule.</w:t>
            </w:r>
          </w:p>
        </w:tc>
      </w:tr>
      <w:tr w:rsidR="001D1EAB" w:rsidRPr="003D7191" w14:paraId="067516FD" w14:textId="77777777" w:rsidTr="001D1EAB">
        <w:tc>
          <w:tcPr>
            <w:tcW w:w="2505" w:type="dxa"/>
            <w:vAlign w:val="center"/>
          </w:tcPr>
          <w:p w14:paraId="61EEDEA0" w14:textId="77777777" w:rsidR="001D1EAB" w:rsidRPr="003D7191" w:rsidRDefault="001D1EAB" w:rsidP="001D1EAB">
            <w:pPr>
              <w:rPr>
                <w:rFonts w:ascii="Arial" w:hAnsi="Arial" w:cs="Arial"/>
                <w:sz w:val="24"/>
                <w:szCs w:val="24"/>
              </w:rPr>
            </w:pPr>
            <w:r w:rsidRPr="003D7191">
              <w:rPr>
                <w:rFonts w:ascii="Arial" w:hAnsi="Arial" w:cs="Arial"/>
                <w:sz w:val="24"/>
                <w:szCs w:val="24"/>
              </w:rPr>
              <w:t>Health Insurance &amp; Other Employee Benefits</w:t>
            </w:r>
          </w:p>
        </w:tc>
        <w:tc>
          <w:tcPr>
            <w:tcW w:w="803" w:type="dxa"/>
            <w:vAlign w:val="center"/>
          </w:tcPr>
          <w:p w14:paraId="23DF862E" w14:textId="77777777" w:rsidR="001D1EAB" w:rsidRPr="003D7191" w:rsidRDefault="001D1EAB" w:rsidP="001D1EAB">
            <w:pPr>
              <w:rPr>
                <w:rFonts w:ascii="Arial" w:hAnsi="Arial" w:cs="Arial"/>
                <w:sz w:val="24"/>
                <w:szCs w:val="24"/>
              </w:rPr>
            </w:pPr>
            <w:r w:rsidRPr="003D7191">
              <w:rPr>
                <w:rFonts w:ascii="Arial" w:hAnsi="Arial" w:cs="Arial"/>
                <w:sz w:val="24"/>
                <w:szCs w:val="24"/>
              </w:rPr>
              <w:t>6723</w:t>
            </w:r>
          </w:p>
        </w:tc>
        <w:tc>
          <w:tcPr>
            <w:tcW w:w="6227" w:type="dxa"/>
            <w:vAlign w:val="center"/>
          </w:tcPr>
          <w:p w14:paraId="512B5552"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pprove the projected cost of health insurance and other employee benefits for frontline staff, pro-rated if necessary.</w:t>
            </w:r>
          </w:p>
        </w:tc>
      </w:tr>
      <w:tr w:rsidR="001D1EAB" w:rsidRPr="003D7191" w14:paraId="4F47FA9E" w14:textId="77777777" w:rsidTr="001D1EAB">
        <w:tc>
          <w:tcPr>
            <w:tcW w:w="2505" w:type="dxa"/>
            <w:vAlign w:val="center"/>
          </w:tcPr>
          <w:p w14:paraId="54FFA679" w14:textId="77777777" w:rsidR="001D1EAB" w:rsidRPr="003D7191" w:rsidRDefault="001D1EAB" w:rsidP="001D1EAB">
            <w:pPr>
              <w:rPr>
                <w:rFonts w:ascii="Arial" w:hAnsi="Arial" w:cs="Arial"/>
                <w:sz w:val="24"/>
                <w:szCs w:val="24"/>
              </w:rPr>
            </w:pPr>
            <w:r w:rsidRPr="003D7191">
              <w:rPr>
                <w:rFonts w:ascii="Arial" w:hAnsi="Arial" w:cs="Arial"/>
                <w:sz w:val="24"/>
                <w:szCs w:val="24"/>
              </w:rPr>
              <w:t>Misc. Taxes, Licen. Permits &amp; Insurance</w:t>
            </w:r>
          </w:p>
        </w:tc>
        <w:tc>
          <w:tcPr>
            <w:tcW w:w="803" w:type="dxa"/>
            <w:vAlign w:val="center"/>
          </w:tcPr>
          <w:p w14:paraId="6EA2637E" w14:textId="77777777" w:rsidR="001D1EAB" w:rsidRPr="003D7191" w:rsidRDefault="001D1EAB" w:rsidP="001D1EAB">
            <w:pPr>
              <w:rPr>
                <w:rFonts w:ascii="Arial" w:hAnsi="Arial" w:cs="Arial"/>
                <w:sz w:val="24"/>
                <w:szCs w:val="24"/>
              </w:rPr>
            </w:pPr>
            <w:r w:rsidRPr="003D7191">
              <w:rPr>
                <w:rFonts w:ascii="Arial" w:hAnsi="Arial" w:cs="Arial"/>
                <w:sz w:val="24"/>
                <w:szCs w:val="24"/>
              </w:rPr>
              <w:t>6790</w:t>
            </w:r>
          </w:p>
        </w:tc>
        <w:tc>
          <w:tcPr>
            <w:tcW w:w="6227" w:type="dxa"/>
            <w:vAlign w:val="center"/>
          </w:tcPr>
          <w:p w14:paraId="66CFDC6C" w14:textId="77777777" w:rsidR="001D1EAB" w:rsidRPr="003D7191" w:rsidRDefault="001D1EAB" w:rsidP="001D1EAB">
            <w:pPr>
              <w:rPr>
                <w:rFonts w:ascii="Arial" w:hAnsi="Arial" w:cs="Arial"/>
                <w:sz w:val="24"/>
                <w:szCs w:val="24"/>
              </w:rPr>
            </w:pPr>
            <w:r>
              <w:rPr>
                <w:rFonts w:ascii="Arial" w:hAnsi="Arial" w:cs="Arial"/>
                <w:sz w:val="24"/>
                <w:szCs w:val="24"/>
              </w:rPr>
              <w:t>The reviewer should a</w:t>
            </w:r>
            <w:r w:rsidRPr="003D7191">
              <w:rPr>
                <w:rFonts w:ascii="Arial" w:hAnsi="Arial" w:cs="Arial"/>
                <w:sz w:val="24"/>
                <w:szCs w:val="24"/>
              </w:rPr>
              <w:t xml:space="preserve">pprove based </w:t>
            </w:r>
            <w:r>
              <w:rPr>
                <w:rFonts w:ascii="Arial" w:hAnsi="Arial" w:cs="Arial"/>
                <w:sz w:val="24"/>
                <w:szCs w:val="24"/>
              </w:rPr>
              <w:t>o</w:t>
            </w:r>
            <w:r w:rsidRPr="003D7191">
              <w:rPr>
                <w:rFonts w:ascii="Arial" w:hAnsi="Arial" w:cs="Arial"/>
                <w:sz w:val="24"/>
                <w:szCs w:val="24"/>
              </w:rPr>
              <w:t>n fees paid in the last year</w:t>
            </w:r>
            <w:r>
              <w:rPr>
                <w:rFonts w:ascii="Arial" w:hAnsi="Arial" w:cs="Arial"/>
                <w:sz w:val="24"/>
                <w:szCs w:val="24"/>
              </w:rPr>
              <w:t xml:space="preserve"> or with adequate documentation from the owner</w:t>
            </w:r>
            <w:r w:rsidRPr="003D7191">
              <w:rPr>
                <w:rFonts w:ascii="Arial" w:hAnsi="Arial" w:cs="Arial"/>
                <w:sz w:val="24"/>
                <w:szCs w:val="24"/>
              </w:rPr>
              <w:t xml:space="preserve">. </w:t>
            </w:r>
            <w:r>
              <w:rPr>
                <w:rFonts w:ascii="Arial" w:hAnsi="Arial" w:cs="Arial"/>
                <w:sz w:val="24"/>
                <w:szCs w:val="24"/>
              </w:rPr>
              <w:t xml:space="preserve">Examples where this may increase include when the property needs additional permits to do rehab. </w:t>
            </w:r>
          </w:p>
        </w:tc>
      </w:tr>
      <w:tr w:rsidR="001D1EAB" w:rsidRPr="003D7191" w14:paraId="4DCA9BB3" w14:textId="77777777" w:rsidTr="001D1EAB">
        <w:tc>
          <w:tcPr>
            <w:tcW w:w="9535" w:type="dxa"/>
            <w:gridSpan w:val="3"/>
            <w:tcBorders>
              <w:top w:val="nil"/>
            </w:tcBorders>
            <w:shd w:val="clear" w:color="auto" w:fill="E7E6E6" w:themeFill="background2"/>
            <w:vAlign w:val="center"/>
          </w:tcPr>
          <w:p w14:paraId="17666202" w14:textId="4EEA3234" w:rsidR="001D1EAB" w:rsidRPr="003D7191" w:rsidRDefault="001D1EAB" w:rsidP="001D1EAB">
            <w:pPr>
              <w:ind w:left="720"/>
              <w:rPr>
                <w:rFonts w:ascii="Arial" w:hAnsi="Arial" w:cs="Arial"/>
                <w:b/>
                <w:sz w:val="24"/>
                <w:szCs w:val="24"/>
              </w:rPr>
            </w:pPr>
            <w:r w:rsidRPr="003D7191">
              <w:rPr>
                <w:rFonts w:ascii="Arial" w:hAnsi="Arial" w:cs="Arial"/>
                <w:b/>
                <w:sz w:val="24"/>
                <w:szCs w:val="24"/>
              </w:rPr>
              <w:t>Financial Expenses</w:t>
            </w:r>
            <w:r>
              <w:rPr>
                <w:rFonts w:ascii="Arial" w:hAnsi="Arial" w:cs="Arial"/>
                <w:b/>
                <w:sz w:val="24"/>
                <w:szCs w:val="24"/>
              </w:rPr>
              <w:t xml:space="preserve"> </w:t>
            </w:r>
            <w:r w:rsidR="00B748EE">
              <w:rPr>
                <w:rFonts w:ascii="Arial" w:hAnsi="Arial" w:cs="Arial"/>
                <w:b/>
                <w:sz w:val="24"/>
                <w:szCs w:val="24"/>
              </w:rPr>
              <w:t>–</w:t>
            </w:r>
            <w:r w:rsidRPr="003D7191">
              <w:rPr>
                <w:rFonts w:ascii="Arial" w:hAnsi="Arial" w:cs="Arial"/>
                <w:b/>
                <w:sz w:val="24"/>
                <w:szCs w:val="24"/>
              </w:rPr>
              <w:t xml:space="preserve"> 6800</w:t>
            </w:r>
          </w:p>
        </w:tc>
      </w:tr>
      <w:tr w:rsidR="001D1EAB" w:rsidRPr="003D7191" w14:paraId="6BDAD266" w14:textId="77777777" w:rsidTr="001D1EAB">
        <w:tc>
          <w:tcPr>
            <w:tcW w:w="2505" w:type="dxa"/>
            <w:vAlign w:val="center"/>
          </w:tcPr>
          <w:p w14:paraId="70C40BF9" w14:textId="77777777" w:rsidR="001D1EAB" w:rsidRPr="003D7191" w:rsidRDefault="001D1EAB" w:rsidP="001D1EAB">
            <w:pPr>
              <w:rPr>
                <w:rFonts w:ascii="Arial" w:hAnsi="Arial" w:cs="Arial"/>
                <w:sz w:val="24"/>
                <w:szCs w:val="24"/>
              </w:rPr>
            </w:pPr>
            <w:r w:rsidRPr="003D7191">
              <w:rPr>
                <w:rFonts w:ascii="Arial" w:hAnsi="Arial" w:cs="Arial"/>
                <w:sz w:val="24"/>
                <w:szCs w:val="24"/>
              </w:rPr>
              <w:t>Interest on Mortgage Payable</w:t>
            </w:r>
          </w:p>
        </w:tc>
        <w:tc>
          <w:tcPr>
            <w:tcW w:w="803" w:type="dxa"/>
            <w:vAlign w:val="center"/>
          </w:tcPr>
          <w:p w14:paraId="2C0C4984" w14:textId="77777777" w:rsidR="001D1EAB" w:rsidRPr="003D7191" w:rsidRDefault="001D1EAB" w:rsidP="001D1EAB">
            <w:pPr>
              <w:rPr>
                <w:rFonts w:ascii="Arial" w:hAnsi="Arial" w:cs="Arial"/>
                <w:sz w:val="24"/>
                <w:szCs w:val="24"/>
              </w:rPr>
            </w:pPr>
            <w:r w:rsidRPr="003D7191">
              <w:rPr>
                <w:rFonts w:ascii="Arial" w:hAnsi="Arial" w:cs="Arial"/>
                <w:sz w:val="24"/>
                <w:szCs w:val="24"/>
              </w:rPr>
              <w:t>6820</w:t>
            </w:r>
          </w:p>
        </w:tc>
        <w:tc>
          <w:tcPr>
            <w:tcW w:w="6227" w:type="dxa"/>
            <w:vAlign w:val="center"/>
          </w:tcPr>
          <w:p w14:paraId="6E6D22BE"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 xml:space="preserve">e reviewer should include </w:t>
            </w:r>
            <w:r w:rsidRPr="003D7191">
              <w:rPr>
                <w:rFonts w:ascii="Arial" w:hAnsi="Arial" w:cs="Arial"/>
                <w:sz w:val="24"/>
                <w:szCs w:val="24"/>
              </w:rPr>
              <w:t>the interest on the HUD-approved mortgage</w:t>
            </w:r>
            <w:r>
              <w:rPr>
                <w:rFonts w:ascii="Arial" w:hAnsi="Arial" w:cs="Arial"/>
                <w:sz w:val="24"/>
                <w:szCs w:val="24"/>
              </w:rPr>
              <w:t xml:space="preserve"> in this line item</w:t>
            </w:r>
            <w:r w:rsidRPr="003D7191">
              <w:rPr>
                <w:rFonts w:ascii="Arial" w:hAnsi="Arial" w:cs="Arial"/>
                <w:sz w:val="24"/>
                <w:szCs w:val="24"/>
              </w:rPr>
              <w:t>.</w:t>
            </w:r>
          </w:p>
        </w:tc>
      </w:tr>
      <w:tr w:rsidR="001D1EAB" w:rsidRPr="003D7191" w14:paraId="52943FE1" w14:textId="77777777" w:rsidTr="001D1EAB">
        <w:tc>
          <w:tcPr>
            <w:tcW w:w="2505" w:type="dxa"/>
            <w:vAlign w:val="center"/>
          </w:tcPr>
          <w:p w14:paraId="44C68B2A" w14:textId="77777777" w:rsidR="001D1EAB" w:rsidRPr="003D7191" w:rsidRDefault="001D1EAB" w:rsidP="001D1EAB">
            <w:pPr>
              <w:rPr>
                <w:rFonts w:ascii="Arial" w:hAnsi="Arial" w:cs="Arial"/>
                <w:sz w:val="24"/>
                <w:szCs w:val="24"/>
              </w:rPr>
            </w:pPr>
            <w:r w:rsidRPr="003D7191">
              <w:rPr>
                <w:rFonts w:ascii="Arial" w:hAnsi="Arial" w:cs="Arial"/>
                <w:sz w:val="24"/>
                <w:szCs w:val="24"/>
              </w:rPr>
              <w:t>Interest on Notes Payable (Long-Term)</w:t>
            </w:r>
          </w:p>
        </w:tc>
        <w:tc>
          <w:tcPr>
            <w:tcW w:w="803" w:type="dxa"/>
            <w:vAlign w:val="center"/>
          </w:tcPr>
          <w:p w14:paraId="0FD5AAB2" w14:textId="77777777" w:rsidR="001D1EAB" w:rsidRPr="003D7191" w:rsidRDefault="001D1EAB" w:rsidP="001D1EAB">
            <w:pPr>
              <w:rPr>
                <w:rFonts w:ascii="Arial" w:hAnsi="Arial" w:cs="Arial"/>
                <w:sz w:val="24"/>
                <w:szCs w:val="24"/>
              </w:rPr>
            </w:pPr>
            <w:r w:rsidRPr="003D7191">
              <w:rPr>
                <w:rFonts w:ascii="Arial" w:hAnsi="Arial" w:cs="Arial"/>
                <w:sz w:val="24"/>
                <w:szCs w:val="24"/>
              </w:rPr>
              <w:t>6830</w:t>
            </w:r>
          </w:p>
        </w:tc>
        <w:tc>
          <w:tcPr>
            <w:tcW w:w="6227" w:type="dxa"/>
            <w:vAlign w:val="center"/>
          </w:tcPr>
          <w:p w14:paraId="13021960"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 xml:space="preserve">e reviewer should approve the interest and </w:t>
            </w:r>
            <w:r w:rsidRPr="000B22AE">
              <w:rPr>
                <w:rFonts w:ascii="Arial" w:hAnsi="Arial" w:cs="Arial"/>
                <w:sz w:val="24"/>
                <w:szCs w:val="24"/>
              </w:rPr>
              <w:t>discount</w:t>
            </w:r>
            <w:r>
              <w:rPr>
                <w:rFonts w:ascii="Arial" w:hAnsi="Arial" w:cs="Arial"/>
                <w:sz w:val="24"/>
                <w:szCs w:val="24"/>
              </w:rPr>
              <w:t xml:space="preserve">s incurred on long term project </w:t>
            </w:r>
            <w:r w:rsidRPr="000B22AE">
              <w:rPr>
                <w:rFonts w:ascii="Arial" w:hAnsi="Arial" w:cs="Arial"/>
                <w:sz w:val="24"/>
                <w:szCs w:val="24"/>
              </w:rPr>
              <w:t>operating</w:t>
            </w:r>
            <w:r>
              <w:rPr>
                <w:rFonts w:ascii="Arial" w:hAnsi="Arial" w:cs="Arial"/>
                <w:sz w:val="24"/>
                <w:szCs w:val="24"/>
              </w:rPr>
              <w:t xml:space="preserve"> notes. The reviewer should not </w:t>
            </w:r>
            <w:r w:rsidRPr="000B22AE">
              <w:rPr>
                <w:rFonts w:ascii="Arial" w:hAnsi="Arial" w:cs="Arial"/>
                <w:sz w:val="24"/>
                <w:szCs w:val="24"/>
              </w:rPr>
              <w:t>include i</w:t>
            </w:r>
            <w:r>
              <w:rPr>
                <w:rFonts w:ascii="Arial" w:hAnsi="Arial" w:cs="Arial"/>
                <w:sz w:val="24"/>
                <w:szCs w:val="24"/>
              </w:rPr>
              <w:t xml:space="preserve">nterest incurred on notes which </w:t>
            </w:r>
            <w:r w:rsidRPr="000B22AE">
              <w:rPr>
                <w:rFonts w:ascii="Arial" w:hAnsi="Arial" w:cs="Arial"/>
                <w:sz w:val="24"/>
                <w:szCs w:val="24"/>
              </w:rPr>
              <w:t>are payable only from surplus cash</w:t>
            </w:r>
            <w:r>
              <w:rPr>
                <w:rFonts w:ascii="Arial" w:hAnsi="Arial" w:cs="Arial"/>
                <w:sz w:val="24"/>
                <w:szCs w:val="24"/>
              </w:rPr>
              <w:t>.</w:t>
            </w:r>
          </w:p>
        </w:tc>
      </w:tr>
      <w:tr w:rsidR="001D1EAB" w:rsidRPr="003D7191" w14:paraId="49236C47" w14:textId="77777777" w:rsidTr="001D1EAB">
        <w:tc>
          <w:tcPr>
            <w:tcW w:w="2505" w:type="dxa"/>
            <w:vAlign w:val="center"/>
          </w:tcPr>
          <w:p w14:paraId="1C6389EF" w14:textId="77777777" w:rsidR="001D1EAB" w:rsidRPr="003D7191" w:rsidRDefault="001D1EAB" w:rsidP="001D1EAB">
            <w:pPr>
              <w:rPr>
                <w:rFonts w:ascii="Arial" w:hAnsi="Arial" w:cs="Arial"/>
                <w:sz w:val="24"/>
                <w:szCs w:val="24"/>
              </w:rPr>
            </w:pPr>
            <w:r w:rsidRPr="003D7191">
              <w:rPr>
                <w:rFonts w:ascii="Arial" w:hAnsi="Arial" w:cs="Arial"/>
                <w:sz w:val="24"/>
                <w:szCs w:val="24"/>
              </w:rPr>
              <w:t>Interest on Notes Payable (Short-Term)</w:t>
            </w:r>
          </w:p>
        </w:tc>
        <w:tc>
          <w:tcPr>
            <w:tcW w:w="803" w:type="dxa"/>
            <w:vAlign w:val="center"/>
          </w:tcPr>
          <w:p w14:paraId="31AF5E95" w14:textId="77777777" w:rsidR="001D1EAB" w:rsidRPr="003D7191" w:rsidRDefault="001D1EAB" w:rsidP="001D1EAB">
            <w:pPr>
              <w:rPr>
                <w:rFonts w:ascii="Arial" w:hAnsi="Arial" w:cs="Arial"/>
                <w:sz w:val="24"/>
                <w:szCs w:val="24"/>
              </w:rPr>
            </w:pPr>
            <w:r w:rsidRPr="003D7191">
              <w:rPr>
                <w:rFonts w:ascii="Arial" w:hAnsi="Arial" w:cs="Arial"/>
                <w:sz w:val="24"/>
                <w:szCs w:val="24"/>
              </w:rPr>
              <w:t>6840</w:t>
            </w:r>
          </w:p>
        </w:tc>
        <w:tc>
          <w:tcPr>
            <w:tcW w:w="6227" w:type="dxa"/>
            <w:vAlign w:val="center"/>
          </w:tcPr>
          <w:p w14:paraId="2FCC3BEB" w14:textId="77777777" w:rsidR="001D1EAB" w:rsidRPr="003D7191" w:rsidRDefault="001D1EAB" w:rsidP="001D1EAB">
            <w:pPr>
              <w:rPr>
                <w:rFonts w:ascii="Arial" w:hAnsi="Arial" w:cs="Arial"/>
                <w:sz w:val="24"/>
                <w:szCs w:val="24"/>
              </w:rPr>
            </w:pPr>
            <w:r w:rsidRPr="003D7191">
              <w:rPr>
                <w:rFonts w:ascii="Arial" w:hAnsi="Arial" w:cs="Arial"/>
                <w:sz w:val="24"/>
                <w:szCs w:val="24"/>
              </w:rPr>
              <w:t>Th</w:t>
            </w:r>
            <w:r>
              <w:rPr>
                <w:rFonts w:ascii="Arial" w:hAnsi="Arial" w:cs="Arial"/>
                <w:sz w:val="24"/>
                <w:szCs w:val="24"/>
              </w:rPr>
              <w:t xml:space="preserve">e reviewer should approve the interest and </w:t>
            </w:r>
            <w:r w:rsidRPr="000B22AE">
              <w:rPr>
                <w:rFonts w:ascii="Arial" w:hAnsi="Arial" w:cs="Arial"/>
                <w:sz w:val="24"/>
                <w:szCs w:val="24"/>
              </w:rPr>
              <w:t>discount</w:t>
            </w:r>
            <w:r>
              <w:rPr>
                <w:rFonts w:ascii="Arial" w:hAnsi="Arial" w:cs="Arial"/>
                <w:sz w:val="24"/>
                <w:szCs w:val="24"/>
              </w:rPr>
              <w:t xml:space="preserve">s incurred on short term project </w:t>
            </w:r>
            <w:r w:rsidRPr="000B22AE">
              <w:rPr>
                <w:rFonts w:ascii="Arial" w:hAnsi="Arial" w:cs="Arial"/>
                <w:sz w:val="24"/>
                <w:szCs w:val="24"/>
              </w:rPr>
              <w:t>operating</w:t>
            </w:r>
            <w:r>
              <w:rPr>
                <w:rFonts w:ascii="Arial" w:hAnsi="Arial" w:cs="Arial"/>
                <w:sz w:val="24"/>
                <w:szCs w:val="24"/>
              </w:rPr>
              <w:t xml:space="preserve"> notes. The reviewer should not </w:t>
            </w:r>
            <w:r w:rsidRPr="000B22AE">
              <w:rPr>
                <w:rFonts w:ascii="Arial" w:hAnsi="Arial" w:cs="Arial"/>
                <w:sz w:val="24"/>
                <w:szCs w:val="24"/>
              </w:rPr>
              <w:t>include i</w:t>
            </w:r>
            <w:r>
              <w:rPr>
                <w:rFonts w:ascii="Arial" w:hAnsi="Arial" w:cs="Arial"/>
                <w:sz w:val="24"/>
                <w:szCs w:val="24"/>
              </w:rPr>
              <w:t xml:space="preserve">nterest incurred on notes which </w:t>
            </w:r>
            <w:r w:rsidRPr="000B22AE">
              <w:rPr>
                <w:rFonts w:ascii="Arial" w:hAnsi="Arial" w:cs="Arial"/>
                <w:sz w:val="24"/>
                <w:szCs w:val="24"/>
              </w:rPr>
              <w:t>are payable only from surplus cash</w:t>
            </w:r>
            <w:r>
              <w:rPr>
                <w:rFonts w:ascii="Arial" w:hAnsi="Arial" w:cs="Arial"/>
                <w:sz w:val="24"/>
                <w:szCs w:val="24"/>
              </w:rPr>
              <w:t>.</w:t>
            </w:r>
          </w:p>
        </w:tc>
      </w:tr>
      <w:tr w:rsidR="001D1EAB" w:rsidRPr="003D7191" w14:paraId="6D88CC80" w14:textId="77777777" w:rsidTr="001D1EAB">
        <w:tc>
          <w:tcPr>
            <w:tcW w:w="2505" w:type="dxa"/>
            <w:vAlign w:val="center"/>
          </w:tcPr>
          <w:p w14:paraId="6EFDCBB0" w14:textId="77777777" w:rsidR="001D1EAB" w:rsidRPr="003D7191" w:rsidRDefault="001D1EAB" w:rsidP="001D1EAB">
            <w:pPr>
              <w:rPr>
                <w:rFonts w:ascii="Arial" w:hAnsi="Arial" w:cs="Arial"/>
                <w:sz w:val="24"/>
                <w:szCs w:val="24"/>
              </w:rPr>
            </w:pPr>
            <w:r w:rsidRPr="003D7191">
              <w:rPr>
                <w:rFonts w:ascii="Arial" w:hAnsi="Arial" w:cs="Arial"/>
                <w:sz w:val="24"/>
                <w:szCs w:val="24"/>
              </w:rPr>
              <w:t>Mortgage Insurance Premium/Service Charge</w:t>
            </w:r>
          </w:p>
        </w:tc>
        <w:tc>
          <w:tcPr>
            <w:tcW w:w="803" w:type="dxa"/>
            <w:vAlign w:val="center"/>
          </w:tcPr>
          <w:p w14:paraId="197C0E5C" w14:textId="77777777" w:rsidR="001D1EAB" w:rsidRPr="003D7191" w:rsidRDefault="001D1EAB" w:rsidP="001D1EAB">
            <w:pPr>
              <w:rPr>
                <w:rFonts w:ascii="Arial" w:hAnsi="Arial" w:cs="Arial"/>
                <w:sz w:val="24"/>
                <w:szCs w:val="24"/>
              </w:rPr>
            </w:pPr>
            <w:r w:rsidRPr="003D7191">
              <w:rPr>
                <w:rFonts w:ascii="Arial" w:hAnsi="Arial" w:cs="Arial"/>
                <w:sz w:val="24"/>
                <w:szCs w:val="24"/>
              </w:rPr>
              <w:t>6850</w:t>
            </w:r>
          </w:p>
        </w:tc>
        <w:tc>
          <w:tcPr>
            <w:tcW w:w="6227" w:type="dxa"/>
            <w:vAlign w:val="center"/>
          </w:tcPr>
          <w:p w14:paraId="473F96CB"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approve payments to the mortgagee for insurance on the </w:t>
            </w:r>
            <w:r w:rsidRPr="000B22AE">
              <w:rPr>
                <w:rFonts w:ascii="Arial" w:hAnsi="Arial" w:cs="Arial"/>
                <w:sz w:val="24"/>
                <w:szCs w:val="24"/>
              </w:rPr>
              <w:t>mo</w:t>
            </w:r>
            <w:r>
              <w:rPr>
                <w:rFonts w:ascii="Arial" w:hAnsi="Arial" w:cs="Arial"/>
                <w:sz w:val="24"/>
                <w:szCs w:val="24"/>
              </w:rPr>
              <w:t xml:space="preserve">rtgage in this account. In the case of HUD-held </w:t>
            </w:r>
            <w:r w:rsidRPr="000B22AE">
              <w:rPr>
                <w:rFonts w:ascii="Arial" w:hAnsi="Arial" w:cs="Arial"/>
                <w:sz w:val="24"/>
                <w:szCs w:val="24"/>
              </w:rPr>
              <w:t>mortgages</w:t>
            </w:r>
            <w:r>
              <w:rPr>
                <w:rFonts w:ascii="Arial" w:hAnsi="Arial" w:cs="Arial"/>
                <w:sz w:val="24"/>
                <w:szCs w:val="24"/>
              </w:rPr>
              <w:t xml:space="preserve">, the payment is in the form of </w:t>
            </w:r>
            <w:r w:rsidRPr="000B22AE">
              <w:rPr>
                <w:rFonts w:ascii="Arial" w:hAnsi="Arial" w:cs="Arial"/>
                <w:sz w:val="24"/>
                <w:szCs w:val="24"/>
              </w:rPr>
              <w:t>a serv</w:t>
            </w:r>
            <w:r>
              <w:rPr>
                <w:rFonts w:ascii="Arial" w:hAnsi="Arial" w:cs="Arial"/>
                <w:sz w:val="24"/>
                <w:szCs w:val="24"/>
              </w:rPr>
              <w:t xml:space="preserve">ice charge, as reflected </w:t>
            </w:r>
            <w:r>
              <w:rPr>
                <w:rFonts w:ascii="Arial" w:hAnsi="Arial" w:cs="Arial"/>
                <w:sz w:val="24"/>
                <w:szCs w:val="24"/>
              </w:rPr>
              <w:lastRenderedPageBreak/>
              <w:t xml:space="preserve">on </w:t>
            </w:r>
            <w:r w:rsidRPr="000B22AE">
              <w:rPr>
                <w:rFonts w:ascii="Arial" w:hAnsi="Arial" w:cs="Arial"/>
                <w:sz w:val="24"/>
                <w:szCs w:val="24"/>
              </w:rPr>
              <w:t>Form</w:t>
            </w:r>
            <w:r>
              <w:rPr>
                <w:rFonts w:ascii="Arial" w:hAnsi="Arial" w:cs="Arial"/>
                <w:sz w:val="24"/>
                <w:szCs w:val="24"/>
              </w:rPr>
              <w:t xml:space="preserve"> HUD</w:t>
            </w:r>
            <w:r w:rsidRPr="000B22AE">
              <w:rPr>
                <w:rFonts w:ascii="Arial" w:hAnsi="Arial" w:cs="Arial"/>
                <w:sz w:val="24"/>
                <w:szCs w:val="24"/>
              </w:rPr>
              <w:t>-2771.</w:t>
            </w:r>
            <w:r>
              <w:rPr>
                <w:rFonts w:ascii="Arial" w:hAnsi="Arial" w:cs="Arial"/>
                <w:sz w:val="24"/>
                <w:szCs w:val="24"/>
              </w:rPr>
              <w:t xml:space="preserve"> PMI for conventional loans can be included in account 6859.</w:t>
            </w:r>
          </w:p>
        </w:tc>
      </w:tr>
      <w:tr w:rsidR="001D1EAB" w:rsidRPr="003D7191" w14:paraId="6477DCF5" w14:textId="77777777" w:rsidTr="001D1EAB">
        <w:tc>
          <w:tcPr>
            <w:tcW w:w="2505" w:type="dxa"/>
            <w:vAlign w:val="center"/>
          </w:tcPr>
          <w:p w14:paraId="341A33C6"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Miscellaneous Financial Expenses</w:t>
            </w:r>
          </w:p>
        </w:tc>
        <w:tc>
          <w:tcPr>
            <w:tcW w:w="803" w:type="dxa"/>
            <w:vAlign w:val="center"/>
          </w:tcPr>
          <w:p w14:paraId="6C4114B5" w14:textId="77777777" w:rsidR="001D1EAB" w:rsidRPr="003D7191" w:rsidRDefault="001D1EAB" w:rsidP="001D1EAB">
            <w:pPr>
              <w:rPr>
                <w:rFonts w:ascii="Arial" w:hAnsi="Arial" w:cs="Arial"/>
                <w:sz w:val="24"/>
                <w:szCs w:val="24"/>
              </w:rPr>
            </w:pPr>
            <w:r w:rsidRPr="003D7191">
              <w:rPr>
                <w:rFonts w:ascii="Arial" w:hAnsi="Arial" w:cs="Arial"/>
                <w:sz w:val="24"/>
                <w:szCs w:val="24"/>
              </w:rPr>
              <w:t>6890</w:t>
            </w:r>
          </w:p>
        </w:tc>
        <w:tc>
          <w:tcPr>
            <w:tcW w:w="6227" w:type="dxa"/>
            <w:vAlign w:val="center"/>
          </w:tcPr>
          <w:p w14:paraId="17C46588" w14:textId="77777777" w:rsidR="001D1EAB" w:rsidRPr="003D7191" w:rsidRDefault="001D1EAB" w:rsidP="001D1EAB">
            <w:pPr>
              <w:rPr>
                <w:rFonts w:ascii="Arial" w:hAnsi="Arial" w:cs="Arial"/>
                <w:sz w:val="24"/>
                <w:szCs w:val="24"/>
              </w:rPr>
            </w:pPr>
            <w:r>
              <w:rPr>
                <w:rFonts w:ascii="Arial" w:hAnsi="Arial" w:cs="Arial"/>
                <w:sz w:val="24"/>
                <w:szCs w:val="24"/>
              </w:rPr>
              <w:t xml:space="preserve">The reviewer should approve financial expenses </w:t>
            </w:r>
            <w:r w:rsidRPr="000B22AE">
              <w:rPr>
                <w:rFonts w:ascii="Arial" w:hAnsi="Arial" w:cs="Arial"/>
                <w:sz w:val="24"/>
                <w:szCs w:val="24"/>
              </w:rPr>
              <w:t>not o</w:t>
            </w:r>
            <w:r>
              <w:rPr>
                <w:rFonts w:ascii="Arial" w:hAnsi="Arial" w:cs="Arial"/>
                <w:sz w:val="24"/>
                <w:szCs w:val="24"/>
              </w:rPr>
              <w:t xml:space="preserve">therwise classified in the 6800 </w:t>
            </w:r>
            <w:r w:rsidRPr="000B22AE">
              <w:rPr>
                <w:rFonts w:ascii="Arial" w:hAnsi="Arial" w:cs="Arial"/>
                <w:sz w:val="24"/>
                <w:szCs w:val="24"/>
              </w:rPr>
              <w:t xml:space="preserve">series. </w:t>
            </w:r>
            <w:r>
              <w:rPr>
                <w:rFonts w:ascii="Arial" w:hAnsi="Arial" w:cs="Arial"/>
                <w:sz w:val="24"/>
                <w:szCs w:val="24"/>
              </w:rPr>
              <w:t xml:space="preserve">This account also includes fees </w:t>
            </w:r>
            <w:r w:rsidRPr="000B22AE">
              <w:rPr>
                <w:rFonts w:ascii="Arial" w:hAnsi="Arial" w:cs="Arial"/>
                <w:sz w:val="24"/>
                <w:szCs w:val="24"/>
              </w:rPr>
              <w:t>paid to a bond trustee.</w:t>
            </w:r>
          </w:p>
        </w:tc>
      </w:tr>
      <w:tr w:rsidR="001D1EAB" w:rsidRPr="003D7191" w14:paraId="5F4C2BA4" w14:textId="77777777" w:rsidTr="001D1EAB">
        <w:tc>
          <w:tcPr>
            <w:tcW w:w="9535" w:type="dxa"/>
            <w:gridSpan w:val="3"/>
            <w:shd w:val="clear" w:color="auto" w:fill="E7E6E6" w:themeFill="background2"/>
            <w:vAlign w:val="center"/>
          </w:tcPr>
          <w:p w14:paraId="656498F0" w14:textId="512C45A6" w:rsidR="001D1EAB" w:rsidRPr="003D7191" w:rsidRDefault="001D1EAB" w:rsidP="001D1EAB">
            <w:pPr>
              <w:ind w:left="720"/>
              <w:rPr>
                <w:rFonts w:ascii="Arial" w:hAnsi="Arial" w:cs="Arial"/>
                <w:b/>
                <w:sz w:val="24"/>
                <w:szCs w:val="24"/>
              </w:rPr>
            </w:pPr>
            <w:r w:rsidRPr="003D7191">
              <w:rPr>
                <w:rFonts w:ascii="Arial" w:hAnsi="Arial" w:cs="Arial"/>
                <w:b/>
                <w:sz w:val="24"/>
                <w:szCs w:val="24"/>
              </w:rPr>
              <w:t xml:space="preserve">Expenses </w:t>
            </w:r>
            <w:r w:rsidR="00B748EE">
              <w:rPr>
                <w:rFonts w:ascii="Arial" w:hAnsi="Arial" w:cs="Arial"/>
                <w:b/>
                <w:sz w:val="24"/>
                <w:szCs w:val="24"/>
              </w:rPr>
              <w:t>–</w:t>
            </w:r>
            <w:r>
              <w:rPr>
                <w:rFonts w:ascii="Arial" w:hAnsi="Arial" w:cs="Arial"/>
                <w:b/>
                <w:sz w:val="24"/>
                <w:szCs w:val="24"/>
              </w:rPr>
              <w:t xml:space="preserve"> </w:t>
            </w:r>
            <w:r w:rsidRPr="003D7191">
              <w:rPr>
                <w:rFonts w:ascii="Arial" w:hAnsi="Arial" w:cs="Arial"/>
                <w:b/>
                <w:sz w:val="24"/>
                <w:szCs w:val="24"/>
              </w:rPr>
              <w:t>6900</w:t>
            </w:r>
          </w:p>
        </w:tc>
      </w:tr>
      <w:tr w:rsidR="001D1EAB" w:rsidRPr="003D7191" w14:paraId="47AE2AE3" w14:textId="77777777" w:rsidTr="001D1EAB">
        <w:tc>
          <w:tcPr>
            <w:tcW w:w="2505" w:type="dxa"/>
            <w:vAlign w:val="center"/>
          </w:tcPr>
          <w:p w14:paraId="08332778" w14:textId="77777777" w:rsidR="001D1EAB" w:rsidRPr="003D7191" w:rsidRDefault="001D1EAB" w:rsidP="001D1EAB">
            <w:pPr>
              <w:rPr>
                <w:rFonts w:ascii="Arial" w:hAnsi="Arial" w:cs="Arial"/>
                <w:sz w:val="24"/>
                <w:szCs w:val="24"/>
              </w:rPr>
            </w:pPr>
            <w:r w:rsidRPr="003D7191">
              <w:rPr>
                <w:rFonts w:ascii="Arial" w:hAnsi="Arial" w:cs="Arial"/>
                <w:sz w:val="24"/>
                <w:szCs w:val="24"/>
              </w:rPr>
              <w:t>Nursing Homes/Assisted Living/Board &amp; Care/Other Elderly Care/Coop/Other Expenses</w:t>
            </w:r>
          </w:p>
        </w:tc>
        <w:tc>
          <w:tcPr>
            <w:tcW w:w="803" w:type="dxa"/>
            <w:vAlign w:val="center"/>
          </w:tcPr>
          <w:p w14:paraId="2D7DE7DC" w14:textId="77777777" w:rsidR="001D1EAB" w:rsidRPr="003D7191" w:rsidRDefault="001D1EAB" w:rsidP="001D1EAB">
            <w:pPr>
              <w:rPr>
                <w:rFonts w:ascii="Arial" w:hAnsi="Arial" w:cs="Arial"/>
                <w:sz w:val="24"/>
                <w:szCs w:val="24"/>
              </w:rPr>
            </w:pPr>
            <w:r w:rsidRPr="003D7191">
              <w:rPr>
                <w:rFonts w:ascii="Arial" w:hAnsi="Arial" w:cs="Arial"/>
                <w:sz w:val="24"/>
                <w:szCs w:val="24"/>
              </w:rPr>
              <w:t>6900</w:t>
            </w:r>
          </w:p>
        </w:tc>
        <w:tc>
          <w:tcPr>
            <w:tcW w:w="6227" w:type="dxa"/>
            <w:vAlign w:val="center"/>
          </w:tcPr>
          <w:p w14:paraId="52349E6A" w14:textId="77777777" w:rsidR="001D1EAB" w:rsidRPr="003D7191" w:rsidRDefault="001D1EAB" w:rsidP="001D1EAB">
            <w:pPr>
              <w:rPr>
                <w:rFonts w:ascii="Arial" w:hAnsi="Arial" w:cs="Arial"/>
                <w:sz w:val="24"/>
                <w:szCs w:val="24"/>
              </w:rPr>
            </w:pPr>
            <w:r w:rsidRPr="00A9776D">
              <w:rPr>
                <w:rFonts w:ascii="Arial" w:hAnsi="Arial" w:cs="Arial"/>
                <w:sz w:val="24"/>
                <w:szCs w:val="24"/>
              </w:rPr>
              <w:t>This account should reflect line item 6990 from the project’s current HUD-AFS. For the 6900 line item in the budget worksheet, the reviewer should approve elderly care and congregate services expenses, including the salary of a HUD-funded Service Coordinator. Examples of expenses captured in this line item are dietary salaries, food, dietary supplies, and recreation and rehabilitation.</w:t>
            </w:r>
            <w:r>
              <w:rPr>
                <w:rFonts w:ascii="Arial" w:hAnsi="Arial" w:cs="Arial"/>
                <w:sz w:val="24"/>
                <w:szCs w:val="24"/>
              </w:rPr>
              <w:t xml:space="preserve"> </w:t>
            </w:r>
          </w:p>
        </w:tc>
      </w:tr>
      <w:tr w:rsidR="001D1EAB" w:rsidRPr="003D7191" w14:paraId="7892F04B" w14:textId="77777777" w:rsidTr="001D1EAB">
        <w:tc>
          <w:tcPr>
            <w:tcW w:w="2505" w:type="dxa"/>
            <w:vAlign w:val="center"/>
          </w:tcPr>
          <w:p w14:paraId="7FB03342" w14:textId="77777777" w:rsidR="001D1EAB" w:rsidRPr="003D7191" w:rsidRDefault="001D1EAB" w:rsidP="001D1EAB">
            <w:pPr>
              <w:rPr>
                <w:rFonts w:ascii="Arial" w:hAnsi="Arial" w:cs="Arial"/>
                <w:sz w:val="24"/>
                <w:szCs w:val="24"/>
              </w:rPr>
            </w:pPr>
            <w:r w:rsidRPr="003D7191">
              <w:rPr>
                <w:rFonts w:ascii="Arial" w:hAnsi="Arial" w:cs="Arial"/>
                <w:sz w:val="24"/>
                <w:szCs w:val="24"/>
              </w:rPr>
              <w:t>Reserve for Replacements Dep</w:t>
            </w:r>
            <w:r>
              <w:rPr>
                <w:rFonts w:ascii="Arial" w:hAnsi="Arial" w:cs="Arial"/>
                <w:sz w:val="24"/>
                <w:szCs w:val="24"/>
              </w:rPr>
              <w:t>artment</w:t>
            </w:r>
            <w:r w:rsidRPr="003D7191">
              <w:rPr>
                <w:rFonts w:ascii="Arial" w:hAnsi="Arial" w:cs="Arial"/>
                <w:sz w:val="24"/>
                <w:szCs w:val="24"/>
              </w:rPr>
              <w:t xml:space="preserve"> Required</w:t>
            </w:r>
          </w:p>
        </w:tc>
        <w:tc>
          <w:tcPr>
            <w:tcW w:w="803" w:type="dxa"/>
            <w:vAlign w:val="center"/>
          </w:tcPr>
          <w:p w14:paraId="25AB614A" w14:textId="77777777" w:rsidR="001D1EAB" w:rsidRPr="003D7191" w:rsidRDefault="001D1EAB" w:rsidP="001D1EAB">
            <w:pPr>
              <w:rPr>
                <w:rFonts w:ascii="Arial" w:hAnsi="Arial" w:cs="Arial"/>
                <w:sz w:val="24"/>
                <w:szCs w:val="24"/>
              </w:rPr>
            </w:pPr>
          </w:p>
        </w:tc>
        <w:tc>
          <w:tcPr>
            <w:tcW w:w="6227" w:type="dxa"/>
            <w:vAlign w:val="center"/>
          </w:tcPr>
          <w:p w14:paraId="3AC02688" w14:textId="77777777" w:rsidR="001D1EAB" w:rsidRPr="003D7191" w:rsidRDefault="001D1EAB" w:rsidP="001D1EAB">
            <w:pPr>
              <w:rPr>
                <w:rFonts w:ascii="Arial" w:hAnsi="Arial" w:cs="Arial"/>
                <w:sz w:val="24"/>
                <w:szCs w:val="24"/>
              </w:rPr>
            </w:pPr>
            <w:r>
              <w:rPr>
                <w:rFonts w:ascii="Arial" w:hAnsi="Arial" w:cs="Arial"/>
                <w:sz w:val="24"/>
                <w:szCs w:val="24"/>
              </w:rPr>
              <w:t>The reviewer should</w:t>
            </w:r>
            <w:r w:rsidRPr="003D7191">
              <w:rPr>
                <w:rFonts w:ascii="Arial" w:hAnsi="Arial" w:cs="Arial"/>
                <w:sz w:val="24"/>
                <w:szCs w:val="24"/>
              </w:rPr>
              <w:t xml:space="preserve"> include the current approved amount unless the owner is requesting a change to the monthly deposits</w:t>
            </w:r>
            <w:r>
              <w:rPr>
                <w:rFonts w:ascii="Arial" w:hAnsi="Arial" w:cs="Arial"/>
                <w:sz w:val="24"/>
                <w:szCs w:val="24"/>
              </w:rPr>
              <w:t>. The reviewer should</w:t>
            </w:r>
            <w:r w:rsidRPr="003D7191">
              <w:rPr>
                <w:rFonts w:ascii="Arial" w:hAnsi="Arial" w:cs="Arial"/>
                <w:sz w:val="24"/>
                <w:szCs w:val="24"/>
              </w:rPr>
              <w:t xml:space="preserve"> </w:t>
            </w:r>
            <w:r>
              <w:rPr>
                <w:rFonts w:ascii="Arial" w:hAnsi="Arial" w:cs="Arial"/>
                <w:sz w:val="24"/>
                <w:szCs w:val="24"/>
              </w:rPr>
              <w:t>question</w:t>
            </w:r>
            <w:r w:rsidRPr="003D7191">
              <w:rPr>
                <w:rFonts w:ascii="Arial" w:hAnsi="Arial" w:cs="Arial"/>
                <w:sz w:val="24"/>
                <w:szCs w:val="24"/>
              </w:rPr>
              <w:t xml:space="preserve"> any </w:t>
            </w:r>
            <w:r>
              <w:rPr>
                <w:rFonts w:ascii="Arial" w:hAnsi="Arial" w:cs="Arial"/>
                <w:sz w:val="24"/>
                <w:szCs w:val="24"/>
              </w:rPr>
              <w:t xml:space="preserve">request </w:t>
            </w:r>
            <w:r w:rsidRPr="003D7191">
              <w:rPr>
                <w:rFonts w:ascii="Arial" w:hAnsi="Arial" w:cs="Arial"/>
                <w:sz w:val="24"/>
                <w:szCs w:val="24"/>
              </w:rPr>
              <w:t>to increase the account if the project is eligible to prepay the mortgage and are likely to do so in the next 10 years. Since the reserve is an asset of the mortgagor after prepayment, this is an especially important issue in projects where the reserve is paid for by project-based subsidy.</w:t>
            </w:r>
            <w:r>
              <w:rPr>
                <w:rFonts w:ascii="Arial" w:hAnsi="Arial" w:cs="Arial"/>
                <w:sz w:val="24"/>
                <w:szCs w:val="24"/>
              </w:rPr>
              <w:t xml:space="preserve"> </w:t>
            </w:r>
          </w:p>
        </w:tc>
      </w:tr>
      <w:tr w:rsidR="001D1EAB" w:rsidRPr="003D7191" w14:paraId="37857826" w14:textId="77777777" w:rsidTr="001D1EAB">
        <w:tc>
          <w:tcPr>
            <w:tcW w:w="2505" w:type="dxa"/>
            <w:vAlign w:val="center"/>
          </w:tcPr>
          <w:p w14:paraId="381952A0" w14:textId="77777777" w:rsidR="001D1EAB" w:rsidRPr="003D7191" w:rsidRDefault="001D1EAB" w:rsidP="001D1EAB">
            <w:pPr>
              <w:rPr>
                <w:rFonts w:ascii="Arial" w:hAnsi="Arial" w:cs="Arial"/>
                <w:sz w:val="24"/>
                <w:szCs w:val="24"/>
              </w:rPr>
            </w:pPr>
            <w:r w:rsidRPr="003D7191">
              <w:rPr>
                <w:rFonts w:ascii="Arial" w:hAnsi="Arial" w:cs="Arial"/>
                <w:sz w:val="24"/>
                <w:szCs w:val="24"/>
              </w:rPr>
              <w:t>Principal Payments Required</w:t>
            </w:r>
          </w:p>
        </w:tc>
        <w:tc>
          <w:tcPr>
            <w:tcW w:w="803" w:type="dxa"/>
            <w:vAlign w:val="center"/>
          </w:tcPr>
          <w:p w14:paraId="3E8394D3" w14:textId="77777777" w:rsidR="001D1EAB" w:rsidRPr="003D7191" w:rsidRDefault="001D1EAB" w:rsidP="001D1EAB">
            <w:pPr>
              <w:rPr>
                <w:rFonts w:ascii="Arial" w:hAnsi="Arial" w:cs="Arial"/>
                <w:sz w:val="24"/>
                <w:szCs w:val="24"/>
              </w:rPr>
            </w:pPr>
          </w:p>
        </w:tc>
        <w:tc>
          <w:tcPr>
            <w:tcW w:w="6227" w:type="dxa"/>
            <w:vAlign w:val="center"/>
          </w:tcPr>
          <w:p w14:paraId="58F12E2E"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w:t>
            </w:r>
            <w:r w:rsidRPr="003D7191">
              <w:rPr>
                <w:rFonts w:ascii="Arial" w:hAnsi="Arial" w:cs="Arial"/>
                <w:sz w:val="24"/>
                <w:szCs w:val="24"/>
              </w:rPr>
              <w:t xml:space="preserve"> only be the principal payments owed on debt approved by HUD.</w:t>
            </w:r>
            <w:r>
              <w:rPr>
                <w:rFonts w:ascii="Arial" w:hAnsi="Arial" w:cs="Arial"/>
                <w:sz w:val="24"/>
                <w:szCs w:val="24"/>
              </w:rPr>
              <w:t xml:space="preserve"> </w:t>
            </w:r>
            <w:r w:rsidRPr="003D7191">
              <w:rPr>
                <w:rFonts w:ascii="Arial" w:hAnsi="Arial" w:cs="Arial"/>
                <w:sz w:val="24"/>
                <w:szCs w:val="24"/>
              </w:rPr>
              <w:t>Note that if the project refinanced in the last year or is in the process of refinancing, the revised principal payments may be significantly higher particularly if the original loan was close to maturing.</w:t>
            </w:r>
            <w:r>
              <w:rPr>
                <w:rFonts w:ascii="Arial" w:hAnsi="Arial" w:cs="Arial"/>
                <w:sz w:val="24"/>
                <w:szCs w:val="24"/>
              </w:rPr>
              <w:t xml:space="preserve"> </w:t>
            </w:r>
            <w:r w:rsidRPr="003D7191">
              <w:rPr>
                <w:rFonts w:ascii="Arial" w:hAnsi="Arial" w:cs="Arial"/>
                <w:sz w:val="24"/>
                <w:szCs w:val="24"/>
              </w:rPr>
              <w:t>If the payment has been modified, use the current payment due.</w:t>
            </w:r>
          </w:p>
        </w:tc>
      </w:tr>
      <w:tr w:rsidR="001D1EAB" w:rsidRPr="003D7191" w14:paraId="74759285" w14:textId="77777777" w:rsidTr="001D1EAB">
        <w:tc>
          <w:tcPr>
            <w:tcW w:w="2505" w:type="dxa"/>
            <w:vAlign w:val="center"/>
          </w:tcPr>
          <w:p w14:paraId="165F10B1" w14:textId="77777777" w:rsidR="001D1EAB" w:rsidRPr="003D7191" w:rsidRDefault="001D1EAB" w:rsidP="001D1EAB">
            <w:pPr>
              <w:rPr>
                <w:rFonts w:ascii="Arial" w:hAnsi="Arial" w:cs="Arial"/>
                <w:sz w:val="24"/>
                <w:szCs w:val="24"/>
              </w:rPr>
            </w:pPr>
            <w:r w:rsidRPr="003D7191">
              <w:rPr>
                <w:rFonts w:ascii="Arial" w:hAnsi="Arial" w:cs="Arial"/>
                <w:sz w:val="24"/>
                <w:szCs w:val="24"/>
              </w:rPr>
              <w:t>Debt Service for other approved loans</w:t>
            </w:r>
          </w:p>
        </w:tc>
        <w:tc>
          <w:tcPr>
            <w:tcW w:w="803" w:type="dxa"/>
            <w:vAlign w:val="center"/>
          </w:tcPr>
          <w:p w14:paraId="58100355" w14:textId="77777777" w:rsidR="001D1EAB" w:rsidRPr="003D7191" w:rsidRDefault="001D1EAB" w:rsidP="001D1EAB">
            <w:pPr>
              <w:rPr>
                <w:rFonts w:ascii="Arial" w:hAnsi="Arial" w:cs="Arial"/>
                <w:sz w:val="24"/>
                <w:szCs w:val="24"/>
              </w:rPr>
            </w:pPr>
          </w:p>
        </w:tc>
        <w:tc>
          <w:tcPr>
            <w:tcW w:w="6227" w:type="dxa"/>
            <w:vAlign w:val="center"/>
          </w:tcPr>
          <w:p w14:paraId="795CB415" w14:textId="77777777" w:rsidR="001D1EAB" w:rsidRPr="003D7191" w:rsidRDefault="001D1EAB" w:rsidP="001D1EAB">
            <w:pPr>
              <w:rPr>
                <w:rFonts w:ascii="Arial" w:hAnsi="Arial" w:cs="Arial"/>
                <w:sz w:val="24"/>
                <w:szCs w:val="24"/>
              </w:rPr>
            </w:pPr>
            <w:r>
              <w:rPr>
                <w:rFonts w:ascii="Arial" w:hAnsi="Arial" w:cs="Arial"/>
                <w:sz w:val="24"/>
                <w:szCs w:val="24"/>
              </w:rPr>
              <w:t>The reviewer should only</w:t>
            </w:r>
            <w:r w:rsidRPr="003D7191">
              <w:rPr>
                <w:rFonts w:ascii="Arial" w:hAnsi="Arial" w:cs="Arial"/>
                <w:sz w:val="24"/>
                <w:szCs w:val="24"/>
              </w:rPr>
              <w:t xml:space="preserve"> include loans with payments approved by HUD.</w:t>
            </w:r>
            <w:r>
              <w:rPr>
                <w:rFonts w:ascii="Arial" w:hAnsi="Arial" w:cs="Arial"/>
                <w:sz w:val="24"/>
                <w:szCs w:val="24"/>
              </w:rPr>
              <w:t xml:space="preserve"> </w:t>
            </w:r>
            <w:r w:rsidRPr="003D7191">
              <w:rPr>
                <w:rFonts w:ascii="Arial" w:hAnsi="Arial" w:cs="Arial"/>
                <w:sz w:val="24"/>
                <w:szCs w:val="24"/>
              </w:rPr>
              <w:t xml:space="preserve">Notes paid from surplus cash should not be included here. See HUD Handbook 4370.2 for </w:t>
            </w:r>
            <w:r w:rsidRPr="003D7191">
              <w:rPr>
                <w:rFonts w:ascii="Arial" w:hAnsi="Arial" w:cs="Arial"/>
                <w:sz w:val="24"/>
                <w:szCs w:val="24"/>
              </w:rPr>
              <w:lastRenderedPageBreak/>
              <w:t>guidance on other debt that may be charged against the project.</w:t>
            </w:r>
            <w:r>
              <w:rPr>
                <w:rFonts w:ascii="Arial" w:hAnsi="Arial" w:cs="Arial"/>
                <w:sz w:val="24"/>
                <w:szCs w:val="24"/>
              </w:rPr>
              <w:t xml:space="preserve"> </w:t>
            </w:r>
          </w:p>
        </w:tc>
      </w:tr>
      <w:tr w:rsidR="001D1EAB" w:rsidRPr="003D7191" w14:paraId="0E52D97E" w14:textId="77777777" w:rsidTr="001D1EAB">
        <w:tc>
          <w:tcPr>
            <w:tcW w:w="2505" w:type="dxa"/>
            <w:vAlign w:val="center"/>
          </w:tcPr>
          <w:p w14:paraId="5D82F31F" w14:textId="77777777" w:rsidR="001D1EAB" w:rsidRPr="003D7191" w:rsidRDefault="001D1EAB" w:rsidP="001D1EAB">
            <w:pPr>
              <w:rPr>
                <w:rFonts w:ascii="Arial" w:hAnsi="Arial" w:cs="Arial"/>
                <w:sz w:val="24"/>
                <w:szCs w:val="24"/>
              </w:rPr>
            </w:pPr>
            <w:r w:rsidRPr="003D7191">
              <w:rPr>
                <w:rFonts w:ascii="Arial" w:hAnsi="Arial" w:cs="Arial"/>
                <w:sz w:val="24"/>
                <w:szCs w:val="24"/>
              </w:rPr>
              <w:lastRenderedPageBreak/>
              <w:t>Debt Service Reserve (if required)</w:t>
            </w:r>
          </w:p>
        </w:tc>
        <w:tc>
          <w:tcPr>
            <w:tcW w:w="803" w:type="dxa"/>
            <w:vAlign w:val="center"/>
          </w:tcPr>
          <w:p w14:paraId="03B5E161" w14:textId="77777777" w:rsidR="001D1EAB" w:rsidRPr="003D7191" w:rsidRDefault="001D1EAB" w:rsidP="001D1EAB">
            <w:pPr>
              <w:rPr>
                <w:rFonts w:ascii="Arial" w:hAnsi="Arial" w:cs="Arial"/>
                <w:sz w:val="24"/>
                <w:szCs w:val="24"/>
              </w:rPr>
            </w:pPr>
          </w:p>
        </w:tc>
        <w:tc>
          <w:tcPr>
            <w:tcW w:w="6227" w:type="dxa"/>
            <w:vAlign w:val="center"/>
          </w:tcPr>
          <w:p w14:paraId="7393F60A" w14:textId="77777777" w:rsidR="001D1EAB" w:rsidRPr="003D7191" w:rsidRDefault="001D1EAB" w:rsidP="001D1EAB">
            <w:pPr>
              <w:rPr>
                <w:rFonts w:ascii="Arial" w:hAnsi="Arial" w:cs="Arial"/>
                <w:sz w:val="24"/>
                <w:szCs w:val="24"/>
              </w:rPr>
            </w:pPr>
            <w:r>
              <w:rPr>
                <w:rFonts w:ascii="Arial" w:hAnsi="Arial" w:cs="Arial"/>
                <w:sz w:val="24"/>
                <w:szCs w:val="24"/>
              </w:rPr>
              <w:t>The reviewer should approve</w:t>
            </w:r>
            <w:r w:rsidRPr="003D7191">
              <w:rPr>
                <w:rFonts w:ascii="Arial" w:hAnsi="Arial" w:cs="Arial"/>
                <w:sz w:val="24"/>
                <w:szCs w:val="24"/>
              </w:rPr>
              <w:t xml:space="preserve"> the amount charged by the lender for debt approved by HUD.</w:t>
            </w:r>
            <w:r>
              <w:rPr>
                <w:rFonts w:ascii="Arial" w:hAnsi="Arial" w:cs="Arial"/>
                <w:sz w:val="24"/>
                <w:szCs w:val="24"/>
              </w:rPr>
              <w:t xml:space="preserve"> </w:t>
            </w:r>
          </w:p>
        </w:tc>
      </w:tr>
      <w:tr w:rsidR="001D1EAB" w:rsidRPr="003D7191" w14:paraId="61D80948" w14:textId="77777777" w:rsidTr="001D1EAB">
        <w:tc>
          <w:tcPr>
            <w:tcW w:w="2505" w:type="dxa"/>
            <w:vAlign w:val="center"/>
          </w:tcPr>
          <w:p w14:paraId="1B6E73FE" w14:textId="77777777" w:rsidR="001D1EAB" w:rsidRPr="003D7191" w:rsidRDefault="001D1EAB" w:rsidP="001D1EAB">
            <w:pPr>
              <w:rPr>
                <w:rFonts w:ascii="Arial" w:hAnsi="Arial" w:cs="Arial"/>
                <w:sz w:val="24"/>
                <w:szCs w:val="24"/>
              </w:rPr>
            </w:pPr>
            <w:r w:rsidRPr="003D7191">
              <w:rPr>
                <w:rFonts w:ascii="Arial" w:hAnsi="Arial" w:cs="Arial"/>
                <w:sz w:val="24"/>
                <w:szCs w:val="24"/>
              </w:rPr>
              <w:t>General Operating Reserve (Coops)</w:t>
            </w:r>
          </w:p>
        </w:tc>
        <w:tc>
          <w:tcPr>
            <w:tcW w:w="803" w:type="dxa"/>
            <w:vAlign w:val="center"/>
          </w:tcPr>
          <w:p w14:paraId="77649A1B" w14:textId="77777777" w:rsidR="001D1EAB" w:rsidRPr="003D7191" w:rsidRDefault="001D1EAB" w:rsidP="001D1EAB">
            <w:pPr>
              <w:rPr>
                <w:rFonts w:ascii="Arial" w:hAnsi="Arial" w:cs="Arial"/>
                <w:sz w:val="24"/>
                <w:szCs w:val="24"/>
              </w:rPr>
            </w:pPr>
          </w:p>
        </w:tc>
        <w:tc>
          <w:tcPr>
            <w:tcW w:w="6227" w:type="dxa"/>
            <w:vAlign w:val="center"/>
          </w:tcPr>
          <w:p w14:paraId="6978FEE8" w14:textId="77777777" w:rsidR="001D1EAB" w:rsidRPr="003D7191" w:rsidRDefault="001D1EAB" w:rsidP="001D1EAB">
            <w:pPr>
              <w:rPr>
                <w:rFonts w:ascii="Arial" w:hAnsi="Arial" w:cs="Arial"/>
                <w:sz w:val="24"/>
                <w:szCs w:val="24"/>
              </w:rPr>
            </w:pPr>
            <w:r>
              <w:rPr>
                <w:rFonts w:ascii="Arial" w:hAnsi="Arial" w:cs="Arial"/>
                <w:sz w:val="24"/>
                <w:szCs w:val="24"/>
              </w:rPr>
              <w:t>The reviewer</w:t>
            </w:r>
            <w:r w:rsidRPr="003D7191">
              <w:rPr>
                <w:rFonts w:ascii="Arial" w:hAnsi="Arial" w:cs="Arial"/>
                <w:sz w:val="24"/>
                <w:szCs w:val="24"/>
              </w:rPr>
              <w:t xml:space="preserve"> should </w:t>
            </w:r>
            <w:r>
              <w:rPr>
                <w:rFonts w:ascii="Arial" w:hAnsi="Arial" w:cs="Arial"/>
                <w:sz w:val="24"/>
                <w:szCs w:val="24"/>
              </w:rPr>
              <w:t>approve</w:t>
            </w:r>
            <w:r w:rsidRPr="003D7191">
              <w:rPr>
                <w:rFonts w:ascii="Arial" w:hAnsi="Arial" w:cs="Arial"/>
                <w:sz w:val="24"/>
                <w:szCs w:val="24"/>
              </w:rPr>
              <w:t xml:space="preserve"> at a rate of 3% of the proposed gross rent potential (also known as carrying charges).</w:t>
            </w:r>
          </w:p>
        </w:tc>
      </w:tr>
    </w:tbl>
    <w:p w14:paraId="37E90ACA" w14:textId="77777777" w:rsidR="001D1EAB" w:rsidRDefault="001D1EAB" w:rsidP="001D1EAB">
      <w:pPr>
        <w:spacing w:after="0" w:line="240" w:lineRule="auto"/>
        <w:jc w:val="center"/>
        <w:rPr>
          <w:rFonts w:ascii="Arial" w:hAnsi="Arial" w:cs="Arial"/>
          <w:b/>
          <w:sz w:val="24"/>
          <w:szCs w:val="24"/>
        </w:rPr>
      </w:pPr>
      <w:r w:rsidRPr="003D7191">
        <w:rPr>
          <w:rFonts w:ascii="Arial" w:hAnsi="Arial" w:cs="Arial"/>
          <w:b/>
          <w:sz w:val="24"/>
          <w:szCs w:val="24"/>
        </w:rPr>
        <w:br w:type="page"/>
      </w:r>
    </w:p>
    <w:p w14:paraId="024FB5FD"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_____________________________________________________________</w:t>
      </w:r>
    </w:p>
    <w:p w14:paraId="47054CC7" w14:textId="617CF693" w:rsidR="001D1EAB" w:rsidRDefault="00B748EE" w:rsidP="001D1EAB">
      <w:pPr>
        <w:spacing w:after="0" w:line="240" w:lineRule="auto"/>
        <w:jc w:val="center"/>
        <w:rPr>
          <w:rFonts w:ascii="Arial" w:hAnsi="Arial" w:cs="Arial"/>
          <w:b/>
          <w:sz w:val="24"/>
          <w:szCs w:val="24"/>
        </w:rPr>
      </w:pPr>
      <w:r>
        <w:rPr>
          <w:rFonts w:ascii="Arial" w:hAnsi="Arial" w:cs="Arial"/>
          <w:b/>
          <w:sz w:val="24"/>
          <w:szCs w:val="24"/>
        </w:rPr>
        <w:t>Appendix 2</w:t>
      </w:r>
      <w:r w:rsidR="001D1EAB">
        <w:rPr>
          <w:rFonts w:ascii="Arial" w:hAnsi="Arial" w:cs="Arial"/>
          <w:b/>
          <w:sz w:val="24"/>
          <w:szCs w:val="24"/>
        </w:rPr>
        <w:t>-4.</w:t>
      </w:r>
      <w:r w:rsidR="001D1EAB" w:rsidRPr="00FB46EC">
        <w:rPr>
          <w:rFonts w:ascii="Arial" w:hAnsi="Arial" w:cs="Arial"/>
          <w:b/>
          <w:sz w:val="24"/>
          <w:szCs w:val="24"/>
        </w:rPr>
        <w:t>C</w:t>
      </w:r>
    </w:p>
    <w:p w14:paraId="120C5DD1" w14:textId="77777777" w:rsidR="00B748EE" w:rsidRPr="00FB46EC" w:rsidRDefault="00B748EE" w:rsidP="001D1EAB">
      <w:pPr>
        <w:spacing w:after="0" w:line="240" w:lineRule="auto"/>
        <w:jc w:val="center"/>
        <w:rPr>
          <w:rFonts w:ascii="Arial" w:hAnsi="Arial" w:cs="Arial"/>
          <w:b/>
          <w:sz w:val="24"/>
          <w:szCs w:val="24"/>
        </w:rPr>
      </w:pPr>
    </w:p>
    <w:p w14:paraId="315F4C08" w14:textId="77777777" w:rsidR="001D1EAB" w:rsidRPr="00FB46EC" w:rsidRDefault="001D1EAB" w:rsidP="001D1EAB">
      <w:pPr>
        <w:spacing w:after="0" w:line="240" w:lineRule="auto"/>
        <w:jc w:val="center"/>
        <w:rPr>
          <w:rFonts w:ascii="Arial" w:hAnsi="Arial" w:cs="Arial"/>
          <w:sz w:val="24"/>
          <w:szCs w:val="24"/>
        </w:rPr>
      </w:pPr>
      <w:r w:rsidRPr="00FB46EC">
        <w:rPr>
          <w:rFonts w:ascii="Arial" w:hAnsi="Arial" w:cs="Arial"/>
          <w:sz w:val="24"/>
          <w:szCs w:val="24"/>
        </w:rPr>
        <w:t>INSTRUCTIONS FOR RENT COMPUTATION WORKSHEET</w:t>
      </w:r>
    </w:p>
    <w:p w14:paraId="2FF4A24E" w14:textId="77777777" w:rsidR="001D1EAB" w:rsidRPr="00FB46EC" w:rsidRDefault="001D1EAB" w:rsidP="001D1EAB">
      <w:pPr>
        <w:spacing w:after="0" w:line="240" w:lineRule="auto"/>
        <w:rPr>
          <w:rFonts w:ascii="Arial" w:hAnsi="Arial" w:cs="Arial"/>
          <w:b/>
          <w:sz w:val="24"/>
          <w:szCs w:val="24"/>
        </w:rPr>
      </w:pPr>
    </w:p>
    <w:p w14:paraId="5703442E" w14:textId="4FD27178" w:rsidR="001D1EAB" w:rsidRPr="00D42720" w:rsidRDefault="001D1EAB" w:rsidP="001D1EAB">
      <w:pPr>
        <w:spacing w:after="0" w:line="240" w:lineRule="auto"/>
        <w:rPr>
          <w:rFonts w:ascii="Arial" w:hAnsi="Arial" w:cs="Arial"/>
          <w:sz w:val="24"/>
          <w:szCs w:val="24"/>
        </w:rPr>
      </w:pPr>
      <w:r w:rsidRPr="00D42720">
        <w:rPr>
          <w:rFonts w:ascii="Arial" w:hAnsi="Arial" w:cs="Arial"/>
          <w:sz w:val="24"/>
          <w:szCs w:val="24"/>
        </w:rPr>
        <w:t>This document provides reviewers with guidance on how to utilize the Rent Computation Worksheet (RCW tool), provided in the R</w:t>
      </w:r>
      <w:r w:rsidR="00B748EE">
        <w:rPr>
          <w:rFonts w:ascii="Arial" w:hAnsi="Arial" w:cs="Arial"/>
          <w:sz w:val="24"/>
          <w:szCs w:val="24"/>
        </w:rPr>
        <w:t>eviewer’s Workbook in Appendix 2</w:t>
      </w:r>
      <w:r w:rsidRPr="00D42720">
        <w:rPr>
          <w:rFonts w:ascii="Arial" w:hAnsi="Arial" w:cs="Arial"/>
          <w:sz w:val="24"/>
          <w:szCs w:val="24"/>
        </w:rPr>
        <w:t xml:space="preserve">-4.A. The reviewer should use </w:t>
      </w:r>
      <w:r>
        <w:rPr>
          <w:rFonts w:ascii="Arial" w:hAnsi="Arial" w:cs="Arial"/>
          <w:sz w:val="24"/>
          <w:szCs w:val="24"/>
        </w:rPr>
        <w:t>the</w:t>
      </w:r>
      <w:r w:rsidRPr="00D42720">
        <w:rPr>
          <w:rFonts w:ascii="Arial" w:hAnsi="Arial" w:cs="Arial"/>
          <w:sz w:val="24"/>
          <w:szCs w:val="24"/>
        </w:rPr>
        <w:t xml:space="preserve"> RCW tool once an owner’s rent increase submission is determined to be complete and the Approved Budget Worksheet is completed. To compute a new MARP, the reviewer must use the RCW tool by filling out the fields that are not auto-populated. The RCW tool facilitates the computation of a new MARP by automatically calculating most of the information in each box. Should a box require an adjustment, the RCW allows the reviewer to customize the number and provides an area to document the reasons for adjustments. </w:t>
      </w:r>
    </w:p>
    <w:p w14:paraId="335B7B3E" w14:textId="77777777" w:rsidR="001D1EAB" w:rsidRPr="00FB46EC" w:rsidRDefault="001D1EAB" w:rsidP="001D1EAB">
      <w:pPr>
        <w:spacing w:after="0" w:line="240" w:lineRule="auto"/>
        <w:rPr>
          <w:rFonts w:ascii="Arial" w:hAnsi="Arial" w:cs="Arial"/>
          <w:sz w:val="24"/>
          <w:szCs w:val="24"/>
        </w:rPr>
      </w:pPr>
    </w:p>
    <w:p w14:paraId="5793CDE4" w14:textId="77777777" w:rsidR="001D1EAB" w:rsidRPr="00FB46EC" w:rsidRDefault="001D1EAB" w:rsidP="001D1EAB">
      <w:pPr>
        <w:shd w:val="clear" w:color="auto" w:fill="E7E6E6" w:themeFill="background2"/>
        <w:spacing w:after="0" w:line="240" w:lineRule="auto"/>
        <w:ind w:firstLine="720"/>
        <w:rPr>
          <w:rFonts w:ascii="Arial" w:hAnsi="Arial" w:cs="Arial"/>
          <w:b/>
          <w:sz w:val="24"/>
          <w:szCs w:val="24"/>
        </w:rPr>
      </w:pPr>
      <w:r>
        <w:rPr>
          <w:rFonts w:ascii="Arial" w:hAnsi="Arial" w:cs="Arial"/>
          <w:b/>
          <w:sz w:val="24"/>
          <w:szCs w:val="24"/>
        </w:rPr>
        <w:t>Project Information f</w:t>
      </w:r>
      <w:r w:rsidRPr="00FB46EC">
        <w:rPr>
          <w:rFonts w:ascii="Arial" w:hAnsi="Arial" w:cs="Arial"/>
          <w:b/>
          <w:sz w:val="24"/>
          <w:szCs w:val="24"/>
        </w:rPr>
        <w:t>rom Initial Screening Checklist</w:t>
      </w:r>
    </w:p>
    <w:p w14:paraId="5C4E91E5" w14:textId="77777777" w:rsidR="001D1EAB" w:rsidRPr="00FB46EC" w:rsidRDefault="001D1EAB" w:rsidP="001D1EAB">
      <w:pPr>
        <w:spacing w:after="0" w:line="240" w:lineRule="auto"/>
        <w:rPr>
          <w:rFonts w:ascii="Arial" w:hAnsi="Arial" w:cs="Arial"/>
          <w:sz w:val="24"/>
          <w:szCs w:val="24"/>
        </w:rPr>
      </w:pPr>
    </w:p>
    <w:p w14:paraId="4D3FF7E0" w14:textId="77777777" w:rsidR="001D1EAB" w:rsidRPr="005B1299" w:rsidRDefault="001D1EAB" w:rsidP="001D1EAB">
      <w:pPr>
        <w:spacing w:after="0" w:line="240" w:lineRule="auto"/>
        <w:rPr>
          <w:rFonts w:ascii="Arial" w:hAnsi="Arial" w:cs="Arial"/>
          <w:sz w:val="24"/>
          <w:szCs w:val="24"/>
        </w:rPr>
      </w:pPr>
      <w:r w:rsidRPr="005B1299">
        <w:rPr>
          <w:rFonts w:ascii="Arial" w:hAnsi="Arial" w:cs="Arial"/>
          <w:sz w:val="24"/>
          <w:szCs w:val="24"/>
        </w:rPr>
        <w:t xml:space="preserve">This section captures the basic project information from the Initial Screening Checklist. </w:t>
      </w:r>
    </w:p>
    <w:p w14:paraId="2A15259E" w14:textId="77777777" w:rsidR="001D1EAB" w:rsidRDefault="001D1EAB" w:rsidP="001D1EAB">
      <w:pPr>
        <w:spacing w:after="0" w:line="240" w:lineRule="auto"/>
        <w:rPr>
          <w:rFonts w:ascii="Arial" w:hAnsi="Arial" w:cs="Arial"/>
          <w:i/>
          <w:sz w:val="24"/>
          <w:szCs w:val="24"/>
        </w:rPr>
      </w:pPr>
    </w:p>
    <w:tbl>
      <w:tblPr>
        <w:tblW w:w="9661" w:type="dxa"/>
        <w:tblInd w:w="-95" w:type="dxa"/>
        <w:tblLook w:val="04A0" w:firstRow="1" w:lastRow="0" w:firstColumn="1" w:lastColumn="0" w:noHBand="0" w:noVBand="1"/>
      </w:tblPr>
      <w:tblGrid>
        <w:gridCol w:w="2165"/>
        <w:gridCol w:w="1802"/>
        <w:gridCol w:w="332"/>
        <w:gridCol w:w="755"/>
        <w:gridCol w:w="693"/>
        <w:gridCol w:w="1581"/>
        <w:gridCol w:w="1106"/>
        <w:gridCol w:w="955"/>
        <w:gridCol w:w="272"/>
      </w:tblGrid>
      <w:tr w:rsidR="001D1EAB" w:rsidRPr="00ED42CC" w14:paraId="7AA3647E" w14:textId="77777777" w:rsidTr="001D1EAB">
        <w:trPr>
          <w:trHeight w:val="120"/>
        </w:trPr>
        <w:tc>
          <w:tcPr>
            <w:tcW w:w="2165" w:type="dxa"/>
            <w:tcBorders>
              <w:top w:val="single" w:sz="4" w:space="0" w:color="auto"/>
              <w:left w:val="single" w:sz="4" w:space="0" w:color="auto"/>
              <w:bottom w:val="nil"/>
              <w:right w:val="nil"/>
            </w:tcBorders>
            <w:shd w:val="clear" w:color="000000" w:fill="FFFFFF"/>
            <w:noWrap/>
            <w:vAlign w:val="bottom"/>
            <w:hideMark/>
          </w:tcPr>
          <w:p w14:paraId="0850DEB1"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802" w:type="dxa"/>
            <w:tcBorders>
              <w:top w:val="single" w:sz="4" w:space="0" w:color="auto"/>
              <w:left w:val="nil"/>
              <w:bottom w:val="nil"/>
              <w:right w:val="nil"/>
            </w:tcBorders>
            <w:shd w:val="clear" w:color="000000" w:fill="FFFFFF"/>
            <w:noWrap/>
            <w:vAlign w:val="bottom"/>
            <w:hideMark/>
          </w:tcPr>
          <w:p w14:paraId="217BD9EF"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xml:space="preserve"> </w:t>
            </w:r>
          </w:p>
        </w:tc>
        <w:tc>
          <w:tcPr>
            <w:tcW w:w="332" w:type="dxa"/>
            <w:tcBorders>
              <w:top w:val="single" w:sz="4" w:space="0" w:color="auto"/>
              <w:left w:val="nil"/>
              <w:bottom w:val="nil"/>
              <w:right w:val="nil"/>
            </w:tcBorders>
            <w:shd w:val="clear" w:color="000000" w:fill="FFFFFF"/>
            <w:noWrap/>
            <w:vAlign w:val="bottom"/>
            <w:hideMark/>
          </w:tcPr>
          <w:p w14:paraId="2764710E"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755" w:type="dxa"/>
            <w:tcBorders>
              <w:top w:val="single" w:sz="4" w:space="0" w:color="auto"/>
              <w:left w:val="nil"/>
              <w:bottom w:val="nil"/>
              <w:right w:val="nil"/>
            </w:tcBorders>
            <w:shd w:val="clear" w:color="000000" w:fill="FFFFFF"/>
            <w:noWrap/>
            <w:vAlign w:val="bottom"/>
            <w:hideMark/>
          </w:tcPr>
          <w:p w14:paraId="5351E7A6"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693" w:type="dxa"/>
            <w:tcBorders>
              <w:top w:val="single" w:sz="4" w:space="0" w:color="auto"/>
              <w:left w:val="nil"/>
              <w:bottom w:val="nil"/>
              <w:right w:val="nil"/>
            </w:tcBorders>
            <w:shd w:val="clear" w:color="000000" w:fill="FFFFFF"/>
            <w:noWrap/>
            <w:vAlign w:val="bottom"/>
            <w:hideMark/>
          </w:tcPr>
          <w:p w14:paraId="0830A2AD"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581" w:type="dxa"/>
            <w:tcBorders>
              <w:top w:val="single" w:sz="4" w:space="0" w:color="auto"/>
              <w:left w:val="nil"/>
              <w:bottom w:val="nil"/>
              <w:right w:val="nil"/>
            </w:tcBorders>
            <w:shd w:val="clear" w:color="000000" w:fill="FFFFFF"/>
            <w:noWrap/>
            <w:vAlign w:val="bottom"/>
            <w:hideMark/>
          </w:tcPr>
          <w:p w14:paraId="4CDD7261"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106" w:type="dxa"/>
            <w:tcBorders>
              <w:top w:val="single" w:sz="4" w:space="0" w:color="auto"/>
              <w:left w:val="nil"/>
              <w:bottom w:val="nil"/>
              <w:right w:val="nil"/>
            </w:tcBorders>
            <w:shd w:val="clear" w:color="000000" w:fill="FFFFFF"/>
            <w:noWrap/>
            <w:vAlign w:val="bottom"/>
            <w:hideMark/>
          </w:tcPr>
          <w:p w14:paraId="6679E188"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955" w:type="dxa"/>
            <w:tcBorders>
              <w:top w:val="single" w:sz="4" w:space="0" w:color="auto"/>
              <w:left w:val="nil"/>
              <w:bottom w:val="nil"/>
              <w:right w:val="nil"/>
            </w:tcBorders>
            <w:shd w:val="clear" w:color="000000" w:fill="FFFFFF"/>
            <w:noWrap/>
            <w:vAlign w:val="bottom"/>
            <w:hideMark/>
          </w:tcPr>
          <w:p w14:paraId="6CCE06A1"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xml:space="preserve"> </w:t>
            </w:r>
          </w:p>
        </w:tc>
        <w:tc>
          <w:tcPr>
            <w:tcW w:w="272" w:type="dxa"/>
            <w:tcBorders>
              <w:top w:val="single" w:sz="4" w:space="0" w:color="auto"/>
              <w:left w:val="nil"/>
              <w:bottom w:val="nil"/>
              <w:right w:val="single" w:sz="4" w:space="0" w:color="auto"/>
            </w:tcBorders>
            <w:shd w:val="clear" w:color="000000" w:fill="FFFFFF"/>
            <w:noWrap/>
            <w:vAlign w:val="bottom"/>
            <w:hideMark/>
          </w:tcPr>
          <w:p w14:paraId="36E141BB"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w:t>
            </w:r>
          </w:p>
        </w:tc>
      </w:tr>
      <w:tr w:rsidR="001D1EAB" w:rsidRPr="00ED42CC" w14:paraId="0BBD1694" w14:textId="77777777" w:rsidTr="001D1EAB">
        <w:trPr>
          <w:trHeight w:val="253"/>
        </w:trPr>
        <w:tc>
          <w:tcPr>
            <w:tcW w:w="2165" w:type="dxa"/>
            <w:tcBorders>
              <w:top w:val="nil"/>
              <w:left w:val="single" w:sz="4" w:space="0" w:color="auto"/>
              <w:bottom w:val="nil"/>
              <w:right w:val="nil"/>
            </w:tcBorders>
            <w:shd w:val="clear" w:color="000000" w:fill="FFFFFF"/>
            <w:noWrap/>
            <w:vAlign w:val="bottom"/>
            <w:hideMark/>
          </w:tcPr>
          <w:p w14:paraId="69533380"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Project Name</w:t>
            </w:r>
          </w:p>
        </w:tc>
        <w:tc>
          <w:tcPr>
            <w:tcW w:w="7224"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EBADE9"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272" w:type="dxa"/>
            <w:tcBorders>
              <w:top w:val="nil"/>
              <w:left w:val="nil"/>
              <w:bottom w:val="nil"/>
              <w:right w:val="single" w:sz="4" w:space="0" w:color="auto"/>
            </w:tcBorders>
            <w:shd w:val="clear" w:color="000000" w:fill="FFFFFF"/>
            <w:noWrap/>
            <w:vAlign w:val="bottom"/>
            <w:hideMark/>
          </w:tcPr>
          <w:p w14:paraId="677B9983"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w:t>
            </w:r>
          </w:p>
        </w:tc>
      </w:tr>
      <w:tr w:rsidR="001D1EAB" w:rsidRPr="00ED42CC" w14:paraId="0FBADFEF" w14:textId="77777777" w:rsidTr="001D1EAB">
        <w:trPr>
          <w:trHeight w:val="215"/>
        </w:trPr>
        <w:tc>
          <w:tcPr>
            <w:tcW w:w="2165" w:type="dxa"/>
            <w:tcBorders>
              <w:top w:val="nil"/>
              <w:left w:val="single" w:sz="4" w:space="0" w:color="auto"/>
              <w:bottom w:val="nil"/>
              <w:right w:val="nil"/>
            </w:tcBorders>
            <w:shd w:val="clear" w:color="000000" w:fill="FFFFFF"/>
            <w:noWrap/>
            <w:vAlign w:val="bottom"/>
            <w:hideMark/>
          </w:tcPr>
          <w:p w14:paraId="7017D307"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Owner Name</w:t>
            </w:r>
          </w:p>
        </w:tc>
        <w:tc>
          <w:tcPr>
            <w:tcW w:w="288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D079446"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2274" w:type="dxa"/>
            <w:gridSpan w:val="2"/>
            <w:tcBorders>
              <w:top w:val="nil"/>
              <w:left w:val="nil"/>
              <w:bottom w:val="nil"/>
              <w:right w:val="nil"/>
            </w:tcBorders>
            <w:shd w:val="clear" w:color="auto" w:fill="auto"/>
            <w:noWrap/>
            <w:vAlign w:val="bottom"/>
            <w:hideMark/>
          </w:tcPr>
          <w:p w14:paraId="06D02E74"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Management Agent</w:t>
            </w:r>
          </w:p>
        </w:tc>
        <w:tc>
          <w:tcPr>
            <w:tcW w:w="206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B92D6A1"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272" w:type="dxa"/>
            <w:tcBorders>
              <w:top w:val="nil"/>
              <w:left w:val="nil"/>
              <w:bottom w:val="nil"/>
              <w:right w:val="single" w:sz="4" w:space="0" w:color="auto"/>
            </w:tcBorders>
            <w:shd w:val="clear" w:color="000000" w:fill="FFFFFF"/>
            <w:noWrap/>
            <w:vAlign w:val="bottom"/>
            <w:hideMark/>
          </w:tcPr>
          <w:p w14:paraId="4B40CB0F"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w:t>
            </w:r>
          </w:p>
        </w:tc>
      </w:tr>
      <w:tr w:rsidR="001D1EAB" w:rsidRPr="00ED42CC" w14:paraId="1BF9B5D1" w14:textId="77777777" w:rsidTr="001D1EAB">
        <w:trPr>
          <w:trHeight w:val="253"/>
        </w:trPr>
        <w:tc>
          <w:tcPr>
            <w:tcW w:w="2165" w:type="dxa"/>
            <w:tcBorders>
              <w:top w:val="nil"/>
              <w:left w:val="single" w:sz="4" w:space="0" w:color="auto"/>
              <w:bottom w:val="nil"/>
              <w:right w:val="nil"/>
            </w:tcBorders>
            <w:shd w:val="clear" w:color="000000" w:fill="FFFFFF"/>
            <w:noWrap/>
            <w:vAlign w:val="bottom"/>
            <w:hideMark/>
          </w:tcPr>
          <w:p w14:paraId="0F2D935E"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Ownership Type</w:t>
            </w:r>
          </w:p>
        </w:tc>
        <w:tc>
          <w:tcPr>
            <w:tcW w:w="1802"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27B31D2"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332" w:type="dxa"/>
            <w:tcBorders>
              <w:top w:val="nil"/>
              <w:left w:val="nil"/>
              <w:bottom w:val="nil"/>
              <w:right w:val="nil"/>
            </w:tcBorders>
            <w:shd w:val="clear" w:color="000000" w:fill="FFFFFF"/>
            <w:noWrap/>
            <w:vAlign w:val="bottom"/>
            <w:hideMark/>
          </w:tcPr>
          <w:p w14:paraId="2B3339BB"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w:t>
            </w:r>
          </w:p>
        </w:tc>
        <w:tc>
          <w:tcPr>
            <w:tcW w:w="755" w:type="dxa"/>
            <w:tcBorders>
              <w:top w:val="nil"/>
              <w:left w:val="nil"/>
              <w:bottom w:val="nil"/>
              <w:right w:val="nil"/>
            </w:tcBorders>
            <w:shd w:val="clear" w:color="auto" w:fill="auto"/>
            <w:noWrap/>
            <w:vAlign w:val="bottom"/>
            <w:hideMark/>
          </w:tcPr>
          <w:p w14:paraId="673A78BF" w14:textId="77777777" w:rsidR="001D1EAB" w:rsidRPr="00ED42CC" w:rsidRDefault="001D1EAB" w:rsidP="001D1EAB">
            <w:pPr>
              <w:spacing w:after="0" w:line="240" w:lineRule="auto"/>
              <w:jc w:val="right"/>
              <w:rPr>
                <w:rFonts w:ascii="Arial" w:eastAsia="Times New Roman" w:hAnsi="Arial" w:cs="Arial"/>
                <w:sz w:val="20"/>
                <w:szCs w:val="20"/>
              </w:rPr>
            </w:pPr>
          </w:p>
        </w:tc>
        <w:tc>
          <w:tcPr>
            <w:tcW w:w="693" w:type="dxa"/>
            <w:tcBorders>
              <w:top w:val="nil"/>
              <w:left w:val="nil"/>
              <w:bottom w:val="nil"/>
              <w:right w:val="nil"/>
            </w:tcBorders>
            <w:shd w:val="clear" w:color="auto" w:fill="auto"/>
            <w:noWrap/>
            <w:vAlign w:val="bottom"/>
            <w:hideMark/>
          </w:tcPr>
          <w:p w14:paraId="493731F8" w14:textId="77777777" w:rsidR="001D1EAB" w:rsidRPr="00ED42CC" w:rsidRDefault="001D1EAB" w:rsidP="001D1EAB">
            <w:p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auto"/>
            <w:noWrap/>
            <w:vAlign w:val="bottom"/>
            <w:hideMark/>
          </w:tcPr>
          <w:p w14:paraId="6584D73A" w14:textId="77777777" w:rsidR="001D1EAB" w:rsidRPr="00ED42CC" w:rsidRDefault="001D1EAB" w:rsidP="001D1EAB">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14:paraId="3441A7A2"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iREMS ID</w:t>
            </w:r>
          </w:p>
        </w:tc>
        <w:tc>
          <w:tcPr>
            <w:tcW w:w="955"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5C8CA57"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w:t>
            </w:r>
          </w:p>
        </w:tc>
        <w:tc>
          <w:tcPr>
            <w:tcW w:w="272" w:type="dxa"/>
            <w:tcBorders>
              <w:top w:val="nil"/>
              <w:left w:val="nil"/>
              <w:bottom w:val="nil"/>
              <w:right w:val="single" w:sz="4" w:space="0" w:color="auto"/>
            </w:tcBorders>
            <w:shd w:val="clear" w:color="auto" w:fill="auto"/>
            <w:noWrap/>
            <w:vAlign w:val="bottom"/>
            <w:hideMark/>
          </w:tcPr>
          <w:p w14:paraId="1307594E" w14:textId="77777777" w:rsidR="001D1EAB" w:rsidRPr="00ED42CC" w:rsidRDefault="001D1EAB" w:rsidP="001D1EAB">
            <w:pPr>
              <w:spacing w:after="0" w:line="240" w:lineRule="auto"/>
              <w:jc w:val="center"/>
              <w:rPr>
                <w:rFonts w:ascii="Arial" w:eastAsia="Times New Roman" w:hAnsi="Arial" w:cs="Arial"/>
                <w:sz w:val="20"/>
                <w:szCs w:val="20"/>
              </w:rPr>
            </w:pPr>
          </w:p>
        </w:tc>
      </w:tr>
      <w:tr w:rsidR="001D1EAB" w:rsidRPr="00ED42CC" w14:paraId="3301818C" w14:textId="77777777" w:rsidTr="001D1EAB">
        <w:trPr>
          <w:trHeight w:val="253"/>
        </w:trPr>
        <w:tc>
          <w:tcPr>
            <w:tcW w:w="2165" w:type="dxa"/>
            <w:tcBorders>
              <w:top w:val="nil"/>
              <w:left w:val="single" w:sz="4" w:space="0" w:color="auto"/>
              <w:bottom w:val="nil"/>
              <w:right w:val="nil"/>
            </w:tcBorders>
            <w:shd w:val="clear" w:color="000000" w:fill="FFFFFF"/>
            <w:noWrap/>
            <w:vAlign w:val="bottom"/>
            <w:hideMark/>
          </w:tcPr>
          <w:p w14:paraId="55C0DA68"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Total Number of Units</w:t>
            </w:r>
          </w:p>
        </w:tc>
        <w:tc>
          <w:tcPr>
            <w:tcW w:w="1802"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287AC8F"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332" w:type="dxa"/>
            <w:tcBorders>
              <w:top w:val="nil"/>
              <w:left w:val="nil"/>
              <w:bottom w:val="nil"/>
              <w:right w:val="nil"/>
            </w:tcBorders>
            <w:shd w:val="clear" w:color="000000" w:fill="FFFFFF"/>
            <w:noWrap/>
            <w:vAlign w:val="bottom"/>
            <w:hideMark/>
          </w:tcPr>
          <w:p w14:paraId="09F3CF8E"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 </w:t>
            </w:r>
          </w:p>
        </w:tc>
        <w:tc>
          <w:tcPr>
            <w:tcW w:w="4135" w:type="dxa"/>
            <w:gridSpan w:val="4"/>
            <w:tcBorders>
              <w:top w:val="nil"/>
              <w:left w:val="nil"/>
              <w:bottom w:val="nil"/>
              <w:right w:val="single" w:sz="4" w:space="0" w:color="000000"/>
            </w:tcBorders>
            <w:shd w:val="clear" w:color="000000" w:fill="FFFFFF"/>
            <w:noWrap/>
            <w:vAlign w:val="bottom"/>
            <w:hideMark/>
          </w:tcPr>
          <w:p w14:paraId="696E39C0"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Total # of Non-Revenue Units</w:t>
            </w:r>
          </w:p>
        </w:tc>
        <w:tc>
          <w:tcPr>
            <w:tcW w:w="955" w:type="dxa"/>
            <w:tcBorders>
              <w:top w:val="nil"/>
              <w:left w:val="nil"/>
              <w:bottom w:val="single" w:sz="4" w:space="0" w:color="auto"/>
              <w:right w:val="single" w:sz="4" w:space="0" w:color="auto"/>
            </w:tcBorders>
            <w:shd w:val="clear" w:color="auto" w:fill="E7E6E6" w:themeFill="background2"/>
            <w:noWrap/>
            <w:vAlign w:val="bottom"/>
            <w:hideMark/>
          </w:tcPr>
          <w:p w14:paraId="44AA594F"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w:t>
            </w:r>
          </w:p>
        </w:tc>
        <w:tc>
          <w:tcPr>
            <w:tcW w:w="272" w:type="dxa"/>
            <w:tcBorders>
              <w:top w:val="nil"/>
              <w:left w:val="nil"/>
              <w:bottom w:val="nil"/>
              <w:right w:val="single" w:sz="4" w:space="0" w:color="auto"/>
            </w:tcBorders>
            <w:shd w:val="clear" w:color="auto" w:fill="auto"/>
            <w:noWrap/>
            <w:vAlign w:val="bottom"/>
            <w:hideMark/>
          </w:tcPr>
          <w:p w14:paraId="56310E61" w14:textId="77777777" w:rsidR="001D1EAB" w:rsidRPr="00ED42CC" w:rsidRDefault="001D1EAB" w:rsidP="001D1EAB">
            <w:pPr>
              <w:spacing w:after="0" w:line="240" w:lineRule="auto"/>
              <w:jc w:val="center"/>
              <w:rPr>
                <w:rFonts w:ascii="Arial" w:eastAsia="Times New Roman" w:hAnsi="Arial" w:cs="Arial"/>
                <w:sz w:val="20"/>
                <w:szCs w:val="20"/>
              </w:rPr>
            </w:pPr>
          </w:p>
        </w:tc>
      </w:tr>
      <w:tr w:rsidR="001D1EAB" w:rsidRPr="00ED42CC" w14:paraId="5D579C81" w14:textId="77777777" w:rsidTr="001D1EAB">
        <w:trPr>
          <w:trHeight w:val="253"/>
        </w:trPr>
        <w:tc>
          <w:tcPr>
            <w:tcW w:w="2165" w:type="dxa"/>
            <w:tcBorders>
              <w:top w:val="nil"/>
              <w:left w:val="single" w:sz="4" w:space="0" w:color="auto"/>
              <w:bottom w:val="nil"/>
              <w:right w:val="nil"/>
            </w:tcBorders>
            <w:shd w:val="clear" w:color="000000" w:fill="FFFFFF"/>
            <w:noWrap/>
            <w:vAlign w:val="bottom"/>
            <w:hideMark/>
          </w:tcPr>
          <w:p w14:paraId="5BD39753"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Project Contract #</w:t>
            </w:r>
          </w:p>
        </w:tc>
        <w:tc>
          <w:tcPr>
            <w:tcW w:w="1802"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F611F38"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332" w:type="dxa"/>
            <w:tcBorders>
              <w:top w:val="nil"/>
              <w:left w:val="nil"/>
              <w:bottom w:val="nil"/>
              <w:right w:val="nil"/>
            </w:tcBorders>
            <w:shd w:val="clear" w:color="000000" w:fill="FFFFFF"/>
            <w:noWrap/>
            <w:vAlign w:val="bottom"/>
            <w:hideMark/>
          </w:tcPr>
          <w:p w14:paraId="2BF79FE8"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 </w:t>
            </w:r>
          </w:p>
        </w:tc>
        <w:tc>
          <w:tcPr>
            <w:tcW w:w="4135" w:type="dxa"/>
            <w:gridSpan w:val="4"/>
            <w:tcBorders>
              <w:top w:val="nil"/>
              <w:left w:val="nil"/>
              <w:bottom w:val="nil"/>
              <w:right w:val="single" w:sz="4" w:space="0" w:color="000000"/>
            </w:tcBorders>
            <w:shd w:val="clear" w:color="000000" w:fill="FFFFFF"/>
            <w:noWrap/>
            <w:vAlign w:val="bottom"/>
            <w:hideMark/>
          </w:tcPr>
          <w:p w14:paraId="55BE44B9"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FHA #</w:t>
            </w:r>
          </w:p>
        </w:tc>
        <w:tc>
          <w:tcPr>
            <w:tcW w:w="955" w:type="dxa"/>
            <w:tcBorders>
              <w:top w:val="nil"/>
              <w:left w:val="nil"/>
              <w:bottom w:val="single" w:sz="4" w:space="0" w:color="auto"/>
              <w:right w:val="single" w:sz="4" w:space="0" w:color="auto"/>
            </w:tcBorders>
            <w:shd w:val="clear" w:color="auto" w:fill="E7E6E6" w:themeFill="background2"/>
            <w:noWrap/>
            <w:vAlign w:val="bottom"/>
            <w:hideMark/>
          </w:tcPr>
          <w:p w14:paraId="7F5F44F2"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w:t>
            </w:r>
          </w:p>
        </w:tc>
        <w:tc>
          <w:tcPr>
            <w:tcW w:w="272" w:type="dxa"/>
            <w:tcBorders>
              <w:top w:val="nil"/>
              <w:left w:val="nil"/>
              <w:bottom w:val="nil"/>
              <w:right w:val="single" w:sz="4" w:space="0" w:color="auto"/>
            </w:tcBorders>
            <w:shd w:val="clear" w:color="auto" w:fill="auto"/>
            <w:noWrap/>
            <w:vAlign w:val="bottom"/>
            <w:hideMark/>
          </w:tcPr>
          <w:p w14:paraId="04E4ECA8" w14:textId="77777777" w:rsidR="001D1EAB" w:rsidRPr="00ED42CC" w:rsidRDefault="001D1EAB" w:rsidP="001D1EAB">
            <w:pPr>
              <w:spacing w:after="0" w:line="240" w:lineRule="auto"/>
              <w:jc w:val="center"/>
              <w:rPr>
                <w:rFonts w:ascii="Arial" w:eastAsia="Times New Roman" w:hAnsi="Arial" w:cs="Arial"/>
                <w:sz w:val="20"/>
                <w:szCs w:val="20"/>
              </w:rPr>
            </w:pPr>
          </w:p>
        </w:tc>
      </w:tr>
      <w:tr w:rsidR="001D1EAB" w:rsidRPr="00ED42CC" w14:paraId="1E6C2213" w14:textId="77777777" w:rsidTr="001D1EAB">
        <w:trPr>
          <w:trHeight w:val="70"/>
        </w:trPr>
        <w:tc>
          <w:tcPr>
            <w:tcW w:w="2165" w:type="dxa"/>
            <w:tcBorders>
              <w:top w:val="nil"/>
              <w:left w:val="single" w:sz="4" w:space="0" w:color="auto"/>
              <w:bottom w:val="nil"/>
              <w:right w:val="nil"/>
            </w:tcBorders>
            <w:shd w:val="clear" w:color="000000" w:fill="FFFFFF"/>
            <w:noWrap/>
            <w:vAlign w:val="bottom"/>
            <w:hideMark/>
          </w:tcPr>
          <w:p w14:paraId="051BF8E7"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Section of the Act</w:t>
            </w:r>
          </w:p>
        </w:tc>
        <w:tc>
          <w:tcPr>
            <w:tcW w:w="1802"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D2868F2"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auto-populates</w:t>
            </w:r>
          </w:p>
        </w:tc>
        <w:tc>
          <w:tcPr>
            <w:tcW w:w="332" w:type="dxa"/>
            <w:tcBorders>
              <w:top w:val="nil"/>
              <w:left w:val="nil"/>
              <w:bottom w:val="nil"/>
              <w:right w:val="nil"/>
            </w:tcBorders>
            <w:shd w:val="clear" w:color="auto" w:fill="auto"/>
            <w:noWrap/>
            <w:vAlign w:val="bottom"/>
            <w:hideMark/>
          </w:tcPr>
          <w:p w14:paraId="324EDA24" w14:textId="77777777" w:rsidR="001D1EAB" w:rsidRPr="00ED42CC" w:rsidRDefault="001D1EAB" w:rsidP="001D1EAB">
            <w:pPr>
              <w:spacing w:after="0" w:line="240" w:lineRule="auto"/>
              <w:jc w:val="center"/>
              <w:rPr>
                <w:rFonts w:ascii="Arial" w:eastAsia="Times New Roman" w:hAnsi="Arial" w:cs="Arial"/>
                <w:sz w:val="20"/>
                <w:szCs w:val="20"/>
              </w:rPr>
            </w:pPr>
          </w:p>
        </w:tc>
        <w:tc>
          <w:tcPr>
            <w:tcW w:w="4135" w:type="dxa"/>
            <w:gridSpan w:val="4"/>
            <w:tcBorders>
              <w:top w:val="nil"/>
              <w:left w:val="nil"/>
              <w:bottom w:val="nil"/>
              <w:right w:val="single" w:sz="4" w:space="0" w:color="000000"/>
            </w:tcBorders>
            <w:shd w:val="clear" w:color="000000" w:fill="FFFFFF"/>
            <w:noWrap/>
            <w:vAlign w:val="bottom"/>
            <w:hideMark/>
          </w:tcPr>
          <w:p w14:paraId="161362D5" w14:textId="77777777" w:rsidR="001D1EAB" w:rsidRPr="00ED42CC" w:rsidRDefault="001D1EAB" w:rsidP="001D1EAB">
            <w:pPr>
              <w:spacing w:after="0" w:line="240" w:lineRule="auto"/>
              <w:jc w:val="right"/>
              <w:rPr>
                <w:rFonts w:ascii="Arial" w:eastAsia="Times New Roman" w:hAnsi="Arial" w:cs="Arial"/>
                <w:sz w:val="20"/>
                <w:szCs w:val="20"/>
              </w:rPr>
            </w:pPr>
            <w:r w:rsidRPr="00ED42CC">
              <w:rPr>
                <w:rFonts w:ascii="Arial" w:eastAsia="Times New Roman" w:hAnsi="Arial" w:cs="Arial"/>
                <w:sz w:val="20"/>
                <w:szCs w:val="20"/>
              </w:rPr>
              <w:t>Type of Rental Housing Assistance</w:t>
            </w:r>
          </w:p>
        </w:tc>
        <w:tc>
          <w:tcPr>
            <w:tcW w:w="955" w:type="dxa"/>
            <w:tcBorders>
              <w:top w:val="nil"/>
              <w:left w:val="nil"/>
              <w:bottom w:val="single" w:sz="4" w:space="0" w:color="auto"/>
              <w:right w:val="single" w:sz="4" w:space="0" w:color="auto"/>
            </w:tcBorders>
            <w:shd w:val="clear" w:color="auto" w:fill="E7E6E6" w:themeFill="background2"/>
            <w:noWrap/>
            <w:vAlign w:val="bottom"/>
            <w:hideMark/>
          </w:tcPr>
          <w:p w14:paraId="00C3515C" w14:textId="77777777" w:rsidR="001D1EAB" w:rsidRPr="00ED42CC" w:rsidRDefault="001D1EAB" w:rsidP="001D1EAB">
            <w:pPr>
              <w:spacing w:after="0" w:line="240" w:lineRule="auto"/>
              <w:jc w:val="center"/>
              <w:rPr>
                <w:rFonts w:ascii="Arial" w:eastAsia="Times New Roman" w:hAnsi="Arial" w:cs="Arial"/>
                <w:sz w:val="20"/>
                <w:szCs w:val="20"/>
              </w:rPr>
            </w:pPr>
            <w:r w:rsidRPr="00ED42CC">
              <w:rPr>
                <w:rFonts w:ascii="Arial" w:eastAsia="Times New Roman" w:hAnsi="Arial" w:cs="Arial"/>
                <w:sz w:val="20"/>
                <w:szCs w:val="20"/>
              </w:rPr>
              <w:t>auto</w:t>
            </w:r>
          </w:p>
        </w:tc>
        <w:tc>
          <w:tcPr>
            <w:tcW w:w="272" w:type="dxa"/>
            <w:tcBorders>
              <w:top w:val="nil"/>
              <w:left w:val="nil"/>
              <w:bottom w:val="nil"/>
              <w:right w:val="single" w:sz="4" w:space="0" w:color="auto"/>
            </w:tcBorders>
            <w:shd w:val="clear" w:color="auto" w:fill="auto"/>
            <w:noWrap/>
            <w:vAlign w:val="bottom"/>
            <w:hideMark/>
          </w:tcPr>
          <w:p w14:paraId="6014F0F0" w14:textId="77777777" w:rsidR="001D1EAB" w:rsidRPr="00ED42CC" w:rsidRDefault="001D1EAB" w:rsidP="001D1EAB">
            <w:pPr>
              <w:spacing w:after="0" w:line="240" w:lineRule="auto"/>
              <w:jc w:val="center"/>
              <w:rPr>
                <w:rFonts w:ascii="Arial" w:eastAsia="Times New Roman" w:hAnsi="Arial" w:cs="Arial"/>
                <w:sz w:val="20"/>
                <w:szCs w:val="20"/>
              </w:rPr>
            </w:pPr>
          </w:p>
        </w:tc>
      </w:tr>
      <w:tr w:rsidR="001D1EAB" w:rsidRPr="00ED42CC" w14:paraId="23B24F2A" w14:textId="77777777" w:rsidTr="001D1EAB">
        <w:trPr>
          <w:trHeight w:val="137"/>
        </w:trPr>
        <w:tc>
          <w:tcPr>
            <w:tcW w:w="2165" w:type="dxa"/>
            <w:tcBorders>
              <w:top w:val="nil"/>
              <w:left w:val="single" w:sz="4" w:space="0" w:color="auto"/>
              <w:bottom w:val="single" w:sz="4" w:space="0" w:color="auto"/>
              <w:right w:val="nil"/>
            </w:tcBorders>
            <w:shd w:val="clear" w:color="auto" w:fill="auto"/>
            <w:noWrap/>
            <w:vAlign w:val="bottom"/>
            <w:hideMark/>
          </w:tcPr>
          <w:p w14:paraId="3563EDA6"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802" w:type="dxa"/>
            <w:tcBorders>
              <w:top w:val="nil"/>
              <w:left w:val="nil"/>
              <w:bottom w:val="single" w:sz="4" w:space="0" w:color="auto"/>
              <w:right w:val="nil"/>
            </w:tcBorders>
            <w:shd w:val="clear" w:color="auto" w:fill="auto"/>
            <w:noWrap/>
            <w:vAlign w:val="bottom"/>
            <w:hideMark/>
          </w:tcPr>
          <w:p w14:paraId="55A0BC5D"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332" w:type="dxa"/>
            <w:tcBorders>
              <w:top w:val="nil"/>
              <w:left w:val="nil"/>
              <w:bottom w:val="single" w:sz="4" w:space="0" w:color="auto"/>
              <w:right w:val="nil"/>
            </w:tcBorders>
            <w:shd w:val="clear" w:color="auto" w:fill="auto"/>
            <w:noWrap/>
            <w:vAlign w:val="bottom"/>
            <w:hideMark/>
          </w:tcPr>
          <w:p w14:paraId="12672B6E"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755" w:type="dxa"/>
            <w:tcBorders>
              <w:top w:val="nil"/>
              <w:left w:val="nil"/>
              <w:bottom w:val="single" w:sz="4" w:space="0" w:color="auto"/>
              <w:right w:val="nil"/>
            </w:tcBorders>
            <w:shd w:val="clear" w:color="000000" w:fill="FFFFFF"/>
            <w:noWrap/>
            <w:vAlign w:val="bottom"/>
            <w:hideMark/>
          </w:tcPr>
          <w:p w14:paraId="1AF9E72A"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693" w:type="dxa"/>
            <w:tcBorders>
              <w:top w:val="nil"/>
              <w:left w:val="nil"/>
              <w:bottom w:val="single" w:sz="4" w:space="0" w:color="auto"/>
              <w:right w:val="nil"/>
            </w:tcBorders>
            <w:shd w:val="clear" w:color="000000" w:fill="FFFFFF"/>
            <w:noWrap/>
            <w:vAlign w:val="bottom"/>
            <w:hideMark/>
          </w:tcPr>
          <w:p w14:paraId="002605B0"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581" w:type="dxa"/>
            <w:tcBorders>
              <w:top w:val="nil"/>
              <w:left w:val="nil"/>
              <w:bottom w:val="single" w:sz="4" w:space="0" w:color="auto"/>
              <w:right w:val="nil"/>
            </w:tcBorders>
            <w:shd w:val="clear" w:color="000000" w:fill="FFFFFF"/>
            <w:noWrap/>
            <w:vAlign w:val="bottom"/>
            <w:hideMark/>
          </w:tcPr>
          <w:p w14:paraId="4DB4D2BB"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1106" w:type="dxa"/>
            <w:tcBorders>
              <w:top w:val="nil"/>
              <w:left w:val="nil"/>
              <w:bottom w:val="single" w:sz="4" w:space="0" w:color="auto"/>
              <w:right w:val="nil"/>
            </w:tcBorders>
            <w:shd w:val="clear" w:color="000000" w:fill="FFFFFF"/>
            <w:noWrap/>
            <w:vAlign w:val="bottom"/>
            <w:hideMark/>
          </w:tcPr>
          <w:p w14:paraId="2D0526B4"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955" w:type="dxa"/>
            <w:tcBorders>
              <w:top w:val="nil"/>
              <w:left w:val="nil"/>
              <w:bottom w:val="single" w:sz="4" w:space="0" w:color="auto"/>
              <w:right w:val="nil"/>
            </w:tcBorders>
            <w:shd w:val="clear" w:color="auto" w:fill="auto"/>
            <w:noWrap/>
            <w:vAlign w:val="bottom"/>
            <w:hideMark/>
          </w:tcPr>
          <w:p w14:paraId="39AA964A"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14:paraId="605478FC" w14:textId="77777777" w:rsidR="001D1EAB" w:rsidRPr="00ED42CC" w:rsidRDefault="001D1EAB" w:rsidP="001D1EAB">
            <w:pPr>
              <w:spacing w:after="0" w:line="240" w:lineRule="auto"/>
              <w:rPr>
                <w:rFonts w:ascii="Arial" w:eastAsia="Times New Roman" w:hAnsi="Arial" w:cs="Arial"/>
                <w:sz w:val="20"/>
                <w:szCs w:val="20"/>
              </w:rPr>
            </w:pPr>
            <w:r w:rsidRPr="00ED42CC">
              <w:rPr>
                <w:rFonts w:ascii="Arial" w:eastAsia="Times New Roman" w:hAnsi="Arial" w:cs="Arial"/>
                <w:sz w:val="20"/>
                <w:szCs w:val="20"/>
              </w:rPr>
              <w:t> </w:t>
            </w:r>
          </w:p>
        </w:tc>
      </w:tr>
    </w:tbl>
    <w:p w14:paraId="0A93BC27" w14:textId="77777777" w:rsidR="001D1EAB" w:rsidRDefault="001D1EAB" w:rsidP="001D1EAB">
      <w:pPr>
        <w:spacing w:after="0" w:line="240" w:lineRule="auto"/>
        <w:rPr>
          <w:rFonts w:ascii="Arial" w:hAnsi="Arial" w:cs="Arial"/>
          <w:i/>
          <w:sz w:val="24"/>
          <w:szCs w:val="24"/>
        </w:rPr>
      </w:pPr>
    </w:p>
    <w:p w14:paraId="60A5D8FE" w14:textId="77777777" w:rsidR="001D1EAB" w:rsidRPr="00FB46EC" w:rsidRDefault="001D1EAB" w:rsidP="001D1EAB">
      <w:pPr>
        <w:spacing w:after="0" w:line="240" w:lineRule="auto"/>
        <w:rPr>
          <w:rFonts w:ascii="Arial" w:hAnsi="Arial" w:cs="Arial"/>
          <w:i/>
          <w:sz w:val="24"/>
          <w:szCs w:val="24"/>
        </w:rPr>
      </w:pPr>
    </w:p>
    <w:tbl>
      <w:tblPr>
        <w:tblW w:w="9360" w:type="dxa"/>
        <w:tblLook w:val="04A0" w:firstRow="1" w:lastRow="0" w:firstColumn="1" w:lastColumn="0" w:noHBand="0" w:noVBand="1"/>
      </w:tblPr>
      <w:tblGrid>
        <w:gridCol w:w="4405"/>
        <w:gridCol w:w="4955"/>
      </w:tblGrid>
      <w:tr w:rsidR="001D1EAB" w:rsidRPr="00FB46EC" w14:paraId="7E3FFD78" w14:textId="77777777" w:rsidTr="001D1EAB">
        <w:tc>
          <w:tcPr>
            <w:tcW w:w="4405" w:type="dxa"/>
            <w:shd w:val="clear" w:color="auto" w:fill="F2F2F2" w:themeFill="background1" w:themeFillShade="F2"/>
          </w:tcPr>
          <w:p w14:paraId="55826449"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4955" w:type="dxa"/>
            <w:shd w:val="clear" w:color="auto" w:fill="F2F2F2" w:themeFill="background1" w:themeFillShade="F2"/>
          </w:tcPr>
          <w:p w14:paraId="064E2076"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076C8A17" w14:textId="77777777" w:rsidTr="001D1EAB">
        <w:tc>
          <w:tcPr>
            <w:tcW w:w="4405" w:type="dxa"/>
          </w:tcPr>
          <w:p w14:paraId="77EBE40B" w14:textId="77777777" w:rsidR="001D1EAB" w:rsidRPr="00ED42CC" w:rsidRDefault="001D1EAB" w:rsidP="001D1EAB">
            <w:pPr>
              <w:rPr>
                <w:rFonts w:ascii="Arial" w:hAnsi="Arial" w:cs="Arial"/>
                <w:sz w:val="24"/>
                <w:szCs w:val="24"/>
              </w:rPr>
            </w:pPr>
            <w:r w:rsidRPr="00ED42CC">
              <w:rPr>
                <w:rFonts w:ascii="Arial" w:hAnsi="Arial" w:cs="Arial"/>
                <w:sz w:val="24"/>
                <w:szCs w:val="24"/>
              </w:rPr>
              <w:t>Project Name</w:t>
            </w:r>
          </w:p>
        </w:tc>
        <w:tc>
          <w:tcPr>
            <w:tcW w:w="4955" w:type="dxa"/>
            <w:vMerge w:val="restart"/>
            <w:vAlign w:val="center"/>
          </w:tcPr>
          <w:p w14:paraId="2F987927" w14:textId="77777777" w:rsidR="001D1EAB" w:rsidRPr="00FB46EC" w:rsidRDefault="001D1EAB" w:rsidP="001D1EAB">
            <w:pPr>
              <w:jc w:val="center"/>
              <w:rPr>
                <w:rFonts w:ascii="Arial" w:hAnsi="Arial" w:cs="Arial"/>
                <w:sz w:val="24"/>
                <w:szCs w:val="24"/>
              </w:rPr>
            </w:pPr>
            <w:r>
              <w:rPr>
                <w:rFonts w:ascii="Arial" w:hAnsi="Arial" w:cs="Arial"/>
                <w:sz w:val="24"/>
                <w:szCs w:val="24"/>
              </w:rPr>
              <w:t>Auto</w:t>
            </w:r>
            <w:r w:rsidRPr="00FB46EC">
              <w:rPr>
                <w:rFonts w:ascii="Arial" w:hAnsi="Arial" w:cs="Arial"/>
                <w:sz w:val="24"/>
                <w:szCs w:val="24"/>
              </w:rPr>
              <w:t>-populat</w:t>
            </w:r>
            <w:r>
              <w:rPr>
                <w:rFonts w:ascii="Arial" w:hAnsi="Arial" w:cs="Arial"/>
                <w:sz w:val="24"/>
                <w:szCs w:val="24"/>
              </w:rPr>
              <w:t>es</w:t>
            </w:r>
          </w:p>
        </w:tc>
      </w:tr>
      <w:tr w:rsidR="001D1EAB" w:rsidRPr="00FB46EC" w14:paraId="235B2060" w14:textId="77777777" w:rsidTr="001D1EAB">
        <w:tc>
          <w:tcPr>
            <w:tcW w:w="4405" w:type="dxa"/>
          </w:tcPr>
          <w:p w14:paraId="69FA3B51" w14:textId="77777777" w:rsidR="001D1EAB" w:rsidRPr="00ED42CC" w:rsidRDefault="001D1EAB" w:rsidP="001D1EAB">
            <w:pPr>
              <w:rPr>
                <w:rFonts w:ascii="Arial" w:hAnsi="Arial" w:cs="Arial"/>
                <w:sz w:val="24"/>
                <w:szCs w:val="24"/>
              </w:rPr>
            </w:pPr>
            <w:r w:rsidRPr="00ED42CC">
              <w:rPr>
                <w:rFonts w:ascii="Arial" w:hAnsi="Arial" w:cs="Arial"/>
                <w:sz w:val="24"/>
                <w:szCs w:val="24"/>
              </w:rPr>
              <w:t>Owner Name</w:t>
            </w:r>
          </w:p>
        </w:tc>
        <w:tc>
          <w:tcPr>
            <w:tcW w:w="4955" w:type="dxa"/>
            <w:vMerge/>
          </w:tcPr>
          <w:p w14:paraId="3FC27DA6" w14:textId="77777777" w:rsidR="001D1EAB" w:rsidRDefault="001D1EAB" w:rsidP="001D1EAB">
            <w:pPr>
              <w:rPr>
                <w:rFonts w:ascii="Arial" w:hAnsi="Arial" w:cs="Arial"/>
                <w:sz w:val="24"/>
                <w:szCs w:val="24"/>
              </w:rPr>
            </w:pPr>
          </w:p>
        </w:tc>
      </w:tr>
      <w:tr w:rsidR="001D1EAB" w:rsidRPr="00FB46EC" w14:paraId="73E13BD1" w14:textId="77777777" w:rsidTr="001D1EAB">
        <w:tc>
          <w:tcPr>
            <w:tcW w:w="4405" w:type="dxa"/>
          </w:tcPr>
          <w:p w14:paraId="79F5B8E5" w14:textId="77777777" w:rsidR="001D1EAB" w:rsidRPr="00ED42CC" w:rsidRDefault="001D1EAB" w:rsidP="001D1EAB">
            <w:pPr>
              <w:rPr>
                <w:rFonts w:ascii="Arial" w:hAnsi="Arial" w:cs="Arial"/>
                <w:sz w:val="24"/>
                <w:szCs w:val="24"/>
              </w:rPr>
            </w:pPr>
            <w:r w:rsidRPr="00ED42CC">
              <w:rPr>
                <w:rFonts w:ascii="Arial" w:hAnsi="Arial" w:cs="Arial"/>
                <w:sz w:val="24"/>
                <w:szCs w:val="24"/>
              </w:rPr>
              <w:t>Management Agent</w:t>
            </w:r>
          </w:p>
        </w:tc>
        <w:tc>
          <w:tcPr>
            <w:tcW w:w="4955" w:type="dxa"/>
            <w:vMerge/>
          </w:tcPr>
          <w:p w14:paraId="62C327F8" w14:textId="77777777" w:rsidR="001D1EAB" w:rsidRDefault="001D1EAB" w:rsidP="001D1EAB">
            <w:pPr>
              <w:rPr>
                <w:rFonts w:ascii="Arial" w:hAnsi="Arial" w:cs="Arial"/>
                <w:sz w:val="24"/>
                <w:szCs w:val="24"/>
              </w:rPr>
            </w:pPr>
          </w:p>
        </w:tc>
      </w:tr>
      <w:tr w:rsidR="001D1EAB" w:rsidRPr="00FB46EC" w14:paraId="208680E3" w14:textId="77777777" w:rsidTr="001D1EAB">
        <w:tc>
          <w:tcPr>
            <w:tcW w:w="4405" w:type="dxa"/>
          </w:tcPr>
          <w:p w14:paraId="22C0C241" w14:textId="77777777" w:rsidR="001D1EAB" w:rsidRPr="00ED42CC" w:rsidRDefault="001D1EAB" w:rsidP="001D1EAB">
            <w:pPr>
              <w:rPr>
                <w:rFonts w:ascii="Arial" w:hAnsi="Arial" w:cs="Arial"/>
                <w:sz w:val="24"/>
                <w:szCs w:val="24"/>
              </w:rPr>
            </w:pPr>
            <w:r w:rsidRPr="00ED42CC">
              <w:rPr>
                <w:rFonts w:ascii="Arial" w:hAnsi="Arial" w:cs="Arial"/>
                <w:sz w:val="24"/>
                <w:szCs w:val="24"/>
              </w:rPr>
              <w:t>Ownership Type</w:t>
            </w:r>
          </w:p>
        </w:tc>
        <w:tc>
          <w:tcPr>
            <w:tcW w:w="4955" w:type="dxa"/>
            <w:vMerge/>
          </w:tcPr>
          <w:p w14:paraId="57E8FEDE" w14:textId="77777777" w:rsidR="001D1EAB" w:rsidRDefault="001D1EAB" w:rsidP="001D1EAB">
            <w:pPr>
              <w:rPr>
                <w:rFonts w:ascii="Arial" w:hAnsi="Arial" w:cs="Arial"/>
                <w:sz w:val="24"/>
                <w:szCs w:val="24"/>
              </w:rPr>
            </w:pPr>
          </w:p>
        </w:tc>
      </w:tr>
      <w:tr w:rsidR="001D1EAB" w:rsidRPr="00FB46EC" w14:paraId="085096E5" w14:textId="77777777" w:rsidTr="001D1EAB">
        <w:tc>
          <w:tcPr>
            <w:tcW w:w="4405" w:type="dxa"/>
          </w:tcPr>
          <w:p w14:paraId="630B5011" w14:textId="77777777" w:rsidR="001D1EAB" w:rsidRPr="00ED42CC" w:rsidRDefault="001D1EAB" w:rsidP="001D1EAB">
            <w:pPr>
              <w:rPr>
                <w:rFonts w:ascii="Arial" w:hAnsi="Arial" w:cs="Arial"/>
                <w:sz w:val="24"/>
                <w:szCs w:val="24"/>
              </w:rPr>
            </w:pPr>
            <w:r w:rsidRPr="00ED42CC">
              <w:rPr>
                <w:rFonts w:ascii="Arial" w:hAnsi="Arial" w:cs="Arial"/>
                <w:sz w:val="24"/>
                <w:szCs w:val="24"/>
              </w:rPr>
              <w:t>iREMS ID</w:t>
            </w:r>
          </w:p>
        </w:tc>
        <w:tc>
          <w:tcPr>
            <w:tcW w:w="4955" w:type="dxa"/>
            <w:vMerge/>
          </w:tcPr>
          <w:p w14:paraId="440B8094" w14:textId="77777777" w:rsidR="001D1EAB" w:rsidRDefault="001D1EAB" w:rsidP="001D1EAB">
            <w:pPr>
              <w:rPr>
                <w:rFonts w:ascii="Arial" w:hAnsi="Arial" w:cs="Arial"/>
                <w:sz w:val="24"/>
                <w:szCs w:val="24"/>
              </w:rPr>
            </w:pPr>
          </w:p>
        </w:tc>
      </w:tr>
      <w:tr w:rsidR="001D1EAB" w:rsidRPr="00FB46EC" w14:paraId="1341E2FF" w14:textId="77777777" w:rsidTr="001D1EAB">
        <w:tc>
          <w:tcPr>
            <w:tcW w:w="4405" w:type="dxa"/>
          </w:tcPr>
          <w:p w14:paraId="16B97C9A" w14:textId="77777777" w:rsidR="001D1EAB" w:rsidRPr="00ED42CC" w:rsidRDefault="001D1EAB" w:rsidP="001D1EAB">
            <w:pPr>
              <w:rPr>
                <w:rFonts w:ascii="Arial" w:hAnsi="Arial" w:cs="Arial"/>
                <w:sz w:val="24"/>
                <w:szCs w:val="24"/>
              </w:rPr>
            </w:pPr>
            <w:r w:rsidRPr="00ED42CC">
              <w:rPr>
                <w:rFonts w:ascii="Arial" w:hAnsi="Arial" w:cs="Arial"/>
                <w:sz w:val="24"/>
                <w:szCs w:val="24"/>
              </w:rPr>
              <w:t>Total Number of Units</w:t>
            </w:r>
          </w:p>
        </w:tc>
        <w:tc>
          <w:tcPr>
            <w:tcW w:w="4955" w:type="dxa"/>
            <w:vMerge/>
          </w:tcPr>
          <w:p w14:paraId="64EDD644" w14:textId="77777777" w:rsidR="001D1EAB" w:rsidRPr="00FB46EC" w:rsidRDefault="001D1EAB" w:rsidP="001D1EAB">
            <w:pPr>
              <w:rPr>
                <w:rFonts w:ascii="Arial" w:hAnsi="Arial" w:cs="Arial"/>
                <w:sz w:val="24"/>
                <w:szCs w:val="24"/>
              </w:rPr>
            </w:pPr>
          </w:p>
        </w:tc>
      </w:tr>
      <w:tr w:rsidR="001D1EAB" w:rsidRPr="00FB46EC" w14:paraId="75EE55E3" w14:textId="77777777" w:rsidTr="001D1EAB">
        <w:tc>
          <w:tcPr>
            <w:tcW w:w="4405" w:type="dxa"/>
          </w:tcPr>
          <w:p w14:paraId="61AE0084" w14:textId="77777777" w:rsidR="001D1EAB" w:rsidRPr="00ED42CC" w:rsidRDefault="001D1EAB" w:rsidP="001D1EAB">
            <w:pPr>
              <w:rPr>
                <w:rFonts w:ascii="Arial" w:hAnsi="Arial" w:cs="Arial"/>
                <w:sz w:val="24"/>
                <w:szCs w:val="24"/>
              </w:rPr>
            </w:pPr>
            <w:r w:rsidRPr="00ED42CC">
              <w:rPr>
                <w:rFonts w:ascii="Arial" w:hAnsi="Arial" w:cs="Arial"/>
                <w:sz w:val="24"/>
                <w:szCs w:val="24"/>
              </w:rPr>
              <w:t>Total Number of Non-Revenue Units</w:t>
            </w:r>
          </w:p>
        </w:tc>
        <w:tc>
          <w:tcPr>
            <w:tcW w:w="4955" w:type="dxa"/>
            <w:vMerge/>
          </w:tcPr>
          <w:p w14:paraId="6B56A46A" w14:textId="77777777" w:rsidR="001D1EAB" w:rsidRPr="00FB46EC" w:rsidRDefault="001D1EAB" w:rsidP="001D1EAB">
            <w:pPr>
              <w:rPr>
                <w:rFonts w:ascii="Arial" w:hAnsi="Arial" w:cs="Arial"/>
                <w:sz w:val="24"/>
                <w:szCs w:val="24"/>
              </w:rPr>
            </w:pPr>
          </w:p>
        </w:tc>
      </w:tr>
      <w:tr w:rsidR="001D1EAB" w:rsidRPr="00FB46EC" w14:paraId="1A4DCE1B" w14:textId="77777777" w:rsidTr="001D1EAB">
        <w:tc>
          <w:tcPr>
            <w:tcW w:w="4405" w:type="dxa"/>
          </w:tcPr>
          <w:p w14:paraId="5361EE82" w14:textId="77777777" w:rsidR="001D1EAB" w:rsidRPr="00ED42CC" w:rsidRDefault="001D1EAB" w:rsidP="001D1EAB">
            <w:pPr>
              <w:rPr>
                <w:rFonts w:ascii="Arial" w:hAnsi="Arial" w:cs="Arial"/>
                <w:sz w:val="24"/>
                <w:szCs w:val="24"/>
              </w:rPr>
            </w:pPr>
            <w:r w:rsidRPr="00ED42CC">
              <w:rPr>
                <w:rFonts w:ascii="Arial" w:hAnsi="Arial" w:cs="Arial"/>
                <w:sz w:val="24"/>
                <w:szCs w:val="24"/>
              </w:rPr>
              <w:lastRenderedPageBreak/>
              <w:t>Project Contract #</w:t>
            </w:r>
          </w:p>
        </w:tc>
        <w:tc>
          <w:tcPr>
            <w:tcW w:w="4955" w:type="dxa"/>
            <w:vMerge/>
          </w:tcPr>
          <w:p w14:paraId="6F07D39B" w14:textId="77777777" w:rsidR="001D1EAB" w:rsidRDefault="001D1EAB" w:rsidP="001D1EAB">
            <w:pPr>
              <w:rPr>
                <w:rFonts w:ascii="Arial" w:hAnsi="Arial" w:cs="Arial"/>
                <w:sz w:val="24"/>
                <w:szCs w:val="24"/>
              </w:rPr>
            </w:pPr>
          </w:p>
        </w:tc>
      </w:tr>
      <w:tr w:rsidR="001D1EAB" w:rsidRPr="00FB46EC" w14:paraId="5EA4D6A4" w14:textId="77777777" w:rsidTr="001D1EAB">
        <w:tc>
          <w:tcPr>
            <w:tcW w:w="4405" w:type="dxa"/>
          </w:tcPr>
          <w:p w14:paraId="35E8B1C2" w14:textId="77777777" w:rsidR="001D1EAB" w:rsidRPr="00ED42CC" w:rsidRDefault="001D1EAB" w:rsidP="001D1EAB">
            <w:pPr>
              <w:rPr>
                <w:rFonts w:ascii="Arial" w:hAnsi="Arial" w:cs="Arial"/>
                <w:sz w:val="24"/>
                <w:szCs w:val="24"/>
              </w:rPr>
            </w:pPr>
            <w:r w:rsidRPr="00ED42CC">
              <w:rPr>
                <w:rFonts w:ascii="Arial" w:hAnsi="Arial" w:cs="Arial"/>
                <w:sz w:val="24"/>
                <w:szCs w:val="24"/>
              </w:rPr>
              <w:t>FHA #</w:t>
            </w:r>
          </w:p>
        </w:tc>
        <w:tc>
          <w:tcPr>
            <w:tcW w:w="4955" w:type="dxa"/>
            <w:vMerge/>
          </w:tcPr>
          <w:p w14:paraId="3AF8320C" w14:textId="77777777" w:rsidR="001D1EAB" w:rsidRDefault="001D1EAB" w:rsidP="001D1EAB">
            <w:pPr>
              <w:rPr>
                <w:rFonts w:ascii="Arial" w:hAnsi="Arial" w:cs="Arial"/>
                <w:sz w:val="24"/>
                <w:szCs w:val="24"/>
              </w:rPr>
            </w:pPr>
          </w:p>
        </w:tc>
      </w:tr>
      <w:tr w:rsidR="001D1EAB" w:rsidRPr="00FB46EC" w14:paraId="0BB9161D" w14:textId="77777777" w:rsidTr="001D1EAB">
        <w:tc>
          <w:tcPr>
            <w:tcW w:w="4405" w:type="dxa"/>
          </w:tcPr>
          <w:p w14:paraId="74CB3B13" w14:textId="77777777" w:rsidR="001D1EAB" w:rsidRPr="00ED42CC" w:rsidRDefault="001D1EAB" w:rsidP="001D1EAB">
            <w:pPr>
              <w:rPr>
                <w:rFonts w:ascii="Arial" w:hAnsi="Arial" w:cs="Arial"/>
                <w:sz w:val="24"/>
                <w:szCs w:val="24"/>
              </w:rPr>
            </w:pPr>
            <w:r w:rsidRPr="00ED42CC">
              <w:rPr>
                <w:rFonts w:ascii="Arial" w:hAnsi="Arial" w:cs="Arial"/>
                <w:sz w:val="24"/>
                <w:szCs w:val="24"/>
              </w:rPr>
              <w:t>Section of the Act</w:t>
            </w:r>
          </w:p>
        </w:tc>
        <w:tc>
          <w:tcPr>
            <w:tcW w:w="4955" w:type="dxa"/>
            <w:vMerge/>
          </w:tcPr>
          <w:p w14:paraId="33A63E84" w14:textId="77777777" w:rsidR="001D1EAB" w:rsidRPr="00FB46EC" w:rsidRDefault="001D1EAB" w:rsidP="001D1EAB">
            <w:pPr>
              <w:rPr>
                <w:rFonts w:ascii="Arial" w:hAnsi="Arial" w:cs="Arial"/>
                <w:sz w:val="24"/>
                <w:szCs w:val="24"/>
              </w:rPr>
            </w:pPr>
          </w:p>
        </w:tc>
      </w:tr>
      <w:tr w:rsidR="001D1EAB" w:rsidRPr="00FB46EC" w14:paraId="7DD8AAB5" w14:textId="77777777" w:rsidTr="001D1EAB">
        <w:tc>
          <w:tcPr>
            <w:tcW w:w="4405" w:type="dxa"/>
          </w:tcPr>
          <w:p w14:paraId="569206F0" w14:textId="77777777" w:rsidR="001D1EAB" w:rsidRPr="00ED42CC" w:rsidRDefault="001D1EAB" w:rsidP="001D1EAB">
            <w:pPr>
              <w:rPr>
                <w:rFonts w:ascii="Arial" w:hAnsi="Arial" w:cs="Arial"/>
                <w:sz w:val="24"/>
                <w:szCs w:val="24"/>
              </w:rPr>
            </w:pPr>
            <w:r w:rsidRPr="00ED42CC">
              <w:rPr>
                <w:rFonts w:ascii="Arial" w:hAnsi="Arial" w:cs="Arial"/>
                <w:sz w:val="24"/>
                <w:szCs w:val="24"/>
              </w:rPr>
              <w:t>Type of Rental Housing Assistance</w:t>
            </w:r>
          </w:p>
        </w:tc>
        <w:tc>
          <w:tcPr>
            <w:tcW w:w="4955" w:type="dxa"/>
            <w:vMerge/>
          </w:tcPr>
          <w:p w14:paraId="3B210C11" w14:textId="77777777" w:rsidR="001D1EAB" w:rsidRPr="00FB46EC" w:rsidRDefault="001D1EAB" w:rsidP="001D1EAB">
            <w:pPr>
              <w:rPr>
                <w:rFonts w:ascii="Arial" w:hAnsi="Arial" w:cs="Arial"/>
                <w:sz w:val="24"/>
                <w:szCs w:val="24"/>
              </w:rPr>
            </w:pPr>
          </w:p>
        </w:tc>
      </w:tr>
    </w:tbl>
    <w:p w14:paraId="7C19ED58" w14:textId="77777777" w:rsidR="001D1EAB" w:rsidRDefault="001D1EAB" w:rsidP="001D1EAB">
      <w:pPr>
        <w:spacing w:after="0" w:line="240" w:lineRule="auto"/>
        <w:rPr>
          <w:rFonts w:ascii="Arial" w:hAnsi="Arial" w:cs="Arial"/>
          <w:sz w:val="24"/>
          <w:szCs w:val="24"/>
        </w:rPr>
      </w:pPr>
    </w:p>
    <w:p w14:paraId="09B33219" w14:textId="77777777" w:rsidR="001D1EAB" w:rsidRDefault="001D1EAB" w:rsidP="001D1EAB">
      <w:pPr>
        <w:rPr>
          <w:rFonts w:ascii="Arial" w:hAnsi="Arial" w:cs="Arial"/>
          <w:sz w:val="24"/>
          <w:szCs w:val="24"/>
        </w:rPr>
      </w:pPr>
      <w:r>
        <w:rPr>
          <w:rFonts w:ascii="Arial" w:hAnsi="Arial" w:cs="Arial"/>
          <w:sz w:val="24"/>
          <w:szCs w:val="24"/>
        </w:rPr>
        <w:br w:type="page"/>
      </w:r>
    </w:p>
    <w:p w14:paraId="3A959690"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sidRPr="00FB46EC">
        <w:rPr>
          <w:rFonts w:ascii="Arial" w:hAnsi="Arial" w:cs="Arial"/>
          <w:b/>
          <w:sz w:val="24"/>
          <w:szCs w:val="24"/>
        </w:rPr>
        <w:lastRenderedPageBreak/>
        <w:t>Reviewer Input</w:t>
      </w:r>
    </w:p>
    <w:p w14:paraId="17BDF5F8" w14:textId="77777777" w:rsidR="001D1EAB" w:rsidRPr="00FB46EC" w:rsidRDefault="001D1EAB" w:rsidP="001D1EAB">
      <w:pPr>
        <w:spacing w:after="0" w:line="240" w:lineRule="auto"/>
        <w:rPr>
          <w:rFonts w:ascii="Arial" w:hAnsi="Arial" w:cs="Arial"/>
          <w:sz w:val="24"/>
          <w:szCs w:val="24"/>
        </w:rPr>
      </w:pPr>
    </w:p>
    <w:p w14:paraId="6D91F4E5" w14:textId="77777777" w:rsidR="001D1EAB" w:rsidRDefault="001D1EAB" w:rsidP="001D1EAB">
      <w:pPr>
        <w:spacing w:after="0" w:line="240" w:lineRule="auto"/>
        <w:rPr>
          <w:rFonts w:ascii="Arial" w:hAnsi="Arial" w:cs="Arial"/>
          <w:sz w:val="24"/>
          <w:szCs w:val="24"/>
        </w:rPr>
      </w:pPr>
      <w:r w:rsidRPr="005B1299">
        <w:rPr>
          <w:rFonts w:ascii="Arial" w:hAnsi="Arial" w:cs="Arial"/>
          <w:sz w:val="24"/>
          <w:szCs w:val="24"/>
        </w:rPr>
        <w:t xml:space="preserve">This section allows reviewers to enter financial data not included in the budget worksheet that will significantly impact the calculation of the new MARP. Therefore, it is critical to ensure that the </w:t>
      </w:r>
      <w:r>
        <w:rPr>
          <w:rFonts w:ascii="Arial" w:hAnsi="Arial" w:cs="Arial"/>
          <w:sz w:val="24"/>
          <w:szCs w:val="24"/>
        </w:rPr>
        <w:t>correct</w:t>
      </w:r>
      <w:r w:rsidRPr="005B1299">
        <w:rPr>
          <w:rFonts w:ascii="Arial" w:hAnsi="Arial" w:cs="Arial"/>
          <w:sz w:val="24"/>
          <w:szCs w:val="24"/>
        </w:rPr>
        <w:t xml:space="preserve"> data is used. Where practical, the reviewer should verify information from multiple sources.</w:t>
      </w:r>
    </w:p>
    <w:p w14:paraId="136CF22D" w14:textId="77777777" w:rsidR="001D1EAB" w:rsidRDefault="001D1EAB" w:rsidP="001D1EAB">
      <w:pPr>
        <w:spacing w:after="0" w:line="240" w:lineRule="auto"/>
        <w:rPr>
          <w:rFonts w:ascii="Arial" w:hAnsi="Arial" w:cs="Arial"/>
          <w:sz w:val="24"/>
          <w:szCs w:val="24"/>
        </w:rPr>
      </w:pPr>
    </w:p>
    <w:p w14:paraId="55935AEC" w14:textId="77777777" w:rsidR="001D1EAB" w:rsidRDefault="001D1EAB" w:rsidP="001D1EAB">
      <w:pPr>
        <w:spacing w:after="0" w:line="240" w:lineRule="auto"/>
        <w:rPr>
          <w:rFonts w:ascii="Arial" w:hAnsi="Arial" w:cs="Arial"/>
          <w:b/>
          <w:sz w:val="24"/>
          <w:szCs w:val="24"/>
        </w:rPr>
      </w:pPr>
      <w:r w:rsidRPr="005B1299">
        <w:rPr>
          <w:rFonts w:ascii="Arial" w:hAnsi="Arial" w:cs="Arial"/>
          <w:b/>
          <w:sz w:val="24"/>
          <w:szCs w:val="24"/>
        </w:rPr>
        <w:t>Part 1: Determine Monthly Rent Potential</w:t>
      </w:r>
    </w:p>
    <w:p w14:paraId="111400E1" w14:textId="77777777" w:rsidR="001D1EAB" w:rsidRPr="005B1299" w:rsidRDefault="001D1EAB" w:rsidP="001D1EAB">
      <w:pPr>
        <w:spacing w:after="0" w:line="240" w:lineRule="auto"/>
        <w:rPr>
          <w:rFonts w:ascii="Arial" w:hAnsi="Arial" w:cs="Arial"/>
          <w:b/>
          <w:sz w:val="24"/>
          <w:szCs w:val="24"/>
        </w:rPr>
      </w:pPr>
    </w:p>
    <w:p w14:paraId="477275DB" w14:textId="77777777" w:rsidR="001D1EAB" w:rsidRPr="005B1299" w:rsidRDefault="001D1EAB" w:rsidP="001D1EAB">
      <w:pPr>
        <w:spacing w:after="0" w:line="240" w:lineRule="auto"/>
        <w:rPr>
          <w:rFonts w:ascii="Arial" w:hAnsi="Arial" w:cs="Arial"/>
          <w:sz w:val="24"/>
          <w:szCs w:val="24"/>
        </w:rPr>
      </w:pPr>
      <w:r w:rsidRPr="00D36F25">
        <w:rPr>
          <w:noProof/>
        </w:rPr>
        <w:drawing>
          <wp:inline distT="0" distB="0" distL="0" distR="0" wp14:anchorId="58336458" wp14:editId="469D659A">
            <wp:extent cx="5843905" cy="828675"/>
            <wp:effectExtent l="19050" t="19050" r="2349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51">
                      <a:grayscl/>
                      <a:extLst>
                        <a:ext uri="{28A0092B-C50C-407E-A947-70E740481C1C}">
                          <a14:useLocalDpi xmlns:a14="http://schemas.microsoft.com/office/drawing/2010/main" val="0"/>
                        </a:ext>
                      </a:extLst>
                    </a:blip>
                    <a:srcRect l="802" t="6009" r="780" b="6806"/>
                    <a:stretch/>
                  </pic:blipFill>
                  <pic:spPr bwMode="auto">
                    <a:xfrm>
                      <a:off x="0" y="0"/>
                      <a:ext cx="5849568" cy="82947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D201C4B" w14:textId="77777777" w:rsidR="001D1EAB" w:rsidRPr="00FB46EC" w:rsidRDefault="001D1EAB" w:rsidP="001D1EAB">
      <w:pPr>
        <w:spacing w:after="0" w:line="240" w:lineRule="auto"/>
        <w:rPr>
          <w:rFonts w:ascii="Arial" w:hAnsi="Arial" w:cs="Arial"/>
          <w:i/>
          <w:sz w:val="24"/>
          <w:szCs w:val="24"/>
        </w:rPr>
      </w:pPr>
    </w:p>
    <w:tbl>
      <w:tblPr>
        <w:tblW w:w="5000" w:type="pct"/>
        <w:tblLook w:val="04A0" w:firstRow="1" w:lastRow="0" w:firstColumn="1" w:lastColumn="0" w:noHBand="0" w:noVBand="1"/>
      </w:tblPr>
      <w:tblGrid>
        <w:gridCol w:w="4229"/>
        <w:gridCol w:w="5131"/>
      </w:tblGrid>
      <w:tr w:rsidR="001D1EAB" w:rsidRPr="00FB46EC" w14:paraId="55786DFF" w14:textId="77777777" w:rsidTr="001D1EAB">
        <w:trPr>
          <w:tblHeader/>
        </w:trPr>
        <w:tc>
          <w:tcPr>
            <w:tcW w:w="2259" w:type="pct"/>
            <w:shd w:val="clear" w:color="auto" w:fill="F2F2F2" w:themeFill="background1" w:themeFillShade="F2"/>
          </w:tcPr>
          <w:p w14:paraId="23EA1289"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2741" w:type="pct"/>
            <w:shd w:val="clear" w:color="auto" w:fill="F2F2F2" w:themeFill="background1" w:themeFillShade="F2"/>
          </w:tcPr>
          <w:p w14:paraId="65D5C877"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129ADD00" w14:textId="77777777" w:rsidTr="001D1EAB">
        <w:trPr>
          <w:trHeight w:val="552"/>
        </w:trPr>
        <w:tc>
          <w:tcPr>
            <w:tcW w:w="2259" w:type="pct"/>
            <w:vAlign w:val="center"/>
          </w:tcPr>
          <w:p w14:paraId="0820B7A4" w14:textId="77777777" w:rsidR="001D1EAB" w:rsidRPr="00FB46EC" w:rsidRDefault="001D1EAB" w:rsidP="001D1EAB">
            <w:pPr>
              <w:rPr>
                <w:rFonts w:ascii="Arial" w:hAnsi="Arial" w:cs="Arial"/>
                <w:sz w:val="24"/>
                <w:szCs w:val="24"/>
              </w:rPr>
            </w:pPr>
            <w:r>
              <w:rPr>
                <w:rFonts w:ascii="Arial" w:hAnsi="Arial" w:cs="Arial"/>
                <w:sz w:val="24"/>
                <w:szCs w:val="24"/>
              </w:rPr>
              <w:t>Unit Type</w:t>
            </w:r>
          </w:p>
        </w:tc>
        <w:tc>
          <w:tcPr>
            <w:tcW w:w="2741" w:type="pct"/>
            <w:vAlign w:val="center"/>
          </w:tcPr>
          <w:p w14:paraId="6A31C68C" w14:textId="77777777" w:rsidR="001D1EAB" w:rsidRPr="00FB46EC" w:rsidRDefault="001D1EAB" w:rsidP="001D1EAB">
            <w:pPr>
              <w:rPr>
                <w:rFonts w:ascii="Arial" w:hAnsi="Arial" w:cs="Arial"/>
                <w:sz w:val="24"/>
                <w:szCs w:val="24"/>
              </w:rPr>
            </w:pPr>
            <w:r>
              <w:rPr>
                <w:rFonts w:ascii="Arial" w:hAnsi="Arial" w:cs="Arial"/>
                <w:sz w:val="24"/>
                <w:szCs w:val="24"/>
              </w:rPr>
              <w:t xml:space="preserve">Modify to meet project’s unit configuration. </w:t>
            </w:r>
          </w:p>
        </w:tc>
      </w:tr>
      <w:tr w:rsidR="001D1EAB" w:rsidRPr="00FB46EC" w14:paraId="7E79D844" w14:textId="77777777" w:rsidTr="001D1EAB">
        <w:trPr>
          <w:trHeight w:val="552"/>
        </w:trPr>
        <w:tc>
          <w:tcPr>
            <w:tcW w:w="2259" w:type="pct"/>
            <w:vAlign w:val="center"/>
          </w:tcPr>
          <w:p w14:paraId="5A1D114E" w14:textId="77777777" w:rsidR="001D1EAB" w:rsidRDefault="001D1EAB" w:rsidP="001D1EAB">
            <w:pPr>
              <w:rPr>
                <w:rFonts w:ascii="Arial" w:hAnsi="Arial" w:cs="Arial"/>
                <w:sz w:val="24"/>
                <w:szCs w:val="24"/>
              </w:rPr>
            </w:pPr>
            <w:r>
              <w:rPr>
                <w:rFonts w:ascii="Arial" w:hAnsi="Arial" w:cs="Arial"/>
                <w:sz w:val="24"/>
                <w:szCs w:val="24"/>
              </w:rPr>
              <w:t>Number of Units</w:t>
            </w:r>
          </w:p>
        </w:tc>
        <w:tc>
          <w:tcPr>
            <w:tcW w:w="2741" w:type="pct"/>
            <w:vAlign w:val="center"/>
          </w:tcPr>
          <w:p w14:paraId="282DC20B" w14:textId="77777777" w:rsidR="001D1EAB" w:rsidRPr="00FB46EC" w:rsidRDefault="001D1EAB" w:rsidP="001D1EAB">
            <w:pPr>
              <w:rPr>
                <w:rFonts w:ascii="Arial" w:hAnsi="Arial" w:cs="Arial"/>
                <w:sz w:val="24"/>
                <w:szCs w:val="24"/>
              </w:rPr>
            </w:pPr>
            <w:r>
              <w:rPr>
                <w:rFonts w:ascii="Arial" w:hAnsi="Arial" w:cs="Arial"/>
                <w:sz w:val="24"/>
                <w:szCs w:val="24"/>
              </w:rPr>
              <w:t>Modify to meet project’s unit configuration.</w:t>
            </w:r>
          </w:p>
        </w:tc>
      </w:tr>
      <w:tr w:rsidR="001D1EAB" w:rsidRPr="00FB46EC" w14:paraId="4799B1AF" w14:textId="77777777" w:rsidTr="001D1EAB">
        <w:trPr>
          <w:trHeight w:val="552"/>
        </w:trPr>
        <w:tc>
          <w:tcPr>
            <w:tcW w:w="2259" w:type="pct"/>
            <w:vAlign w:val="center"/>
          </w:tcPr>
          <w:p w14:paraId="236A925B" w14:textId="77777777" w:rsidR="001D1EAB" w:rsidRPr="00FB46EC" w:rsidRDefault="001D1EAB" w:rsidP="001D1EAB">
            <w:pPr>
              <w:rPr>
                <w:rFonts w:ascii="Arial" w:hAnsi="Arial" w:cs="Arial"/>
                <w:sz w:val="24"/>
                <w:szCs w:val="24"/>
              </w:rPr>
            </w:pPr>
            <w:r>
              <w:rPr>
                <w:rFonts w:ascii="Arial" w:hAnsi="Arial" w:cs="Arial"/>
                <w:sz w:val="24"/>
                <w:szCs w:val="24"/>
              </w:rPr>
              <w:t>Current Unit Rent</w:t>
            </w:r>
          </w:p>
        </w:tc>
        <w:tc>
          <w:tcPr>
            <w:tcW w:w="2741" w:type="pct"/>
            <w:vAlign w:val="center"/>
          </w:tcPr>
          <w:p w14:paraId="4A7D6508" w14:textId="77777777" w:rsidR="001D1EAB" w:rsidRPr="00FB46EC" w:rsidRDefault="001D1EAB" w:rsidP="001D1EAB">
            <w:pPr>
              <w:rPr>
                <w:rFonts w:ascii="Arial" w:hAnsi="Arial" w:cs="Arial"/>
                <w:sz w:val="24"/>
                <w:szCs w:val="24"/>
              </w:rPr>
            </w:pPr>
            <w:r>
              <w:rPr>
                <w:rFonts w:ascii="Arial" w:hAnsi="Arial" w:cs="Arial"/>
                <w:sz w:val="24"/>
                <w:szCs w:val="24"/>
              </w:rPr>
              <w:t>Enter from the current rent schedule, HAP contract exhibit or iREMS</w:t>
            </w:r>
          </w:p>
        </w:tc>
      </w:tr>
      <w:tr w:rsidR="001D1EAB" w:rsidRPr="00FB46EC" w14:paraId="1DD9B7B0" w14:textId="77777777" w:rsidTr="001D1EAB">
        <w:trPr>
          <w:trHeight w:val="552"/>
        </w:trPr>
        <w:tc>
          <w:tcPr>
            <w:tcW w:w="2259" w:type="pct"/>
            <w:vAlign w:val="center"/>
          </w:tcPr>
          <w:p w14:paraId="6E424EE1" w14:textId="77777777" w:rsidR="001D1EAB" w:rsidRDefault="001D1EAB" w:rsidP="001D1EAB">
            <w:pPr>
              <w:rPr>
                <w:rFonts w:ascii="Arial" w:hAnsi="Arial" w:cs="Arial"/>
                <w:sz w:val="24"/>
                <w:szCs w:val="24"/>
              </w:rPr>
            </w:pPr>
            <w:r>
              <w:rPr>
                <w:rFonts w:ascii="Arial" w:hAnsi="Arial" w:cs="Arial"/>
                <w:sz w:val="24"/>
                <w:szCs w:val="24"/>
              </w:rPr>
              <w:t>Currently Monthly Rent Potential</w:t>
            </w:r>
          </w:p>
        </w:tc>
        <w:tc>
          <w:tcPr>
            <w:tcW w:w="2741" w:type="pct"/>
            <w:vAlign w:val="center"/>
          </w:tcPr>
          <w:p w14:paraId="00D8F272" w14:textId="77777777" w:rsidR="001D1EAB" w:rsidRDefault="001D1EAB" w:rsidP="001D1EAB">
            <w:pPr>
              <w:rPr>
                <w:rFonts w:ascii="Arial" w:hAnsi="Arial" w:cs="Arial"/>
                <w:sz w:val="24"/>
                <w:szCs w:val="24"/>
              </w:rPr>
            </w:pPr>
            <w:r>
              <w:rPr>
                <w:rFonts w:ascii="Arial" w:hAnsi="Arial" w:cs="Arial"/>
                <w:sz w:val="24"/>
                <w:szCs w:val="24"/>
              </w:rPr>
              <w:t>Auto-populates</w:t>
            </w:r>
          </w:p>
        </w:tc>
      </w:tr>
      <w:tr w:rsidR="001D1EAB" w:rsidRPr="00FB46EC" w14:paraId="75E92337" w14:textId="77777777" w:rsidTr="001D1EAB">
        <w:trPr>
          <w:trHeight w:val="552"/>
        </w:trPr>
        <w:tc>
          <w:tcPr>
            <w:tcW w:w="2259" w:type="pct"/>
            <w:vAlign w:val="center"/>
          </w:tcPr>
          <w:p w14:paraId="44689E39" w14:textId="77777777" w:rsidR="001D1EAB" w:rsidRPr="00FB46EC" w:rsidRDefault="001D1EAB" w:rsidP="001D1EAB">
            <w:pPr>
              <w:rPr>
                <w:rFonts w:ascii="Arial" w:hAnsi="Arial" w:cs="Arial"/>
                <w:sz w:val="24"/>
                <w:szCs w:val="24"/>
              </w:rPr>
            </w:pPr>
            <w:r w:rsidRPr="00FB46EC">
              <w:rPr>
                <w:rFonts w:ascii="Arial" w:hAnsi="Arial" w:cs="Arial"/>
                <w:sz w:val="24"/>
                <w:szCs w:val="24"/>
              </w:rPr>
              <w:t>Owner’s Requested Rent Increase %</w:t>
            </w:r>
          </w:p>
        </w:tc>
        <w:tc>
          <w:tcPr>
            <w:tcW w:w="2741" w:type="pct"/>
            <w:vAlign w:val="center"/>
          </w:tcPr>
          <w:p w14:paraId="7C8ADA64" w14:textId="77777777" w:rsidR="001D1EAB" w:rsidRPr="00FB46EC" w:rsidRDefault="001D1EAB" w:rsidP="001D1EAB">
            <w:pPr>
              <w:rPr>
                <w:rFonts w:ascii="Arial" w:hAnsi="Arial" w:cs="Arial"/>
                <w:sz w:val="24"/>
                <w:szCs w:val="24"/>
              </w:rPr>
            </w:pPr>
            <w:r w:rsidRPr="00FB46EC">
              <w:rPr>
                <w:rFonts w:ascii="Arial" w:hAnsi="Arial" w:cs="Arial"/>
                <w:sz w:val="24"/>
                <w:szCs w:val="24"/>
              </w:rPr>
              <w:t>Obtain this from the owner’s request</w:t>
            </w:r>
            <w:r>
              <w:rPr>
                <w:rFonts w:ascii="Arial" w:hAnsi="Arial" w:cs="Arial"/>
                <w:sz w:val="24"/>
                <w:szCs w:val="24"/>
              </w:rPr>
              <w:t xml:space="preserve"> (the Owner’s Cover Letter)</w:t>
            </w:r>
            <w:r w:rsidRPr="00FB46EC">
              <w:rPr>
                <w:rFonts w:ascii="Arial" w:hAnsi="Arial" w:cs="Arial"/>
                <w:sz w:val="24"/>
                <w:szCs w:val="24"/>
              </w:rPr>
              <w:t>.</w:t>
            </w:r>
          </w:p>
        </w:tc>
      </w:tr>
    </w:tbl>
    <w:p w14:paraId="0BF8DC9C" w14:textId="77777777" w:rsidR="001D1EAB" w:rsidRDefault="001D1EAB" w:rsidP="001D1EAB"/>
    <w:p w14:paraId="6534083D" w14:textId="77777777" w:rsidR="001D1EAB" w:rsidRDefault="001D1EAB" w:rsidP="001D1EAB">
      <w:pPr>
        <w:rPr>
          <w:rFonts w:ascii="Arial" w:hAnsi="Arial" w:cs="Arial"/>
          <w:b/>
          <w:sz w:val="24"/>
        </w:rPr>
      </w:pPr>
      <w:r w:rsidRPr="005B1299">
        <w:rPr>
          <w:rFonts w:ascii="Arial" w:hAnsi="Arial" w:cs="Arial"/>
          <w:b/>
          <w:sz w:val="24"/>
        </w:rPr>
        <w:t>Part 2: Management Fee and Vacancy Inputs</w:t>
      </w:r>
    </w:p>
    <w:tbl>
      <w:tblPr>
        <w:tblW w:w="9360" w:type="dxa"/>
        <w:tblLook w:val="04A0" w:firstRow="1" w:lastRow="0" w:firstColumn="1" w:lastColumn="0" w:noHBand="0" w:noVBand="1"/>
      </w:tblPr>
      <w:tblGrid>
        <w:gridCol w:w="2695"/>
        <w:gridCol w:w="992"/>
        <w:gridCol w:w="812"/>
        <w:gridCol w:w="3335"/>
        <w:gridCol w:w="81"/>
        <w:gridCol w:w="1107"/>
        <w:gridCol w:w="338"/>
      </w:tblGrid>
      <w:tr w:rsidR="001D1EAB" w:rsidRPr="00360DFA" w14:paraId="06DCDE39" w14:textId="77777777" w:rsidTr="001D1EAB">
        <w:trPr>
          <w:trHeight w:val="76"/>
        </w:trPr>
        <w:tc>
          <w:tcPr>
            <w:tcW w:w="2695" w:type="dxa"/>
            <w:tcBorders>
              <w:top w:val="single" w:sz="4" w:space="0" w:color="auto"/>
              <w:left w:val="single" w:sz="4" w:space="0" w:color="auto"/>
              <w:bottom w:val="nil"/>
              <w:right w:val="nil"/>
            </w:tcBorders>
            <w:shd w:val="clear" w:color="auto" w:fill="auto"/>
            <w:noWrap/>
            <w:vAlign w:val="bottom"/>
            <w:hideMark/>
          </w:tcPr>
          <w:p w14:paraId="182CF583" w14:textId="77777777" w:rsidR="001D1EAB" w:rsidRPr="005B1299" w:rsidRDefault="001D1EAB" w:rsidP="001D1EAB">
            <w:pPr>
              <w:spacing w:after="0" w:line="240" w:lineRule="auto"/>
              <w:jc w:val="right"/>
              <w:rPr>
                <w:rFonts w:ascii="Arial" w:eastAsia="Times New Roman" w:hAnsi="Arial" w:cs="Arial"/>
                <w:sz w:val="18"/>
                <w:szCs w:val="24"/>
              </w:rPr>
            </w:pPr>
            <w:r w:rsidRPr="005B1299">
              <w:rPr>
                <w:rFonts w:ascii="Arial" w:eastAsia="Times New Roman" w:hAnsi="Arial" w:cs="Arial"/>
                <w:sz w:val="18"/>
                <w:szCs w:val="24"/>
              </w:rPr>
              <w:t> </w:t>
            </w:r>
          </w:p>
        </w:tc>
        <w:tc>
          <w:tcPr>
            <w:tcW w:w="992" w:type="dxa"/>
            <w:tcBorders>
              <w:top w:val="single" w:sz="4" w:space="0" w:color="auto"/>
              <w:left w:val="nil"/>
              <w:bottom w:val="single" w:sz="4" w:space="0" w:color="auto"/>
              <w:right w:val="nil"/>
            </w:tcBorders>
            <w:shd w:val="clear" w:color="auto" w:fill="auto"/>
            <w:noWrap/>
            <w:vAlign w:val="bottom"/>
            <w:hideMark/>
          </w:tcPr>
          <w:p w14:paraId="0FD364E8"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 </w:t>
            </w:r>
          </w:p>
        </w:tc>
        <w:tc>
          <w:tcPr>
            <w:tcW w:w="812" w:type="dxa"/>
            <w:tcBorders>
              <w:top w:val="single" w:sz="4" w:space="0" w:color="auto"/>
              <w:left w:val="nil"/>
              <w:bottom w:val="nil"/>
              <w:right w:val="nil"/>
            </w:tcBorders>
            <w:shd w:val="clear" w:color="000000" w:fill="FFFFFF"/>
            <w:noWrap/>
            <w:vAlign w:val="bottom"/>
            <w:hideMark/>
          </w:tcPr>
          <w:p w14:paraId="3BD2C23E" w14:textId="77777777" w:rsidR="001D1EAB" w:rsidRPr="005B1299" w:rsidRDefault="001D1EAB" w:rsidP="001D1EAB">
            <w:pPr>
              <w:spacing w:after="0" w:line="240" w:lineRule="auto"/>
              <w:rPr>
                <w:rFonts w:ascii="Arial" w:eastAsia="Times New Roman" w:hAnsi="Arial" w:cs="Arial"/>
                <w:sz w:val="18"/>
                <w:szCs w:val="24"/>
              </w:rPr>
            </w:pPr>
            <w:r w:rsidRPr="005B1299">
              <w:rPr>
                <w:rFonts w:ascii="Arial" w:eastAsia="Times New Roman" w:hAnsi="Arial" w:cs="Arial"/>
                <w:sz w:val="18"/>
                <w:szCs w:val="24"/>
              </w:rPr>
              <w:t> </w:t>
            </w:r>
          </w:p>
        </w:tc>
        <w:tc>
          <w:tcPr>
            <w:tcW w:w="3335" w:type="dxa"/>
            <w:tcBorders>
              <w:top w:val="single" w:sz="4" w:space="0" w:color="auto"/>
              <w:left w:val="nil"/>
              <w:bottom w:val="nil"/>
              <w:right w:val="nil"/>
            </w:tcBorders>
            <w:shd w:val="clear" w:color="auto" w:fill="auto"/>
            <w:noWrap/>
            <w:vAlign w:val="bottom"/>
            <w:hideMark/>
          </w:tcPr>
          <w:p w14:paraId="1F729393" w14:textId="77777777" w:rsidR="001D1EAB" w:rsidRPr="005B1299" w:rsidRDefault="001D1EAB" w:rsidP="001D1EAB">
            <w:pPr>
              <w:spacing w:after="0" w:line="240" w:lineRule="auto"/>
              <w:rPr>
                <w:rFonts w:ascii="Arial" w:eastAsia="Times New Roman" w:hAnsi="Arial" w:cs="Arial"/>
                <w:sz w:val="18"/>
                <w:szCs w:val="24"/>
              </w:rPr>
            </w:pPr>
          </w:p>
        </w:tc>
        <w:tc>
          <w:tcPr>
            <w:tcW w:w="1188" w:type="dxa"/>
            <w:gridSpan w:val="2"/>
            <w:tcBorders>
              <w:top w:val="single" w:sz="4" w:space="0" w:color="auto"/>
              <w:left w:val="nil"/>
              <w:bottom w:val="nil"/>
              <w:right w:val="nil"/>
            </w:tcBorders>
            <w:shd w:val="clear" w:color="auto" w:fill="auto"/>
            <w:noWrap/>
            <w:vAlign w:val="bottom"/>
            <w:hideMark/>
          </w:tcPr>
          <w:p w14:paraId="09943A15" w14:textId="77777777" w:rsidR="001D1EAB" w:rsidRPr="005B1299" w:rsidRDefault="001D1EAB" w:rsidP="001D1EAB">
            <w:pPr>
              <w:spacing w:after="0" w:line="240" w:lineRule="auto"/>
              <w:rPr>
                <w:rFonts w:ascii="Times New Roman" w:eastAsia="Times New Roman" w:hAnsi="Times New Roman" w:cs="Times New Roman"/>
                <w:sz w:val="18"/>
                <w:szCs w:val="20"/>
              </w:rPr>
            </w:pPr>
          </w:p>
        </w:tc>
        <w:tc>
          <w:tcPr>
            <w:tcW w:w="338" w:type="dxa"/>
            <w:tcBorders>
              <w:top w:val="single" w:sz="4" w:space="0" w:color="auto"/>
              <w:left w:val="nil"/>
              <w:right w:val="single" w:sz="4" w:space="0" w:color="auto"/>
            </w:tcBorders>
          </w:tcPr>
          <w:p w14:paraId="1684FCA4" w14:textId="77777777" w:rsidR="001D1EAB" w:rsidRPr="005B1299" w:rsidRDefault="001D1EAB" w:rsidP="001D1EAB">
            <w:pPr>
              <w:spacing w:after="0" w:line="240" w:lineRule="auto"/>
              <w:rPr>
                <w:rFonts w:ascii="Times New Roman" w:eastAsia="Times New Roman" w:hAnsi="Times New Roman" w:cs="Times New Roman"/>
                <w:sz w:val="18"/>
                <w:szCs w:val="20"/>
              </w:rPr>
            </w:pPr>
          </w:p>
        </w:tc>
      </w:tr>
      <w:tr w:rsidR="001D1EAB" w:rsidRPr="00360DFA" w14:paraId="3438DBA1" w14:textId="77777777" w:rsidTr="001D1EAB">
        <w:trPr>
          <w:trHeight w:val="188"/>
        </w:trPr>
        <w:tc>
          <w:tcPr>
            <w:tcW w:w="2695" w:type="dxa"/>
            <w:tcBorders>
              <w:top w:val="nil"/>
              <w:left w:val="single" w:sz="4" w:space="0" w:color="auto"/>
              <w:bottom w:val="nil"/>
              <w:right w:val="nil"/>
            </w:tcBorders>
            <w:shd w:val="clear" w:color="000000" w:fill="FFFFFF"/>
            <w:noWrap/>
            <w:vAlign w:val="bottom"/>
            <w:hideMark/>
          </w:tcPr>
          <w:p w14:paraId="6245DE7D" w14:textId="77777777" w:rsidR="001D1EAB" w:rsidRPr="005B1299" w:rsidRDefault="001D1EAB" w:rsidP="001D1EAB">
            <w:pPr>
              <w:spacing w:after="0" w:line="240" w:lineRule="auto"/>
              <w:jc w:val="right"/>
              <w:rPr>
                <w:rFonts w:ascii="Arial" w:eastAsia="Times New Roman" w:hAnsi="Arial" w:cs="Arial"/>
                <w:sz w:val="18"/>
                <w:szCs w:val="24"/>
              </w:rPr>
            </w:pPr>
            <w:r w:rsidRPr="005B1299">
              <w:rPr>
                <w:rFonts w:ascii="Arial" w:eastAsia="Times New Roman" w:hAnsi="Arial" w:cs="Arial"/>
                <w:sz w:val="18"/>
                <w:szCs w:val="24"/>
              </w:rPr>
              <w:t>Approved Management Fee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D753A94"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 </w:t>
            </w:r>
          </w:p>
        </w:tc>
        <w:tc>
          <w:tcPr>
            <w:tcW w:w="4228" w:type="dxa"/>
            <w:gridSpan w:val="3"/>
            <w:tcBorders>
              <w:top w:val="nil"/>
              <w:left w:val="nil"/>
              <w:bottom w:val="nil"/>
              <w:right w:val="single" w:sz="4" w:space="0" w:color="000000"/>
            </w:tcBorders>
            <w:shd w:val="clear" w:color="000000" w:fill="FFFFFF"/>
            <w:noWrap/>
            <w:vAlign w:val="bottom"/>
            <w:hideMark/>
          </w:tcPr>
          <w:p w14:paraId="0554F917" w14:textId="77777777" w:rsidR="001D1EAB" w:rsidRPr="005B1299" w:rsidRDefault="001D1EAB" w:rsidP="001D1EAB">
            <w:pPr>
              <w:spacing w:after="0" w:line="240" w:lineRule="auto"/>
              <w:rPr>
                <w:rFonts w:ascii="Arial" w:eastAsia="Times New Roman" w:hAnsi="Arial" w:cs="Arial"/>
                <w:i/>
                <w:iCs/>
                <w:sz w:val="18"/>
                <w:szCs w:val="24"/>
              </w:rPr>
            </w:pPr>
            <w:r w:rsidRPr="005B1299">
              <w:rPr>
                <w:rFonts w:ascii="Arial" w:eastAsia="Times New Roman" w:hAnsi="Arial" w:cs="Arial"/>
                <w:i/>
                <w:iCs/>
                <w:sz w:val="18"/>
                <w:szCs w:val="24"/>
              </w:rPr>
              <w:t>Reconciles with Management Certification (9839)?</w:t>
            </w:r>
          </w:p>
        </w:tc>
        <w:tc>
          <w:tcPr>
            <w:tcW w:w="110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7E4991C"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Yes/No/NA</w:t>
            </w:r>
          </w:p>
        </w:tc>
        <w:tc>
          <w:tcPr>
            <w:tcW w:w="338" w:type="dxa"/>
            <w:tcBorders>
              <w:left w:val="single" w:sz="4" w:space="0" w:color="auto"/>
              <w:right w:val="single" w:sz="4" w:space="0" w:color="auto"/>
            </w:tcBorders>
            <w:shd w:val="clear" w:color="auto" w:fill="FFFFFF" w:themeFill="background1"/>
          </w:tcPr>
          <w:p w14:paraId="07D29207" w14:textId="77777777" w:rsidR="001D1EAB" w:rsidRPr="005B1299" w:rsidRDefault="001D1EAB" w:rsidP="001D1EAB">
            <w:pPr>
              <w:spacing w:after="0" w:line="240" w:lineRule="auto"/>
              <w:jc w:val="center"/>
              <w:rPr>
                <w:rFonts w:ascii="Arial" w:eastAsia="Times New Roman" w:hAnsi="Arial" w:cs="Arial"/>
                <w:sz w:val="18"/>
                <w:szCs w:val="24"/>
              </w:rPr>
            </w:pPr>
          </w:p>
        </w:tc>
      </w:tr>
      <w:tr w:rsidR="001D1EAB" w:rsidRPr="00360DFA" w14:paraId="3C63BB79" w14:textId="77777777" w:rsidTr="001D1EAB">
        <w:trPr>
          <w:trHeight w:val="233"/>
        </w:trPr>
        <w:tc>
          <w:tcPr>
            <w:tcW w:w="2695" w:type="dxa"/>
            <w:tcBorders>
              <w:top w:val="nil"/>
              <w:left w:val="single" w:sz="4" w:space="0" w:color="auto"/>
              <w:bottom w:val="nil"/>
              <w:right w:val="single" w:sz="4" w:space="0" w:color="auto"/>
            </w:tcBorders>
            <w:shd w:val="clear" w:color="000000" w:fill="FFFFFF"/>
            <w:noWrap/>
            <w:vAlign w:val="bottom"/>
            <w:hideMark/>
          </w:tcPr>
          <w:p w14:paraId="044E751A" w14:textId="77777777" w:rsidR="001D1EAB" w:rsidRPr="005B1299" w:rsidRDefault="001D1EAB" w:rsidP="001D1EAB">
            <w:pPr>
              <w:spacing w:after="0" w:line="240" w:lineRule="auto"/>
              <w:jc w:val="right"/>
              <w:rPr>
                <w:rFonts w:ascii="Arial" w:eastAsia="Times New Roman" w:hAnsi="Arial" w:cs="Arial"/>
                <w:sz w:val="18"/>
                <w:szCs w:val="24"/>
              </w:rPr>
            </w:pPr>
            <w:r w:rsidRPr="005B1299">
              <w:rPr>
                <w:rFonts w:ascii="Arial" w:eastAsia="Times New Roman" w:hAnsi="Arial" w:cs="Arial"/>
                <w:sz w:val="18"/>
                <w:szCs w:val="24"/>
              </w:rPr>
              <w:t>Management Fee PUPM Cap</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0EF101B"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Yes/No</w:t>
            </w:r>
          </w:p>
        </w:tc>
        <w:tc>
          <w:tcPr>
            <w:tcW w:w="812" w:type="dxa"/>
            <w:tcBorders>
              <w:top w:val="nil"/>
              <w:left w:val="nil"/>
              <w:bottom w:val="nil"/>
              <w:right w:val="nil"/>
            </w:tcBorders>
            <w:shd w:val="clear" w:color="auto" w:fill="auto"/>
            <w:noWrap/>
            <w:vAlign w:val="bottom"/>
            <w:hideMark/>
          </w:tcPr>
          <w:p w14:paraId="7E49B558" w14:textId="77777777" w:rsidR="001D1EAB" w:rsidRPr="005B1299" w:rsidRDefault="001D1EAB" w:rsidP="001D1EAB">
            <w:pPr>
              <w:spacing w:after="0" w:line="240" w:lineRule="auto"/>
              <w:jc w:val="center"/>
              <w:rPr>
                <w:rFonts w:ascii="Arial" w:eastAsia="Times New Roman" w:hAnsi="Arial" w:cs="Arial"/>
                <w:sz w:val="18"/>
                <w:szCs w:val="24"/>
              </w:rPr>
            </w:pPr>
          </w:p>
        </w:tc>
        <w:tc>
          <w:tcPr>
            <w:tcW w:w="3335" w:type="dxa"/>
            <w:tcBorders>
              <w:top w:val="nil"/>
              <w:left w:val="nil"/>
              <w:bottom w:val="nil"/>
              <w:right w:val="nil"/>
            </w:tcBorders>
            <w:shd w:val="clear" w:color="auto" w:fill="auto"/>
            <w:noWrap/>
            <w:vAlign w:val="bottom"/>
            <w:hideMark/>
          </w:tcPr>
          <w:p w14:paraId="6CBEF37E" w14:textId="77777777" w:rsidR="001D1EAB" w:rsidRPr="005B1299" w:rsidRDefault="001D1EAB" w:rsidP="001D1EAB">
            <w:pPr>
              <w:spacing w:after="0" w:line="240" w:lineRule="auto"/>
              <w:rPr>
                <w:rFonts w:ascii="Times New Roman" w:eastAsia="Times New Roman" w:hAnsi="Times New Roman" w:cs="Times New Roman"/>
                <w:sz w:val="18"/>
                <w:szCs w:val="20"/>
              </w:rPr>
            </w:pPr>
          </w:p>
        </w:tc>
        <w:tc>
          <w:tcPr>
            <w:tcW w:w="1188" w:type="dxa"/>
            <w:gridSpan w:val="2"/>
            <w:tcBorders>
              <w:top w:val="nil"/>
              <w:left w:val="nil"/>
              <w:bottom w:val="nil"/>
              <w:right w:val="nil"/>
            </w:tcBorders>
            <w:shd w:val="clear" w:color="auto" w:fill="auto"/>
            <w:noWrap/>
            <w:vAlign w:val="bottom"/>
            <w:hideMark/>
          </w:tcPr>
          <w:p w14:paraId="749012CB" w14:textId="77777777" w:rsidR="001D1EAB" w:rsidRPr="005B1299" w:rsidRDefault="001D1EAB" w:rsidP="001D1EAB">
            <w:pPr>
              <w:spacing w:after="0" w:line="240" w:lineRule="auto"/>
              <w:rPr>
                <w:rFonts w:ascii="Times New Roman" w:eastAsia="Times New Roman" w:hAnsi="Times New Roman" w:cs="Times New Roman"/>
                <w:sz w:val="18"/>
                <w:szCs w:val="20"/>
              </w:rPr>
            </w:pPr>
          </w:p>
        </w:tc>
        <w:tc>
          <w:tcPr>
            <w:tcW w:w="338" w:type="dxa"/>
            <w:tcBorders>
              <w:top w:val="nil"/>
              <w:left w:val="nil"/>
              <w:bottom w:val="nil"/>
              <w:right w:val="single" w:sz="4" w:space="0" w:color="auto"/>
            </w:tcBorders>
            <w:shd w:val="clear" w:color="auto" w:fill="FFFFFF" w:themeFill="background1"/>
          </w:tcPr>
          <w:p w14:paraId="562DF6D9" w14:textId="77777777" w:rsidR="001D1EAB" w:rsidRPr="005B1299" w:rsidRDefault="001D1EAB" w:rsidP="001D1EAB">
            <w:pPr>
              <w:spacing w:after="0" w:line="240" w:lineRule="auto"/>
              <w:rPr>
                <w:rFonts w:ascii="Times New Roman" w:eastAsia="Times New Roman" w:hAnsi="Times New Roman" w:cs="Times New Roman"/>
                <w:sz w:val="18"/>
                <w:szCs w:val="20"/>
              </w:rPr>
            </w:pPr>
          </w:p>
        </w:tc>
      </w:tr>
      <w:tr w:rsidR="001D1EAB" w:rsidRPr="00360DFA" w14:paraId="7EEC3291" w14:textId="77777777" w:rsidTr="001D1EAB">
        <w:trPr>
          <w:trHeight w:val="233"/>
        </w:trPr>
        <w:tc>
          <w:tcPr>
            <w:tcW w:w="2695" w:type="dxa"/>
            <w:tcBorders>
              <w:top w:val="nil"/>
              <w:left w:val="single" w:sz="4" w:space="0" w:color="auto"/>
              <w:bottom w:val="nil"/>
              <w:right w:val="single" w:sz="4" w:space="0" w:color="auto"/>
            </w:tcBorders>
            <w:shd w:val="clear" w:color="000000" w:fill="FFFFFF"/>
            <w:noWrap/>
            <w:vAlign w:val="bottom"/>
            <w:hideMark/>
          </w:tcPr>
          <w:p w14:paraId="591BE639" w14:textId="77777777" w:rsidR="001D1EAB" w:rsidRPr="005B1299" w:rsidRDefault="001D1EAB" w:rsidP="001D1EAB">
            <w:pPr>
              <w:spacing w:after="0" w:line="240" w:lineRule="auto"/>
              <w:jc w:val="right"/>
              <w:rPr>
                <w:rFonts w:ascii="Arial" w:eastAsia="Times New Roman" w:hAnsi="Arial" w:cs="Arial"/>
                <w:sz w:val="18"/>
                <w:szCs w:val="24"/>
              </w:rPr>
            </w:pPr>
            <w:r w:rsidRPr="005B1299">
              <w:rPr>
                <w:rFonts w:ascii="Arial" w:eastAsia="Times New Roman" w:hAnsi="Arial" w:cs="Arial"/>
                <w:sz w:val="18"/>
                <w:szCs w:val="24"/>
              </w:rPr>
              <w:t>Allowed PUPM Cap</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E5C0DAC"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 </w:t>
            </w:r>
          </w:p>
        </w:tc>
        <w:tc>
          <w:tcPr>
            <w:tcW w:w="4228" w:type="dxa"/>
            <w:gridSpan w:val="3"/>
            <w:tcBorders>
              <w:top w:val="nil"/>
              <w:left w:val="nil"/>
              <w:bottom w:val="nil"/>
              <w:right w:val="single" w:sz="4" w:space="0" w:color="000000"/>
            </w:tcBorders>
            <w:shd w:val="clear" w:color="000000" w:fill="FFFFFF"/>
            <w:noWrap/>
            <w:vAlign w:val="bottom"/>
            <w:hideMark/>
          </w:tcPr>
          <w:p w14:paraId="4C8547B7" w14:textId="77777777" w:rsidR="001D1EAB" w:rsidRPr="005B1299" w:rsidRDefault="001D1EAB" w:rsidP="001D1EAB">
            <w:pPr>
              <w:spacing w:after="0" w:line="240" w:lineRule="auto"/>
              <w:jc w:val="right"/>
              <w:rPr>
                <w:rFonts w:ascii="Arial" w:eastAsia="Times New Roman" w:hAnsi="Arial" w:cs="Arial"/>
                <w:i/>
                <w:iCs/>
                <w:sz w:val="18"/>
                <w:szCs w:val="24"/>
              </w:rPr>
            </w:pPr>
            <w:r w:rsidRPr="005B1299">
              <w:rPr>
                <w:rFonts w:ascii="Arial" w:eastAsia="Times New Roman" w:hAnsi="Arial" w:cs="Arial"/>
                <w:i/>
                <w:iCs/>
                <w:sz w:val="18"/>
                <w:szCs w:val="24"/>
              </w:rPr>
              <w:t>Consistent with Management Certification (9839)?</w:t>
            </w:r>
          </w:p>
        </w:tc>
        <w:tc>
          <w:tcPr>
            <w:tcW w:w="110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01D1538"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Yes/No/NA</w:t>
            </w:r>
          </w:p>
        </w:tc>
        <w:tc>
          <w:tcPr>
            <w:tcW w:w="338" w:type="dxa"/>
            <w:tcBorders>
              <w:left w:val="single" w:sz="4" w:space="0" w:color="auto"/>
              <w:right w:val="single" w:sz="4" w:space="0" w:color="auto"/>
            </w:tcBorders>
            <w:shd w:val="clear" w:color="auto" w:fill="FFFFFF" w:themeFill="background1"/>
          </w:tcPr>
          <w:p w14:paraId="66C3C1BC" w14:textId="77777777" w:rsidR="001D1EAB" w:rsidRPr="005B1299" w:rsidRDefault="001D1EAB" w:rsidP="001D1EAB">
            <w:pPr>
              <w:spacing w:after="0" w:line="240" w:lineRule="auto"/>
              <w:jc w:val="center"/>
              <w:rPr>
                <w:rFonts w:ascii="Arial" w:eastAsia="Times New Roman" w:hAnsi="Arial" w:cs="Arial"/>
                <w:sz w:val="18"/>
                <w:szCs w:val="24"/>
              </w:rPr>
            </w:pPr>
          </w:p>
        </w:tc>
      </w:tr>
      <w:tr w:rsidR="001D1EAB" w:rsidRPr="00360DFA" w14:paraId="3BDCA2D8" w14:textId="77777777" w:rsidTr="001D1EAB">
        <w:trPr>
          <w:trHeight w:val="117"/>
        </w:trPr>
        <w:tc>
          <w:tcPr>
            <w:tcW w:w="2695" w:type="dxa"/>
            <w:tcBorders>
              <w:top w:val="nil"/>
              <w:left w:val="single" w:sz="4" w:space="0" w:color="auto"/>
              <w:bottom w:val="nil"/>
              <w:right w:val="nil"/>
            </w:tcBorders>
            <w:shd w:val="clear" w:color="auto" w:fill="auto"/>
            <w:noWrap/>
            <w:vAlign w:val="bottom"/>
            <w:hideMark/>
          </w:tcPr>
          <w:p w14:paraId="465CECBF" w14:textId="77777777" w:rsidR="001D1EAB" w:rsidRPr="005B1299" w:rsidRDefault="001D1EAB" w:rsidP="001D1EAB">
            <w:pPr>
              <w:spacing w:after="0" w:line="240" w:lineRule="auto"/>
              <w:jc w:val="right"/>
              <w:rPr>
                <w:rFonts w:ascii="Arial" w:eastAsia="Times New Roman" w:hAnsi="Arial" w:cs="Arial"/>
                <w:sz w:val="18"/>
                <w:szCs w:val="24"/>
              </w:rPr>
            </w:pPr>
          </w:p>
        </w:tc>
        <w:tc>
          <w:tcPr>
            <w:tcW w:w="992" w:type="dxa"/>
            <w:tcBorders>
              <w:top w:val="nil"/>
              <w:left w:val="nil"/>
              <w:bottom w:val="nil"/>
              <w:right w:val="nil"/>
            </w:tcBorders>
            <w:shd w:val="clear" w:color="auto" w:fill="auto"/>
            <w:noWrap/>
            <w:vAlign w:val="bottom"/>
            <w:hideMark/>
          </w:tcPr>
          <w:p w14:paraId="75F32FD4" w14:textId="77777777" w:rsidR="001D1EAB" w:rsidRPr="005B1299" w:rsidRDefault="001D1EAB" w:rsidP="001D1EAB">
            <w:pPr>
              <w:spacing w:after="0" w:line="240" w:lineRule="auto"/>
              <w:rPr>
                <w:rFonts w:ascii="Times New Roman" w:eastAsia="Times New Roman" w:hAnsi="Times New Roman" w:cs="Times New Roman"/>
                <w:sz w:val="18"/>
                <w:szCs w:val="20"/>
              </w:rPr>
            </w:pPr>
          </w:p>
        </w:tc>
        <w:tc>
          <w:tcPr>
            <w:tcW w:w="812" w:type="dxa"/>
            <w:tcBorders>
              <w:top w:val="nil"/>
              <w:left w:val="nil"/>
              <w:bottom w:val="nil"/>
              <w:right w:val="nil"/>
            </w:tcBorders>
            <w:shd w:val="clear" w:color="000000" w:fill="FFFFFF"/>
            <w:noWrap/>
            <w:vAlign w:val="bottom"/>
            <w:hideMark/>
          </w:tcPr>
          <w:p w14:paraId="0D7ECD0F" w14:textId="77777777" w:rsidR="001D1EAB" w:rsidRPr="005B1299" w:rsidRDefault="001D1EAB" w:rsidP="001D1EAB">
            <w:pPr>
              <w:spacing w:after="0" w:line="240" w:lineRule="auto"/>
              <w:rPr>
                <w:rFonts w:ascii="Arial" w:eastAsia="Times New Roman" w:hAnsi="Arial" w:cs="Arial"/>
                <w:sz w:val="18"/>
                <w:szCs w:val="24"/>
              </w:rPr>
            </w:pPr>
            <w:r w:rsidRPr="005B1299">
              <w:rPr>
                <w:rFonts w:ascii="Arial" w:eastAsia="Times New Roman" w:hAnsi="Arial" w:cs="Arial"/>
                <w:sz w:val="18"/>
                <w:szCs w:val="24"/>
              </w:rPr>
              <w:t> </w:t>
            </w:r>
          </w:p>
        </w:tc>
        <w:tc>
          <w:tcPr>
            <w:tcW w:w="3335" w:type="dxa"/>
            <w:tcBorders>
              <w:top w:val="nil"/>
              <w:left w:val="nil"/>
              <w:bottom w:val="nil"/>
              <w:right w:val="nil"/>
            </w:tcBorders>
            <w:shd w:val="clear" w:color="000000" w:fill="FFFFFF"/>
            <w:noWrap/>
            <w:vAlign w:val="bottom"/>
            <w:hideMark/>
          </w:tcPr>
          <w:p w14:paraId="548D616F" w14:textId="77777777" w:rsidR="001D1EAB" w:rsidRPr="005B1299" w:rsidRDefault="001D1EAB" w:rsidP="001D1EAB">
            <w:pPr>
              <w:spacing w:after="0" w:line="240" w:lineRule="auto"/>
              <w:rPr>
                <w:rFonts w:ascii="Arial" w:eastAsia="Times New Roman" w:hAnsi="Arial" w:cs="Arial"/>
                <w:b/>
                <w:bCs/>
                <w:sz w:val="18"/>
                <w:szCs w:val="24"/>
              </w:rPr>
            </w:pPr>
            <w:r w:rsidRPr="005B1299">
              <w:rPr>
                <w:rFonts w:ascii="Arial" w:eastAsia="Times New Roman" w:hAnsi="Arial" w:cs="Arial"/>
                <w:b/>
                <w:bCs/>
                <w:sz w:val="18"/>
                <w:szCs w:val="24"/>
              </w:rPr>
              <w:t> </w:t>
            </w:r>
          </w:p>
        </w:tc>
        <w:tc>
          <w:tcPr>
            <w:tcW w:w="1188" w:type="dxa"/>
            <w:gridSpan w:val="2"/>
            <w:tcBorders>
              <w:top w:val="nil"/>
              <w:left w:val="nil"/>
              <w:bottom w:val="nil"/>
              <w:right w:val="nil"/>
            </w:tcBorders>
            <w:shd w:val="clear" w:color="auto" w:fill="auto"/>
            <w:noWrap/>
            <w:vAlign w:val="bottom"/>
            <w:hideMark/>
          </w:tcPr>
          <w:p w14:paraId="4EDFC6E0" w14:textId="77777777" w:rsidR="001D1EAB" w:rsidRPr="005B1299" w:rsidRDefault="001D1EAB" w:rsidP="001D1EAB">
            <w:pPr>
              <w:spacing w:after="0" w:line="240" w:lineRule="auto"/>
              <w:rPr>
                <w:rFonts w:ascii="Arial" w:eastAsia="Times New Roman" w:hAnsi="Arial" w:cs="Arial"/>
                <w:b/>
                <w:bCs/>
                <w:sz w:val="18"/>
                <w:szCs w:val="24"/>
              </w:rPr>
            </w:pPr>
          </w:p>
        </w:tc>
        <w:tc>
          <w:tcPr>
            <w:tcW w:w="338" w:type="dxa"/>
            <w:tcBorders>
              <w:top w:val="nil"/>
              <w:left w:val="nil"/>
              <w:bottom w:val="nil"/>
              <w:right w:val="single" w:sz="4" w:space="0" w:color="auto"/>
            </w:tcBorders>
            <w:shd w:val="clear" w:color="auto" w:fill="FFFFFF" w:themeFill="background1"/>
          </w:tcPr>
          <w:p w14:paraId="79DD5A43" w14:textId="77777777" w:rsidR="001D1EAB" w:rsidRPr="005B1299" w:rsidRDefault="001D1EAB" w:rsidP="001D1EAB">
            <w:pPr>
              <w:spacing w:after="0" w:line="240" w:lineRule="auto"/>
              <w:rPr>
                <w:rFonts w:ascii="Arial" w:eastAsia="Times New Roman" w:hAnsi="Arial" w:cs="Arial"/>
                <w:b/>
                <w:bCs/>
                <w:sz w:val="18"/>
                <w:szCs w:val="24"/>
              </w:rPr>
            </w:pPr>
          </w:p>
        </w:tc>
      </w:tr>
      <w:tr w:rsidR="001D1EAB" w:rsidRPr="00360DFA" w14:paraId="1B45369B" w14:textId="77777777" w:rsidTr="001D1EAB">
        <w:trPr>
          <w:trHeight w:val="255"/>
        </w:trPr>
        <w:tc>
          <w:tcPr>
            <w:tcW w:w="2695" w:type="dxa"/>
            <w:tcBorders>
              <w:top w:val="nil"/>
              <w:left w:val="single" w:sz="4" w:space="0" w:color="auto"/>
              <w:bottom w:val="nil"/>
              <w:right w:val="nil"/>
            </w:tcBorders>
            <w:shd w:val="clear" w:color="auto" w:fill="auto"/>
            <w:noWrap/>
            <w:vAlign w:val="bottom"/>
            <w:hideMark/>
          </w:tcPr>
          <w:p w14:paraId="1A5FFE88" w14:textId="77777777" w:rsidR="001D1EAB" w:rsidRPr="005B1299" w:rsidRDefault="001D1EAB" w:rsidP="001D1EAB">
            <w:pPr>
              <w:spacing w:after="0" w:line="240" w:lineRule="auto"/>
              <w:jc w:val="right"/>
              <w:rPr>
                <w:rFonts w:ascii="Arial" w:eastAsia="Times New Roman" w:hAnsi="Arial" w:cs="Arial"/>
                <w:sz w:val="18"/>
                <w:szCs w:val="24"/>
              </w:rPr>
            </w:pPr>
            <w:r w:rsidRPr="005B1299">
              <w:rPr>
                <w:rFonts w:ascii="Arial" w:eastAsia="Times New Roman" w:hAnsi="Arial" w:cs="Arial"/>
                <w:sz w:val="18"/>
                <w:szCs w:val="24"/>
              </w:rPr>
              <w:t>Approved Vacancy Rate</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FB45483"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 </w:t>
            </w:r>
          </w:p>
        </w:tc>
        <w:tc>
          <w:tcPr>
            <w:tcW w:w="4228" w:type="dxa"/>
            <w:gridSpan w:val="3"/>
            <w:tcBorders>
              <w:top w:val="nil"/>
              <w:left w:val="nil"/>
              <w:bottom w:val="nil"/>
              <w:right w:val="single" w:sz="4" w:space="0" w:color="000000"/>
            </w:tcBorders>
            <w:shd w:val="clear" w:color="000000" w:fill="FFFFFF"/>
            <w:noWrap/>
            <w:vAlign w:val="bottom"/>
            <w:hideMark/>
          </w:tcPr>
          <w:p w14:paraId="741B0CC3" w14:textId="77777777" w:rsidR="001D1EAB" w:rsidRPr="005B1299" w:rsidRDefault="001D1EAB" w:rsidP="001D1EAB">
            <w:pPr>
              <w:spacing w:after="0" w:line="240" w:lineRule="auto"/>
              <w:jc w:val="right"/>
              <w:rPr>
                <w:rFonts w:ascii="Arial" w:eastAsia="Times New Roman" w:hAnsi="Arial" w:cs="Arial"/>
                <w:i/>
                <w:iCs/>
                <w:sz w:val="18"/>
                <w:szCs w:val="24"/>
              </w:rPr>
            </w:pPr>
            <w:r w:rsidRPr="005B1299">
              <w:rPr>
                <w:rFonts w:ascii="Arial" w:eastAsia="Times New Roman" w:hAnsi="Arial" w:cs="Arial"/>
                <w:i/>
                <w:iCs/>
                <w:sz w:val="18"/>
                <w:szCs w:val="24"/>
              </w:rPr>
              <w:t>Reconciles with underwritten vacancy rate?</w:t>
            </w:r>
          </w:p>
        </w:tc>
        <w:tc>
          <w:tcPr>
            <w:tcW w:w="110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CC599B0" w14:textId="77777777" w:rsidR="001D1EAB" w:rsidRPr="005B1299" w:rsidRDefault="001D1EAB" w:rsidP="001D1EAB">
            <w:pPr>
              <w:spacing w:after="0" w:line="240" w:lineRule="auto"/>
              <w:jc w:val="center"/>
              <w:rPr>
                <w:rFonts w:ascii="Arial" w:eastAsia="Times New Roman" w:hAnsi="Arial" w:cs="Arial"/>
                <w:sz w:val="18"/>
                <w:szCs w:val="24"/>
              </w:rPr>
            </w:pPr>
            <w:r w:rsidRPr="005B1299">
              <w:rPr>
                <w:rFonts w:ascii="Arial" w:eastAsia="Times New Roman" w:hAnsi="Arial" w:cs="Arial"/>
                <w:sz w:val="18"/>
                <w:szCs w:val="24"/>
              </w:rPr>
              <w:t>Yes/No</w:t>
            </w:r>
          </w:p>
        </w:tc>
        <w:tc>
          <w:tcPr>
            <w:tcW w:w="338" w:type="dxa"/>
            <w:tcBorders>
              <w:left w:val="single" w:sz="4" w:space="0" w:color="auto"/>
              <w:right w:val="single" w:sz="4" w:space="0" w:color="auto"/>
            </w:tcBorders>
            <w:shd w:val="clear" w:color="auto" w:fill="FFFFFF" w:themeFill="background1"/>
          </w:tcPr>
          <w:p w14:paraId="53A5D0B9" w14:textId="77777777" w:rsidR="001D1EAB" w:rsidRPr="005B1299" w:rsidRDefault="001D1EAB" w:rsidP="001D1EAB">
            <w:pPr>
              <w:spacing w:after="0" w:line="240" w:lineRule="auto"/>
              <w:jc w:val="center"/>
              <w:rPr>
                <w:rFonts w:ascii="Arial" w:eastAsia="Times New Roman" w:hAnsi="Arial" w:cs="Arial"/>
                <w:sz w:val="18"/>
                <w:szCs w:val="24"/>
              </w:rPr>
            </w:pPr>
          </w:p>
        </w:tc>
      </w:tr>
      <w:tr w:rsidR="001D1EAB" w:rsidRPr="00360DFA" w14:paraId="656AEE30" w14:textId="77777777" w:rsidTr="001D1EAB">
        <w:trPr>
          <w:trHeight w:val="107"/>
        </w:trPr>
        <w:tc>
          <w:tcPr>
            <w:tcW w:w="2695" w:type="dxa"/>
            <w:tcBorders>
              <w:top w:val="nil"/>
              <w:left w:val="single" w:sz="4" w:space="0" w:color="auto"/>
              <w:bottom w:val="single" w:sz="4" w:space="0" w:color="auto"/>
              <w:right w:val="nil"/>
            </w:tcBorders>
            <w:shd w:val="clear" w:color="auto" w:fill="auto"/>
            <w:noWrap/>
            <w:vAlign w:val="bottom"/>
            <w:hideMark/>
          </w:tcPr>
          <w:p w14:paraId="494C9347" w14:textId="77777777" w:rsidR="001D1EAB" w:rsidRPr="005B1299" w:rsidRDefault="001D1EAB" w:rsidP="001D1EAB">
            <w:pPr>
              <w:spacing w:after="0" w:line="240" w:lineRule="auto"/>
              <w:jc w:val="right"/>
              <w:rPr>
                <w:rFonts w:ascii="Arial" w:eastAsia="Times New Roman" w:hAnsi="Arial" w:cs="Arial"/>
                <w:sz w:val="18"/>
                <w:szCs w:val="24"/>
              </w:rPr>
            </w:pPr>
          </w:p>
        </w:tc>
        <w:tc>
          <w:tcPr>
            <w:tcW w:w="992" w:type="dxa"/>
            <w:tcBorders>
              <w:top w:val="nil"/>
              <w:left w:val="nil"/>
              <w:bottom w:val="single" w:sz="4" w:space="0" w:color="auto"/>
              <w:right w:val="nil"/>
            </w:tcBorders>
            <w:shd w:val="clear" w:color="auto" w:fill="auto"/>
            <w:noWrap/>
            <w:vAlign w:val="bottom"/>
            <w:hideMark/>
          </w:tcPr>
          <w:p w14:paraId="19BAE2C3" w14:textId="77777777" w:rsidR="001D1EAB" w:rsidRPr="005B1299" w:rsidRDefault="001D1EAB" w:rsidP="001D1EAB">
            <w:pPr>
              <w:spacing w:after="0" w:line="240" w:lineRule="auto"/>
              <w:rPr>
                <w:rFonts w:ascii="Times New Roman" w:eastAsia="Times New Roman" w:hAnsi="Times New Roman" w:cs="Times New Roman"/>
                <w:sz w:val="18"/>
                <w:szCs w:val="20"/>
              </w:rPr>
            </w:pPr>
          </w:p>
        </w:tc>
        <w:tc>
          <w:tcPr>
            <w:tcW w:w="812" w:type="dxa"/>
            <w:tcBorders>
              <w:top w:val="nil"/>
              <w:left w:val="nil"/>
              <w:bottom w:val="single" w:sz="4" w:space="0" w:color="auto"/>
              <w:right w:val="nil"/>
            </w:tcBorders>
            <w:shd w:val="clear" w:color="000000" w:fill="FFFFFF"/>
            <w:noWrap/>
            <w:vAlign w:val="bottom"/>
            <w:hideMark/>
          </w:tcPr>
          <w:p w14:paraId="319A0FC2" w14:textId="77777777" w:rsidR="001D1EAB" w:rsidRPr="005B1299" w:rsidRDefault="001D1EAB" w:rsidP="001D1EAB">
            <w:pPr>
              <w:spacing w:after="0" w:line="240" w:lineRule="auto"/>
              <w:rPr>
                <w:rFonts w:ascii="Arial" w:eastAsia="Times New Roman" w:hAnsi="Arial" w:cs="Arial"/>
                <w:sz w:val="18"/>
                <w:szCs w:val="24"/>
              </w:rPr>
            </w:pPr>
            <w:r w:rsidRPr="005B1299">
              <w:rPr>
                <w:rFonts w:ascii="Arial" w:eastAsia="Times New Roman" w:hAnsi="Arial" w:cs="Arial"/>
                <w:sz w:val="18"/>
                <w:szCs w:val="24"/>
              </w:rPr>
              <w:t> </w:t>
            </w:r>
          </w:p>
        </w:tc>
        <w:tc>
          <w:tcPr>
            <w:tcW w:w="3335" w:type="dxa"/>
            <w:tcBorders>
              <w:top w:val="nil"/>
              <w:left w:val="nil"/>
              <w:bottom w:val="single" w:sz="4" w:space="0" w:color="auto"/>
              <w:right w:val="nil"/>
            </w:tcBorders>
            <w:shd w:val="clear" w:color="000000" w:fill="FFFFFF"/>
            <w:noWrap/>
            <w:vAlign w:val="bottom"/>
            <w:hideMark/>
          </w:tcPr>
          <w:p w14:paraId="7E5B52CD" w14:textId="77777777" w:rsidR="001D1EAB" w:rsidRPr="005B1299" w:rsidRDefault="001D1EAB" w:rsidP="001D1EAB">
            <w:pPr>
              <w:spacing w:after="0" w:line="240" w:lineRule="auto"/>
              <w:rPr>
                <w:rFonts w:ascii="Arial" w:eastAsia="Times New Roman" w:hAnsi="Arial" w:cs="Arial"/>
                <w:b/>
                <w:bCs/>
                <w:sz w:val="18"/>
                <w:szCs w:val="24"/>
              </w:rPr>
            </w:pPr>
            <w:r w:rsidRPr="005B1299">
              <w:rPr>
                <w:rFonts w:ascii="Arial" w:eastAsia="Times New Roman" w:hAnsi="Arial" w:cs="Arial"/>
                <w:b/>
                <w:bCs/>
                <w:sz w:val="18"/>
                <w:szCs w:val="24"/>
              </w:rPr>
              <w:t> </w:t>
            </w:r>
          </w:p>
        </w:tc>
        <w:tc>
          <w:tcPr>
            <w:tcW w:w="1188" w:type="dxa"/>
            <w:gridSpan w:val="2"/>
            <w:tcBorders>
              <w:top w:val="nil"/>
              <w:left w:val="nil"/>
              <w:bottom w:val="single" w:sz="4" w:space="0" w:color="auto"/>
              <w:right w:val="nil"/>
            </w:tcBorders>
            <w:shd w:val="clear" w:color="auto" w:fill="auto"/>
            <w:noWrap/>
            <w:vAlign w:val="bottom"/>
            <w:hideMark/>
          </w:tcPr>
          <w:p w14:paraId="10846DB3" w14:textId="77777777" w:rsidR="001D1EAB" w:rsidRPr="005B1299" w:rsidRDefault="001D1EAB" w:rsidP="001D1EAB">
            <w:pPr>
              <w:spacing w:after="0" w:line="240" w:lineRule="auto"/>
              <w:rPr>
                <w:rFonts w:ascii="Arial" w:eastAsia="Times New Roman" w:hAnsi="Arial" w:cs="Arial"/>
                <w:b/>
                <w:bCs/>
                <w:sz w:val="18"/>
                <w:szCs w:val="24"/>
              </w:rPr>
            </w:pPr>
          </w:p>
        </w:tc>
        <w:tc>
          <w:tcPr>
            <w:tcW w:w="338" w:type="dxa"/>
            <w:tcBorders>
              <w:top w:val="nil"/>
              <w:left w:val="nil"/>
              <w:bottom w:val="single" w:sz="4" w:space="0" w:color="auto"/>
              <w:right w:val="single" w:sz="4" w:space="0" w:color="auto"/>
            </w:tcBorders>
            <w:shd w:val="clear" w:color="auto" w:fill="FFFFFF" w:themeFill="background1"/>
          </w:tcPr>
          <w:p w14:paraId="43711CCE" w14:textId="77777777" w:rsidR="001D1EAB" w:rsidRPr="005B1299" w:rsidRDefault="001D1EAB" w:rsidP="001D1EAB">
            <w:pPr>
              <w:spacing w:after="0" w:line="240" w:lineRule="auto"/>
              <w:rPr>
                <w:rFonts w:ascii="Arial" w:eastAsia="Times New Roman" w:hAnsi="Arial" w:cs="Arial"/>
                <w:b/>
                <w:bCs/>
                <w:sz w:val="18"/>
                <w:szCs w:val="24"/>
              </w:rPr>
            </w:pPr>
          </w:p>
        </w:tc>
      </w:tr>
    </w:tbl>
    <w:p w14:paraId="5240A218" w14:textId="77777777" w:rsidR="001D1EAB" w:rsidRDefault="001D1EAB" w:rsidP="001D1EAB"/>
    <w:tbl>
      <w:tblPr>
        <w:tblW w:w="5000" w:type="pct"/>
        <w:tblLook w:val="04A0" w:firstRow="1" w:lastRow="0" w:firstColumn="1" w:lastColumn="0" w:noHBand="0" w:noVBand="1"/>
      </w:tblPr>
      <w:tblGrid>
        <w:gridCol w:w="3600"/>
        <w:gridCol w:w="5760"/>
      </w:tblGrid>
      <w:tr w:rsidR="001D1EAB" w:rsidRPr="00FB46EC" w14:paraId="5C8572CC" w14:textId="77777777" w:rsidTr="001D1EAB">
        <w:trPr>
          <w:tblHeader/>
        </w:trPr>
        <w:tc>
          <w:tcPr>
            <w:tcW w:w="1923" w:type="pct"/>
            <w:shd w:val="clear" w:color="auto" w:fill="E7E6E6" w:themeFill="background2"/>
          </w:tcPr>
          <w:p w14:paraId="149759D3" w14:textId="77777777" w:rsidR="001D1EAB" w:rsidRPr="005B1299" w:rsidRDefault="001D1EAB" w:rsidP="001D1EAB">
            <w:pPr>
              <w:rPr>
                <w:rFonts w:ascii="Arial" w:hAnsi="Arial" w:cs="Arial"/>
                <w:b/>
                <w:sz w:val="24"/>
                <w:szCs w:val="24"/>
              </w:rPr>
            </w:pPr>
            <w:r w:rsidRPr="005B1299">
              <w:rPr>
                <w:rFonts w:ascii="Arial" w:hAnsi="Arial" w:cs="Arial"/>
                <w:b/>
                <w:sz w:val="24"/>
                <w:szCs w:val="24"/>
              </w:rPr>
              <w:lastRenderedPageBreak/>
              <w:t>Item</w:t>
            </w:r>
          </w:p>
        </w:tc>
        <w:tc>
          <w:tcPr>
            <w:tcW w:w="3077" w:type="pct"/>
            <w:shd w:val="clear" w:color="auto" w:fill="E7E6E6" w:themeFill="background2"/>
          </w:tcPr>
          <w:p w14:paraId="0D5DA4BC" w14:textId="77777777" w:rsidR="001D1EAB" w:rsidRPr="005B1299" w:rsidRDefault="001D1EAB" w:rsidP="001D1EAB">
            <w:pPr>
              <w:rPr>
                <w:rFonts w:ascii="Arial" w:hAnsi="Arial" w:cs="Arial"/>
                <w:b/>
                <w:sz w:val="24"/>
                <w:szCs w:val="24"/>
              </w:rPr>
            </w:pPr>
            <w:r w:rsidRPr="005B1299">
              <w:rPr>
                <w:rFonts w:ascii="Arial" w:hAnsi="Arial" w:cs="Arial"/>
                <w:b/>
                <w:sz w:val="24"/>
                <w:szCs w:val="24"/>
              </w:rPr>
              <w:t>Guidance</w:t>
            </w:r>
          </w:p>
        </w:tc>
      </w:tr>
      <w:tr w:rsidR="001D1EAB" w:rsidRPr="00FB46EC" w14:paraId="708D1BD4" w14:textId="77777777" w:rsidTr="001D1EAB">
        <w:tc>
          <w:tcPr>
            <w:tcW w:w="1923" w:type="pct"/>
            <w:vAlign w:val="center"/>
          </w:tcPr>
          <w:p w14:paraId="0691E649" w14:textId="77777777" w:rsidR="001D1EAB" w:rsidRPr="00FB46EC" w:rsidRDefault="001D1EAB" w:rsidP="001D1EAB">
            <w:pPr>
              <w:rPr>
                <w:rFonts w:ascii="Arial" w:hAnsi="Arial" w:cs="Arial"/>
                <w:sz w:val="24"/>
                <w:szCs w:val="24"/>
              </w:rPr>
            </w:pPr>
            <w:r w:rsidRPr="00FB46EC">
              <w:rPr>
                <w:rFonts w:ascii="Arial" w:hAnsi="Arial" w:cs="Arial"/>
                <w:sz w:val="24"/>
                <w:szCs w:val="24"/>
              </w:rPr>
              <w:t>Approved Management Fee %</w:t>
            </w:r>
          </w:p>
        </w:tc>
        <w:tc>
          <w:tcPr>
            <w:tcW w:w="3077" w:type="pct"/>
            <w:vAlign w:val="center"/>
          </w:tcPr>
          <w:p w14:paraId="263C40C2" w14:textId="77777777" w:rsidR="001D1EAB" w:rsidRPr="00FB46EC" w:rsidRDefault="001D1EAB" w:rsidP="001D1EAB">
            <w:pPr>
              <w:rPr>
                <w:rFonts w:ascii="Arial" w:hAnsi="Arial" w:cs="Arial"/>
                <w:sz w:val="24"/>
                <w:szCs w:val="24"/>
              </w:rPr>
            </w:pPr>
            <w:r w:rsidRPr="00FB46EC">
              <w:rPr>
                <w:rFonts w:ascii="Arial" w:hAnsi="Arial" w:cs="Arial"/>
                <w:sz w:val="24"/>
                <w:szCs w:val="24"/>
              </w:rPr>
              <w:t>Review iREMS, the annual financial statement, or Form 9839, Management Certification</w:t>
            </w:r>
            <w:r>
              <w:rPr>
                <w:rFonts w:ascii="Arial" w:hAnsi="Arial" w:cs="Arial"/>
                <w:sz w:val="24"/>
                <w:szCs w:val="24"/>
              </w:rPr>
              <w:t>.</w:t>
            </w:r>
          </w:p>
        </w:tc>
      </w:tr>
      <w:tr w:rsidR="001D1EAB" w:rsidRPr="00FB46EC" w14:paraId="50C23464" w14:textId="77777777" w:rsidTr="001D1EAB">
        <w:tc>
          <w:tcPr>
            <w:tcW w:w="1923" w:type="pct"/>
            <w:vAlign w:val="center"/>
          </w:tcPr>
          <w:p w14:paraId="70718D8C" w14:textId="77777777" w:rsidR="001D1EAB" w:rsidRPr="00FB46EC" w:rsidRDefault="001D1EAB" w:rsidP="001D1EAB">
            <w:pPr>
              <w:rPr>
                <w:rFonts w:ascii="Arial" w:hAnsi="Arial" w:cs="Arial"/>
                <w:sz w:val="24"/>
                <w:szCs w:val="24"/>
              </w:rPr>
            </w:pPr>
            <w:r w:rsidRPr="00215CE9">
              <w:rPr>
                <w:rFonts w:ascii="Arial" w:hAnsi="Arial" w:cs="Arial"/>
                <w:sz w:val="24"/>
                <w:szCs w:val="24"/>
              </w:rPr>
              <w:t>Reconciles with Management Certification (9839)?</w:t>
            </w:r>
          </w:p>
        </w:tc>
        <w:tc>
          <w:tcPr>
            <w:tcW w:w="3077" w:type="pct"/>
            <w:vAlign w:val="center"/>
          </w:tcPr>
          <w:p w14:paraId="4F5025AD" w14:textId="77777777" w:rsidR="001D1EAB" w:rsidRPr="00FB46EC" w:rsidRDefault="001D1EAB" w:rsidP="001D1EAB">
            <w:pPr>
              <w:rPr>
                <w:rFonts w:ascii="Arial" w:hAnsi="Arial" w:cs="Arial"/>
                <w:sz w:val="24"/>
                <w:szCs w:val="24"/>
              </w:rPr>
            </w:pPr>
            <w:r>
              <w:rPr>
                <w:rFonts w:ascii="Arial" w:hAnsi="Arial" w:cs="Arial"/>
                <w:sz w:val="24"/>
                <w:szCs w:val="24"/>
              </w:rPr>
              <w:t>Select Yes, No, or N/A, depending on if reviewer has access to this information.</w:t>
            </w:r>
          </w:p>
        </w:tc>
      </w:tr>
      <w:tr w:rsidR="001D1EAB" w:rsidRPr="00FB46EC" w14:paraId="3A6C091E" w14:textId="77777777" w:rsidTr="001D1EAB">
        <w:tc>
          <w:tcPr>
            <w:tcW w:w="1923" w:type="pct"/>
            <w:vAlign w:val="center"/>
          </w:tcPr>
          <w:p w14:paraId="4560B24D" w14:textId="77777777" w:rsidR="001D1EAB" w:rsidRPr="00FB46EC" w:rsidRDefault="001D1EAB" w:rsidP="001D1EAB">
            <w:pPr>
              <w:rPr>
                <w:rFonts w:ascii="Arial" w:hAnsi="Arial" w:cs="Arial"/>
                <w:sz w:val="24"/>
                <w:szCs w:val="24"/>
              </w:rPr>
            </w:pPr>
            <w:r w:rsidRPr="00FB46EC">
              <w:rPr>
                <w:rFonts w:ascii="Arial" w:hAnsi="Arial" w:cs="Arial"/>
                <w:sz w:val="24"/>
                <w:szCs w:val="24"/>
              </w:rPr>
              <w:t>Management Fee Cap</w:t>
            </w:r>
          </w:p>
        </w:tc>
        <w:tc>
          <w:tcPr>
            <w:tcW w:w="3077" w:type="pct"/>
            <w:vAlign w:val="center"/>
          </w:tcPr>
          <w:p w14:paraId="29A502E0" w14:textId="77777777" w:rsidR="001D1EAB" w:rsidRPr="00FB46EC" w:rsidRDefault="001D1EAB" w:rsidP="001D1EAB">
            <w:pPr>
              <w:rPr>
                <w:rFonts w:ascii="Arial" w:hAnsi="Arial" w:cs="Arial"/>
                <w:sz w:val="24"/>
                <w:szCs w:val="24"/>
              </w:rPr>
            </w:pPr>
            <w:r>
              <w:rPr>
                <w:rFonts w:ascii="Arial" w:hAnsi="Arial" w:cs="Arial"/>
                <w:sz w:val="24"/>
                <w:szCs w:val="24"/>
              </w:rPr>
              <w:t>Select Yes or No after r</w:t>
            </w:r>
            <w:r w:rsidRPr="00FB46EC">
              <w:rPr>
                <w:rFonts w:ascii="Arial" w:hAnsi="Arial" w:cs="Arial"/>
                <w:sz w:val="24"/>
                <w:szCs w:val="24"/>
              </w:rPr>
              <w:t>eview</w:t>
            </w:r>
            <w:r>
              <w:rPr>
                <w:rFonts w:ascii="Arial" w:hAnsi="Arial" w:cs="Arial"/>
                <w:sz w:val="24"/>
                <w:szCs w:val="24"/>
              </w:rPr>
              <w:t>ing</w:t>
            </w:r>
            <w:r w:rsidRPr="00FB46EC">
              <w:rPr>
                <w:rFonts w:ascii="Arial" w:hAnsi="Arial" w:cs="Arial"/>
                <w:sz w:val="24"/>
                <w:szCs w:val="24"/>
              </w:rPr>
              <w:t xml:space="preserve"> iREMS, the annual financial statement, or Form 9839</w:t>
            </w:r>
            <w:r>
              <w:rPr>
                <w:rFonts w:ascii="Arial" w:hAnsi="Arial" w:cs="Arial"/>
                <w:sz w:val="24"/>
                <w:szCs w:val="24"/>
              </w:rPr>
              <w:t>.</w:t>
            </w:r>
          </w:p>
        </w:tc>
      </w:tr>
      <w:tr w:rsidR="001D1EAB" w:rsidRPr="00FB46EC" w14:paraId="62E871A3" w14:textId="77777777" w:rsidTr="001D1EAB">
        <w:tc>
          <w:tcPr>
            <w:tcW w:w="1923" w:type="pct"/>
            <w:vAlign w:val="center"/>
          </w:tcPr>
          <w:p w14:paraId="5DA69126" w14:textId="77777777" w:rsidR="001D1EAB" w:rsidRPr="00FB46EC" w:rsidRDefault="001D1EAB" w:rsidP="001D1EAB">
            <w:pPr>
              <w:rPr>
                <w:rFonts w:ascii="Arial" w:hAnsi="Arial" w:cs="Arial"/>
                <w:sz w:val="24"/>
                <w:szCs w:val="24"/>
              </w:rPr>
            </w:pPr>
            <w:r w:rsidRPr="00FB46EC">
              <w:rPr>
                <w:rFonts w:ascii="Arial" w:hAnsi="Arial" w:cs="Arial"/>
                <w:sz w:val="24"/>
                <w:szCs w:val="24"/>
              </w:rPr>
              <w:t>Allowed PUPM Cap</w:t>
            </w:r>
          </w:p>
        </w:tc>
        <w:tc>
          <w:tcPr>
            <w:tcW w:w="3077" w:type="pct"/>
            <w:vAlign w:val="center"/>
          </w:tcPr>
          <w:p w14:paraId="5A1B430F" w14:textId="77777777" w:rsidR="001D1EAB" w:rsidRPr="00FB46EC" w:rsidRDefault="001D1EAB" w:rsidP="001D1EAB">
            <w:pPr>
              <w:rPr>
                <w:rFonts w:ascii="Arial" w:hAnsi="Arial" w:cs="Arial"/>
                <w:sz w:val="24"/>
                <w:szCs w:val="24"/>
              </w:rPr>
            </w:pPr>
            <w:r w:rsidRPr="00FB46EC">
              <w:rPr>
                <w:rFonts w:ascii="Arial" w:hAnsi="Arial" w:cs="Arial"/>
                <w:sz w:val="24"/>
                <w:szCs w:val="24"/>
              </w:rPr>
              <w:t>Review iREMS, the annual financial statement,</w:t>
            </w:r>
            <w:r>
              <w:rPr>
                <w:rFonts w:ascii="Arial" w:hAnsi="Arial" w:cs="Arial"/>
                <w:sz w:val="24"/>
                <w:szCs w:val="24"/>
              </w:rPr>
              <w:t xml:space="preserve"> </w:t>
            </w:r>
            <w:r w:rsidRPr="00FB46EC">
              <w:rPr>
                <w:rFonts w:ascii="Arial" w:hAnsi="Arial" w:cs="Arial"/>
                <w:sz w:val="24"/>
                <w:szCs w:val="24"/>
              </w:rPr>
              <w:t>or Form 9839, Management Certification</w:t>
            </w:r>
          </w:p>
        </w:tc>
      </w:tr>
      <w:tr w:rsidR="001D1EAB" w:rsidRPr="00FB46EC" w14:paraId="1CCCE0B3" w14:textId="77777777" w:rsidTr="001D1EAB">
        <w:trPr>
          <w:trHeight w:val="828"/>
        </w:trPr>
        <w:tc>
          <w:tcPr>
            <w:tcW w:w="1923" w:type="pct"/>
            <w:vAlign w:val="center"/>
          </w:tcPr>
          <w:p w14:paraId="0A5C563B" w14:textId="77777777" w:rsidR="001D1EAB" w:rsidRPr="00FB46EC" w:rsidRDefault="001D1EAB" w:rsidP="001D1EAB">
            <w:pPr>
              <w:rPr>
                <w:rFonts w:ascii="Arial" w:hAnsi="Arial" w:cs="Arial"/>
                <w:sz w:val="24"/>
                <w:szCs w:val="24"/>
              </w:rPr>
            </w:pPr>
            <w:r>
              <w:rPr>
                <w:rFonts w:ascii="Arial" w:hAnsi="Arial" w:cs="Arial"/>
                <w:sz w:val="24"/>
                <w:szCs w:val="24"/>
              </w:rPr>
              <w:t xml:space="preserve">Consistent </w:t>
            </w:r>
            <w:r w:rsidRPr="00215CE9">
              <w:rPr>
                <w:rFonts w:ascii="Arial" w:hAnsi="Arial" w:cs="Arial"/>
                <w:sz w:val="24"/>
                <w:szCs w:val="24"/>
              </w:rPr>
              <w:t>with Management Certification (9839)?</w:t>
            </w:r>
          </w:p>
        </w:tc>
        <w:tc>
          <w:tcPr>
            <w:tcW w:w="3077" w:type="pct"/>
            <w:vAlign w:val="center"/>
          </w:tcPr>
          <w:p w14:paraId="1364CB03" w14:textId="77777777" w:rsidR="001D1EAB" w:rsidRPr="00FB46EC" w:rsidRDefault="001D1EAB" w:rsidP="001D1EAB">
            <w:pPr>
              <w:rPr>
                <w:rFonts w:ascii="Arial" w:hAnsi="Arial" w:cs="Arial"/>
                <w:sz w:val="24"/>
                <w:szCs w:val="24"/>
              </w:rPr>
            </w:pPr>
            <w:r>
              <w:rPr>
                <w:rFonts w:ascii="Arial" w:hAnsi="Arial" w:cs="Arial"/>
                <w:sz w:val="24"/>
                <w:szCs w:val="24"/>
              </w:rPr>
              <w:t>Select Yes, No, or N/A depending on if reviewer has access to this information and if the PUPM Cap amount reconciles with the Certification.</w:t>
            </w:r>
          </w:p>
        </w:tc>
      </w:tr>
      <w:tr w:rsidR="001D1EAB" w:rsidRPr="00FB46EC" w14:paraId="25A9A241" w14:textId="77777777" w:rsidTr="001D1EAB">
        <w:trPr>
          <w:trHeight w:val="828"/>
        </w:trPr>
        <w:tc>
          <w:tcPr>
            <w:tcW w:w="1923" w:type="pct"/>
            <w:vAlign w:val="center"/>
          </w:tcPr>
          <w:p w14:paraId="7AD4E5C0" w14:textId="77777777" w:rsidR="001D1EAB" w:rsidRPr="00FB46EC" w:rsidRDefault="001D1EAB" w:rsidP="001D1EAB">
            <w:pPr>
              <w:rPr>
                <w:rFonts w:ascii="Arial" w:hAnsi="Arial" w:cs="Arial"/>
                <w:sz w:val="24"/>
                <w:szCs w:val="24"/>
              </w:rPr>
            </w:pPr>
            <w:r w:rsidRPr="00FB46EC">
              <w:rPr>
                <w:rFonts w:ascii="Arial" w:hAnsi="Arial" w:cs="Arial"/>
                <w:sz w:val="24"/>
                <w:szCs w:val="24"/>
              </w:rPr>
              <w:t>Approved Vacancy Rate</w:t>
            </w:r>
          </w:p>
        </w:tc>
        <w:tc>
          <w:tcPr>
            <w:tcW w:w="3077" w:type="pct"/>
            <w:vAlign w:val="center"/>
          </w:tcPr>
          <w:p w14:paraId="547EF5D4" w14:textId="5D67EFB4" w:rsidR="001D1EAB" w:rsidRPr="00FB46EC" w:rsidRDefault="00B748EE" w:rsidP="001D1EAB">
            <w:pPr>
              <w:rPr>
                <w:rFonts w:ascii="Arial" w:hAnsi="Arial" w:cs="Arial"/>
                <w:sz w:val="24"/>
                <w:szCs w:val="24"/>
              </w:rPr>
            </w:pPr>
            <w:r>
              <w:rPr>
                <w:rFonts w:ascii="Arial" w:hAnsi="Arial" w:cs="Arial"/>
                <w:sz w:val="24"/>
                <w:szCs w:val="24"/>
              </w:rPr>
              <w:t>Item 2</w:t>
            </w:r>
            <w:r w:rsidR="001D1EAB">
              <w:rPr>
                <w:rFonts w:ascii="Arial" w:hAnsi="Arial" w:cs="Arial"/>
                <w:sz w:val="24"/>
                <w:szCs w:val="24"/>
              </w:rPr>
              <w:t xml:space="preserve">.14.E.5. provides specific vacancy guidance. Reviewer must review the vacancy rate approved in underwriting (Form HUD-92264) to verify. </w:t>
            </w:r>
          </w:p>
        </w:tc>
      </w:tr>
      <w:tr w:rsidR="001D1EAB" w:rsidRPr="00FB46EC" w14:paraId="066B7972" w14:textId="77777777" w:rsidTr="001D1EAB">
        <w:trPr>
          <w:trHeight w:val="828"/>
        </w:trPr>
        <w:tc>
          <w:tcPr>
            <w:tcW w:w="1923" w:type="pct"/>
            <w:vAlign w:val="center"/>
          </w:tcPr>
          <w:p w14:paraId="77C26217" w14:textId="77777777" w:rsidR="001D1EAB" w:rsidRPr="00FB46EC" w:rsidRDefault="001D1EAB" w:rsidP="001D1EAB">
            <w:pPr>
              <w:rPr>
                <w:rFonts w:ascii="Arial" w:hAnsi="Arial" w:cs="Arial"/>
                <w:sz w:val="24"/>
                <w:szCs w:val="24"/>
              </w:rPr>
            </w:pPr>
            <w:r w:rsidRPr="00A07D12">
              <w:rPr>
                <w:rFonts w:ascii="Arial" w:hAnsi="Arial" w:cs="Arial"/>
                <w:sz w:val="24"/>
                <w:szCs w:val="24"/>
              </w:rPr>
              <w:t>Reconciles with underwritten vacancy rate?</w:t>
            </w:r>
          </w:p>
        </w:tc>
        <w:tc>
          <w:tcPr>
            <w:tcW w:w="3077" w:type="pct"/>
            <w:vAlign w:val="center"/>
          </w:tcPr>
          <w:p w14:paraId="7739FB52" w14:textId="77777777" w:rsidR="001D1EAB" w:rsidRPr="00FB46EC" w:rsidRDefault="001D1EAB" w:rsidP="001D1EAB">
            <w:pPr>
              <w:rPr>
                <w:rFonts w:ascii="Arial" w:hAnsi="Arial" w:cs="Arial"/>
                <w:sz w:val="24"/>
                <w:szCs w:val="24"/>
              </w:rPr>
            </w:pPr>
            <w:r>
              <w:rPr>
                <w:rFonts w:ascii="Arial" w:hAnsi="Arial" w:cs="Arial"/>
                <w:sz w:val="24"/>
                <w:szCs w:val="24"/>
              </w:rPr>
              <w:t>Select Yes or No by checking the underwritten business agreement.</w:t>
            </w:r>
          </w:p>
        </w:tc>
      </w:tr>
    </w:tbl>
    <w:p w14:paraId="641EB93E" w14:textId="77777777" w:rsidR="001D1EAB" w:rsidRDefault="001D1EAB" w:rsidP="001D1EAB"/>
    <w:p w14:paraId="09B56D86" w14:textId="77777777" w:rsidR="001D1EAB" w:rsidRDefault="001D1EAB" w:rsidP="001D1EAB">
      <w:pPr>
        <w:rPr>
          <w:rFonts w:ascii="Arial" w:hAnsi="Arial" w:cs="Arial"/>
          <w:b/>
          <w:sz w:val="24"/>
        </w:rPr>
      </w:pPr>
      <w:r w:rsidRPr="00360DFA">
        <w:rPr>
          <w:rFonts w:ascii="Arial" w:hAnsi="Arial" w:cs="Arial"/>
          <w:b/>
          <w:sz w:val="24"/>
        </w:rPr>
        <w:t xml:space="preserve">Part 3: Enter Financial </w:t>
      </w:r>
      <w:r>
        <w:rPr>
          <w:rFonts w:ascii="Arial" w:hAnsi="Arial" w:cs="Arial"/>
          <w:b/>
          <w:sz w:val="24"/>
        </w:rPr>
        <w:t>Data</w:t>
      </w:r>
    </w:p>
    <w:tbl>
      <w:tblPr>
        <w:tblW w:w="7069" w:type="dxa"/>
        <w:tblLook w:val="04A0" w:firstRow="1" w:lastRow="0" w:firstColumn="1" w:lastColumn="0" w:noHBand="0" w:noVBand="1"/>
      </w:tblPr>
      <w:tblGrid>
        <w:gridCol w:w="4076"/>
        <w:gridCol w:w="1473"/>
        <w:gridCol w:w="1520"/>
      </w:tblGrid>
      <w:tr w:rsidR="001D1EAB" w:rsidRPr="00360DFA" w14:paraId="0D78FCE3" w14:textId="77777777" w:rsidTr="001D1EAB">
        <w:trPr>
          <w:trHeight w:val="72"/>
        </w:trPr>
        <w:tc>
          <w:tcPr>
            <w:tcW w:w="4076" w:type="dxa"/>
            <w:tcBorders>
              <w:top w:val="single" w:sz="4" w:space="0" w:color="auto"/>
              <w:left w:val="single" w:sz="4" w:space="0" w:color="auto"/>
              <w:bottom w:val="nil"/>
              <w:right w:val="nil"/>
            </w:tcBorders>
            <w:shd w:val="clear" w:color="auto" w:fill="auto"/>
            <w:noWrap/>
            <w:vAlign w:val="bottom"/>
            <w:hideMark/>
          </w:tcPr>
          <w:p w14:paraId="103753AC" w14:textId="77777777" w:rsidR="001D1EAB" w:rsidRPr="00360DFA" w:rsidRDefault="001D1EAB" w:rsidP="001D1EAB">
            <w:pPr>
              <w:spacing w:after="0" w:line="240" w:lineRule="auto"/>
              <w:rPr>
                <w:rFonts w:ascii="Times New Roman" w:eastAsia="Times New Roman" w:hAnsi="Times New Roman" w:cs="Times New Roman"/>
                <w:sz w:val="20"/>
                <w:szCs w:val="24"/>
              </w:rPr>
            </w:pPr>
          </w:p>
        </w:tc>
        <w:tc>
          <w:tcPr>
            <w:tcW w:w="1473" w:type="dxa"/>
            <w:tcBorders>
              <w:top w:val="single" w:sz="4" w:space="0" w:color="auto"/>
              <w:left w:val="nil"/>
              <w:bottom w:val="nil"/>
              <w:right w:val="nil"/>
            </w:tcBorders>
            <w:shd w:val="clear" w:color="auto" w:fill="auto"/>
            <w:noWrap/>
            <w:vAlign w:val="bottom"/>
            <w:hideMark/>
          </w:tcPr>
          <w:p w14:paraId="3591A47C" w14:textId="77777777" w:rsidR="001D1EAB" w:rsidRPr="00360DFA" w:rsidRDefault="001D1EAB" w:rsidP="001D1EAB">
            <w:pPr>
              <w:spacing w:after="0" w:line="240" w:lineRule="auto"/>
              <w:rPr>
                <w:rFonts w:ascii="Times New Roman" w:eastAsia="Times New Roman" w:hAnsi="Times New Roman" w:cs="Times New Roman"/>
                <w:sz w:val="20"/>
                <w:szCs w:val="20"/>
              </w:rPr>
            </w:pPr>
          </w:p>
        </w:tc>
        <w:tc>
          <w:tcPr>
            <w:tcW w:w="1520" w:type="dxa"/>
            <w:tcBorders>
              <w:top w:val="single" w:sz="4" w:space="0" w:color="auto"/>
              <w:left w:val="nil"/>
              <w:bottom w:val="nil"/>
              <w:right w:val="single" w:sz="4" w:space="0" w:color="auto"/>
            </w:tcBorders>
            <w:shd w:val="clear" w:color="000000" w:fill="FFFFFF"/>
            <w:noWrap/>
            <w:vAlign w:val="bottom"/>
            <w:hideMark/>
          </w:tcPr>
          <w:p w14:paraId="2F5FE8F6"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r w:rsidR="001D1EAB" w:rsidRPr="00360DFA" w14:paraId="7A76A744" w14:textId="77777777" w:rsidTr="001D1EAB">
        <w:trPr>
          <w:trHeight w:val="281"/>
        </w:trPr>
        <w:tc>
          <w:tcPr>
            <w:tcW w:w="4076" w:type="dxa"/>
            <w:tcBorders>
              <w:top w:val="nil"/>
              <w:left w:val="single" w:sz="4" w:space="0" w:color="auto"/>
              <w:bottom w:val="nil"/>
              <w:right w:val="nil"/>
            </w:tcBorders>
            <w:shd w:val="clear" w:color="000000" w:fill="FFFFFF"/>
            <w:noWrap/>
            <w:vAlign w:val="bottom"/>
            <w:hideMark/>
          </w:tcPr>
          <w:p w14:paraId="758A49EF"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Initial Mortgage Amount</w:t>
            </w:r>
          </w:p>
        </w:tc>
        <w:tc>
          <w:tcPr>
            <w:tcW w:w="147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5433BE0"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auto" w:fill="auto"/>
            <w:noWrap/>
            <w:vAlign w:val="bottom"/>
            <w:hideMark/>
          </w:tcPr>
          <w:p w14:paraId="0F5CE981" w14:textId="77777777" w:rsidR="001D1EAB" w:rsidRPr="00360DFA" w:rsidRDefault="001D1EAB" w:rsidP="001D1EAB">
            <w:pPr>
              <w:spacing w:after="0" w:line="240" w:lineRule="auto"/>
              <w:jc w:val="center"/>
              <w:rPr>
                <w:rFonts w:ascii="Arial" w:eastAsia="Times New Roman" w:hAnsi="Arial" w:cs="Arial"/>
                <w:sz w:val="20"/>
                <w:szCs w:val="24"/>
              </w:rPr>
            </w:pPr>
          </w:p>
        </w:tc>
      </w:tr>
      <w:tr w:rsidR="001D1EAB" w:rsidRPr="00360DFA" w14:paraId="2EB818BB" w14:textId="77777777" w:rsidTr="001D1EAB">
        <w:trPr>
          <w:trHeight w:val="281"/>
        </w:trPr>
        <w:tc>
          <w:tcPr>
            <w:tcW w:w="4076" w:type="dxa"/>
            <w:tcBorders>
              <w:top w:val="nil"/>
              <w:left w:val="single" w:sz="4" w:space="0" w:color="auto"/>
              <w:bottom w:val="nil"/>
              <w:right w:val="nil"/>
            </w:tcBorders>
            <w:shd w:val="clear" w:color="000000" w:fill="FFFFFF"/>
            <w:noWrap/>
            <w:vAlign w:val="bottom"/>
            <w:hideMark/>
          </w:tcPr>
          <w:p w14:paraId="34FBDEC1"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Current Mortgage Amount</w:t>
            </w:r>
          </w:p>
        </w:tc>
        <w:tc>
          <w:tcPr>
            <w:tcW w:w="147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D9D601D"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auto" w:fill="auto"/>
            <w:noWrap/>
            <w:vAlign w:val="bottom"/>
            <w:hideMark/>
          </w:tcPr>
          <w:p w14:paraId="597D15BF" w14:textId="77777777" w:rsidR="001D1EAB" w:rsidRPr="00360DFA" w:rsidRDefault="001D1EAB" w:rsidP="001D1EAB">
            <w:pPr>
              <w:spacing w:after="0" w:line="240" w:lineRule="auto"/>
              <w:jc w:val="center"/>
              <w:rPr>
                <w:rFonts w:ascii="Arial" w:eastAsia="Times New Roman" w:hAnsi="Arial" w:cs="Arial"/>
                <w:sz w:val="20"/>
                <w:szCs w:val="24"/>
              </w:rPr>
            </w:pPr>
          </w:p>
        </w:tc>
      </w:tr>
      <w:tr w:rsidR="001D1EAB" w:rsidRPr="00360DFA" w14:paraId="26DE3AAC" w14:textId="77777777" w:rsidTr="001D1EAB">
        <w:trPr>
          <w:trHeight w:val="281"/>
        </w:trPr>
        <w:tc>
          <w:tcPr>
            <w:tcW w:w="4076" w:type="dxa"/>
            <w:tcBorders>
              <w:top w:val="nil"/>
              <w:left w:val="single" w:sz="4" w:space="0" w:color="auto"/>
              <w:bottom w:val="nil"/>
              <w:right w:val="single" w:sz="4" w:space="0" w:color="auto"/>
            </w:tcBorders>
            <w:shd w:val="clear" w:color="000000" w:fill="FFFFFF"/>
            <w:noWrap/>
            <w:vAlign w:val="bottom"/>
            <w:hideMark/>
          </w:tcPr>
          <w:p w14:paraId="67997754"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Monthly Debt Service</w:t>
            </w:r>
          </w:p>
        </w:tc>
        <w:tc>
          <w:tcPr>
            <w:tcW w:w="147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583B09B"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000000" w:fill="FFFFFF"/>
            <w:noWrap/>
            <w:vAlign w:val="bottom"/>
            <w:hideMark/>
          </w:tcPr>
          <w:p w14:paraId="281ACAAE"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r w:rsidR="001D1EAB" w:rsidRPr="00360DFA" w14:paraId="62DC3EF1" w14:textId="77777777" w:rsidTr="001D1EAB">
        <w:trPr>
          <w:trHeight w:val="281"/>
        </w:trPr>
        <w:tc>
          <w:tcPr>
            <w:tcW w:w="4076" w:type="dxa"/>
            <w:tcBorders>
              <w:top w:val="nil"/>
              <w:left w:val="single" w:sz="4" w:space="0" w:color="auto"/>
              <w:bottom w:val="nil"/>
              <w:right w:val="nil"/>
            </w:tcBorders>
            <w:shd w:val="clear" w:color="000000" w:fill="FFFFFF"/>
            <w:noWrap/>
            <w:vAlign w:val="bottom"/>
            <w:hideMark/>
          </w:tcPr>
          <w:p w14:paraId="367D9A92"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 xml:space="preserve">Interest </w:t>
            </w:r>
            <w:r>
              <w:rPr>
                <w:rFonts w:ascii="Arial" w:eastAsia="Times New Roman" w:hAnsi="Arial" w:cs="Arial"/>
                <w:sz w:val="20"/>
                <w:szCs w:val="24"/>
              </w:rPr>
              <w:t xml:space="preserve">Reduction </w:t>
            </w:r>
            <w:r w:rsidRPr="00360DFA">
              <w:rPr>
                <w:rFonts w:ascii="Arial" w:eastAsia="Times New Roman" w:hAnsi="Arial" w:cs="Arial"/>
                <w:sz w:val="20"/>
                <w:szCs w:val="24"/>
              </w:rPr>
              <w:t>Payment (IRP)</w:t>
            </w:r>
          </w:p>
        </w:tc>
        <w:tc>
          <w:tcPr>
            <w:tcW w:w="147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B9FB4D3"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000000" w:fill="FFFFFF"/>
            <w:noWrap/>
            <w:vAlign w:val="bottom"/>
            <w:hideMark/>
          </w:tcPr>
          <w:p w14:paraId="08E8B7B5"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r w:rsidR="001D1EAB" w:rsidRPr="00360DFA" w14:paraId="1E5E4A98" w14:textId="77777777" w:rsidTr="001D1EAB">
        <w:trPr>
          <w:trHeight w:val="72"/>
        </w:trPr>
        <w:tc>
          <w:tcPr>
            <w:tcW w:w="4076" w:type="dxa"/>
            <w:tcBorders>
              <w:top w:val="nil"/>
              <w:left w:val="single" w:sz="4" w:space="0" w:color="auto"/>
              <w:bottom w:val="nil"/>
              <w:right w:val="nil"/>
            </w:tcBorders>
            <w:shd w:val="clear" w:color="000000" w:fill="FFFFFF"/>
            <w:noWrap/>
            <w:vAlign w:val="bottom"/>
            <w:hideMark/>
          </w:tcPr>
          <w:p w14:paraId="3667997D"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 </w:t>
            </w:r>
          </w:p>
        </w:tc>
        <w:tc>
          <w:tcPr>
            <w:tcW w:w="1473" w:type="dxa"/>
            <w:tcBorders>
              <w:top w:val="nil"/>
              <w:left w:val="nil"/>
              <w:bottom w:val="nil"/>
              <w:right w:val="nil"/>
            </w:tcBorders>
            <w:shd w:val="clear" w:color="000000" w:fill="FFFFFF"/>
            <w:noWrap/>
            <w:vAlign w:val="bottom"/>
            <w:hideMark/>
          </w:tcPr>
          <w:p w14:paraId="3F782681"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000000" w:fill="FFFFFF"/>
            <w:noWrap/>
            <w:vAlign w:val="bottom"/>
            <w:hideMark/>
          </w:tcPr>
          <w:p w14:paraId="7F69F162"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r w:rsidR="001D1EAB" w:rsidRPr="00360DFA" w14:paraId="6D61F0F9" w14:textId="77777777" w:rsidTr="001D1EAB">
        <w:trPr>
          <w:trHeight w:val="110"/>
        </w:trPr>
        <w:tc>
          <w:tcPr>
            <w:tcW w:w="4076" w:type="dxa"/>
            <w:tcBorders>
              <w:top w:val="nil"/>
              <w:left w:val="single" w:sz="4" w:space="0" w:color="auto"/>
              <w:bottom w:val="nil"/>
              <w:right w:val="single" w:sz="4" w:space="0" w:color="auto"/>
            </w:tcBorders>
            <w:shd w:val="clear" w:color="000000" w:fill="FFFFFF"/>
            <w:noWrap/>
            <w:vAlign w:val="bottom"/>
            <w:hideMark/>
          </w:tcPr>
          <w:p w14:paraId="226064CA" w14:textId="77777777" w:rsidR="001D1EAB" w:rsidRPr="00360DFA" w:rsidRDefault="001D1EAB" w:rsidP="001D1EAB">
            <w:pPr>
              <w:spacing w:after="0" w:line="240" w:lineRule="auto"/>
              <w:jc w:val="right"/>
              <w:rPr>
                <w:rFonts w:ascii="Arial" w:eastAsia="Times New Roman" w:hAnsi="Arial" w:cs="Arial"/>
                <w:sz w:val="20"/>
                <w:szCs w:val="24"/>
              </w:rPr>
            </w:pPr>
            <w:r w:rsidRPr="00360DFA">
              <w:rPr>
                <w:rFonts w:ascii="Arial" w:eastAsia="Times New Roman" w:hAnsi="Arial" w:cs="Arial"/>
                <w:sz w:val="20"/>
                <w:szCs w:val="24"/>
              </w:rPr>
              <w:t>Initial Equity</w:t>
            </w:r>
          </w:p>
        </w:tc>
        <w:tc>
          <w:tcPr>
            <w:tcW w:w="147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7075C5E" w14:textId="77777777" w:rsidR="001D1EAB" w:rsidRPr="00360DFA" w:rsidRDefault="001D1EAB" w:rsidP="001D1EAB">
            <w:pPr>
              <w:spacing w:after="0" w:line="240" w:lineRule="auto"/>
              <w:jc w:val="center"/>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nil"/>
              <w:right w:val="single" w:sz="4" w:space="0" w:color="auto"/>
            </w:tcBorders>
            <w:shd w:val="clear" w:color="000000" w:fill="FFFFFF"/>
            <w:noWrap/>
            <w:vAlign w:val="bottom"/>
            <w:hideMark/>
          </w:tcPr>
          <w:p w14:paraId="206F6AD3"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r w:rsidR="001D1EAB" w:rsidRPr="00360DFA" w14:paraId="5C561398" w14:textId="77777777" w:rsidTr="001D1EAB">
        <w:trPr>
          <w:trHeight w:val="101"/>
        </w:trPr>
        <w:tc>
          <w:tcPr>
            <w:tcW w:w="4076" w:type="dxa"/>
            <w:tcBorders>
              <w:top w:val="nil"/>
              <w:left w:val="single" w:sz="4" w:space="0" w:color="auto"/>
              <w:bottom w:val="single" w:sz="4" w:space="0" w:color="auto"/>
              <w:right w:val="nil"/>
            </w:tcBorders>
            <w:shd w:val="clear" w:color="000000" w:fill="FFFFFF"/>
            <w:noWrap/>
            <w:vAlign w:val="bottom"/>
            <w:hideMark/>
          </w:tcPr>
          <w:p w14:paraId="616675DE" w14:textId="77777777" w:rsidR="001D1EAB" w:rsidRPr="00360DFA" w:rsidRDefault="001D1EAB" w:rsidP="001D1EAB">
            <w:pPr>
              <w:spacing w:after="0" w:line="240" w:lineRule="auto"/>
              <w:rPr>
                <w:rFonts w:ascii="Arial" w:eastAsia="Times New Roman" w:hAnsi="Arial" w:cs="Arial"/>
                <w:sz w:val="6"/>
                <w:szCs w:val="24"/>
              </w:rPr>
            </w:pPr>
          </w:p>
        </w:tc>
        <w:tc>
          <w:tcPr>
            <w:tcW w:w="1473" w:type="dxa"/>
            <w:tcBorders>
              <w:top w:val="nil"/>
              <w:left w:val="nil"/>
              <w:bottom w:val="single" w:sz="4" w:space="0" w:color="auto"/>
              <w:right w:val="nil"/>
            </w:tcBorders>
            <w:shd w:val="clear" w:color="000000" w:fill="FFFFFF"/>
            <w:noWrap/>
            <w:vAlign w:val="bottom"/>
            <w:hideMark/>
          </w:tcPr>
          <w:p w14:paraId="32C4B7C4"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c>
          <w:tcPr>
            <w:tcW w:w="1520" w:type="dxa"/>
            <w:tcBorders>
              <w:top w:val="nil"/>
              <w:left w:val="nil"/>
              <w:bottom w:val="single" w:sz="4" w:space="0" w:color="auto"/>
              <w:right w:val="single" w:sz="4" w:space="0" w:color="auto"/>
            </w:tcBorders>
            <w:shd w:val="clear" w:color="000000" w:fill="FFFFFF"/>
            <w:noWrap/>
            <w:vAlign w:val="bottom"/>
            <w:hideMark/>
          </w:tcPr>
          <w:p w14:paraId="3FCAA62E" w14:textId="77777777" w:rsidR="001D1EAB" w:rsidRPr="00360DFA" w:rsidRDefault="001D1EAB" w:rsidP="001D1EAB">
            <w:pPr>
              <w:spacing w:after="0" w:line="240" w:lineRule="auto"/>
              <w:rPr>
                <w:rFonts w:ascii="Arial" w:eastAsia="Times New Roman" w:hAnsi="Arial" w:cs="Arial"/>
                <w:sz w:val="20"/>
                <w:szCs w:val="24"/>
              </w:rPr>
            </w:pPr>
            <w:r w:rsidRPr="00360DFA">
              <w:rPr>
                <w:rFonts w:ascii="Arial" w:eastAsia="Times New Roman" w:hAnsi="Arial" w:cs="Arial"/>
                <w:sz w:val="20"/>
                <w:szCs w:val="24"/>
              </w:rPr>
              <w:t> </w:t>
            </w:r>
          </w:p>
        </w:tc>
      </w:tr>
    </w:tbl>
    <w:p w14:paraId="6D3A82BC" w14:textId="77777777" w:rsidR="001D1EAB" w:rsidRPr="00360DFA" w:rsidRDefault="001D1EAB" w:rsidP="001D1EAB">
      <w:pPr>
        <w:rPr>
          <w:rFonts w:ascii="Arial" w:hAnsi="Arial" w:cs="Arial"/>
          <w:b/>
          <w:sz w:val="24"/>
        </w:rPr>
      </w:pPr>
    </w:p>
    <w:tbl>
      <w:tblPr>
        <w:tblW w:w="5000" w:type="pct"/>
        <w:tblLook w:val="04A0" w:firstRow="1" w:lastRow="0" w:firstColumn="1" w:lastColumn="0" w:noHBand="0" w:noVBand="1"/>
      </w:tblPr>
      <w:tblGrid>
        <w:gridCol w:w="2248"/>
        <w:gridCol w:w="7112"/>
      </w:tblGrid>
      <w:tr w:rsidR="001D1EAB" w:rsidRPr="005B1299" w14:paraId="20D33D72" w14:textId="77777777" w:rsidTr="001D1EAB">
        <w:tc>
          <w:tcPr>
            <w:tcW w:w="1201" w:type="pct"/>
            <w:shd w:val="clear" w:color="auto" w:fill="E7E6E6" w:themeFill="background2"/>
          </w:tcPr>
          <w:p w14:paraId="78B6624D" w14:textId="77777777" w:rsidR="001D1EAB" w:rsidRPr="005B1299" w:rsidRDefault="001D1EAB" w:rsidP="001D1EAB">
            <w:pPr>
              <w:rPr>
                <w:rFonts w:ascii="Arial" w:hAnsi="Arial" w:cs="Arial"/>
                <w:b/>
                <w:sz w:val="24"/>
                <w:szCs w:val="24"/>
              </w:rPr>
            </w:pPr>
            <w:r w:rsidRPr="005B1299">
              <w:rPr>
                <w:rFonts w:ascii="Arial" w:hAnsi="Arial" w:cs="Arial"/>
                <w:b/>
                <w:sz w:val="24"/>
                <w:szCs w:val="24"/>
              </w:rPr>
              <w:t>Item</w:t>
            </w:r>
          </w:p>
        </w:tc>
        <w:tc>
          <w:tcPr>
            <w:tcW w:w="3799" w:type="pct"/>
            <w:shd w:val="clear" w:color="auto" w:fill="E7E6E6" w:themeFill="background2"/>
          </w:tcPr>
          <w:p w14:paraId="07E6157E" w14:textId="77777777" w:rsidR="001D1EAB" w:rsidRPr="005B1299" w:rsidRDefault="001D1EAB" w:rsidP="001D1EAB">
            <w:pPr>
              <w:rPr>
                <w:rFonts w:ascii="Arial" w:hAnsi="Arial" w:cs="Arial"/>
                <w:b/>
                <w:sz w:val="24"/>
                <w:szCs w:val="24"/>
              </w:rPr>
            </w:pPr>
            <w:r w:rsidRPr="005B1299">
              <w:rPr>
                <w:rFonts w:ascii="Arial" w:hAnsi="Arial" w:cs="Arial"/>
                <w:b/>
                <w:sz w:val="24"/>
                <w:szCs w:val="24"/>
              </w:rPr>
              <w:t>Guidance</w:t>
            </w:r>
          </w:p>
        </w:tc>
      </w:tr>
      <w:tr w:rsidR="001D1EAB" w:rsidRPr="00FB46EC" w14:paraId="4BE81C5F" w14:textId="77777777" w:rsidTr="001D1EAB">
        <w:tc>
          <w:tcPr>
            <w:tcW w:w="1201" w:type="pct"/>
            <w:vAlign w:val="center"/>
          </w:tcPr>
          <w:p w14:paraId="62E8FA81" w14:textId="77777777" w:rsidR="001D1EAB" w:rsidRDefault="001D1EAB" w:rsidP="001D1EAB">
            <w:pPr>
              <w:rPr>
                <w:rFonts w:ascii="Arial" w:hAnsi="Arial" w:cs="Arial"/>
                <w:sz w:val="24"/>
                <w:szCs w:val="24"/>
              </w:rPr>
            </w:pPr>
            <w:r w:rsidRPr="00FB46EC">
              <w:rPr>
                <w:rFonts w:ascii="Arial" w:hAnsi="Arial" w:cs="Arial"/>
                <w:sz w:val="24"/>
                <w:szCs w:val="24"/>
              </w:rPr>
              <w:t xml:space="preserve">Initial </w:t>
            </w:r>
          </w:p>
          <w:p w14:paraId="1EDF1AA1" w14:textId="77777777" w:rsidR="001D1EAB" w:rsidRPr="00FB46EC" w:rsidRDefault="001D1EAB" w:rsidP="001D1EAB">
            <w:pPr>
              <w:rPr>
                <w:rFonts w:ascii="Arial" w:hAnsi="Arial" w:cs="Arial"/>
                <w:sz w:val="24"/>
                <w:szCs w:val="24"/>
              </w:rPr>
            </w:pPr>
            <w:r w:rsidRPr="00FB46EC">
              <w:rPr>
                <w:rFonts w:ascii="Arial" w:hAnsi="Arial" w:cs="Arial"/>
                <w:sz w:val="24"/>
                <w:szCs w:val="24"/>
              </w:rPr>
              <w:t>Mortgage Amount</w:t>
            </w:r>
          </w:p>
        </w:tc>
        <w:tc>
          <w:tcPr>
            <w:tcW w:w="3799" w:type="pct"/>
          </w:tcPr>
          <w:p w14:paraId="700D5E50" w14:textId="77777777" w:rsidR="001D1EAB" w:rsidRPr="00FB46EC" w:rsidRDefault="001D1EAB" w:rsidP="001D1EAB">
            <w:pPr>
              <w:rPr>
                <w:rFonts w:ascii="Arial" w:hAnsi="Arial" w:cs="Arial"/>
                <w:sz w:val="24"/>
                <w:szCs w:val="24"/>
              </w:rPr>
            </w:pPr>
            <w:r w:rsidRPr="00FB46EC">
              <w:rPr>
                <w:rFonts w:ascii="Arial" w:hAnsi="Arial" w:cs="Arial"/>
                <w:sz w:val="24"/>
                <w:szCs w:val="24"/>
              </w:rPr>
              <w:t>Enter the initial mortgage amount for Section 221(d)(3), Section 236 and Section 202 loans.</w:t>
            </w:r>
            <w:r>
              <w:rPr>
                <w:rFonts w:ascii="Arial" w:hAnsi="Arial" w:cs="Arial"/>
                <w:sz w:val="24"/>
                <w:szCs w:val="24"/>
              </w:rPr>
              <w:t xml:space="preserve"> </w:t>
            </w:r>
            <w:r w:rsidRPr="00FB46EC">
              <w:rPr>
                <w:rFonts w:ascii="Arial" w:hAnsi="Arial" w:cs="Arial"/>
                <w:sz w:val="24"/>
                <w:szCs w:val="24"/>
              </w:rPr>
              <w:t xml:space="preserve">Also include any other debt approved by HUD </w:t>
            </w:r>
            <w:r>
              <w:rPr>
                <w:rFonts w:ascii="Arial" w:hAnsi="Arial" w:cs="Arial"/>
                <w:sz w:val="24"/>
                <w:szCs w:val="24"/>
              </w:rPr>
              <w:t xml:space="preserve">(e.g. </w:t>
            </w:r>
            <w:r w:rsidRPr="00FB46EC">
              <w:rPr>
                <w:rFonts w:ascii="Arial" w:hAnsi="Arial" w:cs="Arial"/>
                <w:sz w:val="24"/>
                <w:szCs w:val="24"/>
              </w:rPr>
              <w:t>Section 223(d) or Section 241(a) loans</w:t>
            </w:r>
            <w:r>
              <w:rPr>
                <w:rFonts w:ascii="Arial" w:hAnsi="Arial" w:cs="Arial"/>
                <w:sz w:val="24"/>
                <w:szCs w:val="24"/>
              </w:rPr>
              <w:t>)</w:t>
            </w:r>
            <w:r w:rsidRPr="00FB46EC">
              <w:rPr>
                <w:rFonts w:ascii="Arial" w:hAnsi="Arial" w:cs="Arial"/>
                <w:sz w:val="24"/>
                <w:szCs w:val="24"/>
              </w:rPr>
              <w:t>.</w:t>
            </w:r>
          </w:p>
        </w:tc>
      </w:tr>
      <w:tr w:rsidR="001D1EAB" w:rsidRPr="00FB46EC" w14:paraId="0B085F79" w14:textId="77777777" w:rsidTr="001D1EAB">
        <w:tc>
          <w:tcPr>
            <w:tcW w:w="1201" w:type="pct"/>
            <w:vAlign w:val="center"/>
          </w:tcPr>
          <w:p w14:paraId="2295455A" w14:textId="77777777" w:rsidR="001D1EAB" w:rsidRDefault="001D1EAB" w:rsidP="001D1EAB">
            <w:pPr>
              <w:rPr>
                <w:rFonts w:ascii="Arial" w:hAnsi="Arial" w:cs="Arial"/>
                <w:sz w:val="24"/>
                <w:szCs w:val="24"/>
              </w:rPr>
            </w:pPr>
            <w:r>
              <w:rPr>
                <w:rFonts w:ascii="Arial" w:hAnsi="Arial" w:cs="Arial"/>
                <w:sz w:val="24"/>
                <w:szCs w:val="24"/>
              </w:rPr>
              <w:lastRenderedPageBreak/>
              <w:t xml:space="preserve">Current </w:t>
            </w:r>
          </w:p>
          <w:p w14:paraId="53924331" w14:textId="77777777" w:rsidR="001D1EAB" w:rsidRPr="00FB46EC" w:rsidRDefault="001D1EAB" w:rsidP="001D1EAB">
            <w:pPr>
              <w:rPr>
                <w:rFonts w:ascii="Arial" w:hAnsi="Arial" w:cs="Arial"/>
                <w:sz w:val="24"/>
                <w:szCs w:val="24"/>
              </w:rPr>
            </w:pPr>
            <w:r>
              <w:rPr>
                <w:rFonts w:ascii="Arial" w:hAnsi="Arial" w:cs="Arial"/>
                <w:sz w:val="24"/>
                <w:szCs w:val="24"/>
              </w:rPr>
              <w:t>Mortgage Amount</w:t>
            </w:r>
          </w:p>
        </w:tc>
        <w:tc>
          <w:tcPr>
            <w:tcW w:w="3799" w:type="pct"/>
          </w:tcPr>
          <w:p w14:paraId="2D28A32A" w14:textId="77777777" w:rsidR="001D1EAB" w:rsidRPr="00FB46EC" w:rsidRDefault="001D1EAB" w:rsidP="001D1EAB">
            <w:pPr>
              <w:rPr>
                <w:rFonts w:ascii="Arial" w:hAnsi="Arial" w:cs="Arial"/>
                <w:sz w:val="24"/>
                <w:szCs w:val="24"/>
              </w:rPr>
            </w:pPr>
            <w:r>
              <w:rPr>
                <w:rFonts w:ascii="Arial" w:hAnsi="Arial" w:cs="Arial"/>
                <w:sz w:val="24"/>
                <w:szCs w:val="24"/>
              </w:rPr>
              <w:t>Enter the current amount for the project’s mortgage loans, if applicable.</w:t>
            </w:r>
          </w:p>
        </w:tc>
      </w:tr>
      <w:tr w:rsidR="001D1EAB" w:rsidRPr="00FB46EC" w14:paraId="111B69B7" w14:textId="77777777" w:rsidTr="001D1EAB">
        <w:tc>
          <w:tcPr>
            <w:tcW w:w="1201" w:type="pct"/>
            <w:vAlign w:val="center"/>
          </w:tcPr>
          <w:p w14:paraId="5B4356EF" w14:textId="77777777" w:rsidR="001D1EAB" w:rsidRDefault="001D1EAB" w:rsidP="001D1EAB">
            <w:pPr>
              <w:rPr>
                <w:rFonts w:ascii="Arial" w:hAnsi="Arial" w:cs="Arial"/>
                <w:sz w:val="24"/>
                <w:szCs w:val="24"/>
              </w:rPr>
            </w:pPr>
            <w:r>
              <w:rPr>
                <w:rFonts w:ascii="Arial" w:hAnsi="Arial" w:cs="Arial"/>
                <w:sz w:val="24"/>
                <w:szCs w:val="24"/>
              </w:rPr>
              <w:t xml:space="preserve">Monthly </w:t>
            </w:r>
          </w:p>
          <w:p w14:paraId="416AEE95" w14:textId="77777777" w:rsidR="001D1EAB" w:rsidRDefault="001D1EAB" w:rsidP="001D1EAB">
            <w:pPr>
              <w:rPr>
                <w:rFonts w:ascii="Arial" w:hAnsi="Arial" w:cs="Arial"/>
                <w:sz w:val="24"/>
                <w:szCs w:val="24"/>
              </w:rPr>
            </w:pPr>
            <w:r>
              <w:rPr>
                <w:rFonts w:ascii="Arial" w:hAnsi="Arial" w:cs="Arial"/>
                <w:sz w:val="24"/>
                <w:szCs w:val="24"/>
              </w:rPr>
              <w:t>Debt Service</w:t>
            </w:r>
          </w:p>
        </w:tc>
        <w:tc>
          <w:tcPr>
            <w:tcW w:w="3799" w:type="pct"/>
          </w:tcPr>
          <w:p w14:paraId="3E4FA937" w14:textId="77777777" w:rsidR="001D1EAB" w:rsidRDefault="001D1EAB" w:rsidP="001D1EAB">
            <w:pPr>
              <w:rPr>
                <w:rFonts w:ascii="Arial" w:hAnsi="Arial" w:cs="Arial"/>
                <w:sz w:val="24"/>
                <w:szCs w:val="24"/>
              </w:rPr>
            </w:pPr>
            <w:r>
              <w:rPr>
                <w:rFonts w:ascii="Arial" w:hAnsi="Arial" w:cs="Arial"/>
                <w:sz w:val="24"/>
                <w:szCs w:val="24"/>
              </w:rPr>
              <w:t>Enter the monthly debt service payment(s) for HUD-approved debt.</w:t>
            </w:r>
          </w:p>
        </w:tc>
      </w:tr>
      <w:tr w:rsidR="001D1EAB" w:rsidRPr="00FB46EC" w14:paraId="40072D20" w14:textId="77777777" w:rsidTr="001D1EAB">
        <w:tc>
          <w:tcPr>
            <w:tcW w:w="1201" w:type="pct"/>
            <w:vAlign w:val="center"/>
          </w:tcPr>
          <w:p w14:paraId="63B356F0" w14:textId="77777777" w:rsidR="001D1EAB" w:rsidRPr="00FB46EC" w:rsidRDefault="001D1EAB" w:rsidP="001D1EAB">
            <w:pPr>
              <w:rPr>
                <w:rFonts w:ascii="Arial" w:hAnsi="Arial" w:cs="Arial"/>
                <w:sz w:val="24"/>
                <w:szCs w:val="24"/>
              </w:rPr>
            </w:pPr>
            <w:r w:rsidRPr="00FB46EC">
              <w:rPr>
                <w:rFonts w:ascii="Arial" w:hAnsi="Arial" w:cs="Arial"/>
                <w:sz w:val="24"/>
                <w:szCs w:val="24"/>
              </w:rPr>
              <w:t xml:space="preserve">Interest Reduction Payment </w:t>
            </w:r>
          </w:p>
          <w:p w14:paraId="721B1DA3" w14:textId="77777777" w:rsidR="001D1EAB" w:rsidRPr="00ED42CC" w:rsidRDefault="001D1EAB" w:rsidP="001D1EAB">
            <w:pPr>
              <w:rPr>
                <w:rFonts w:ascii="Arial" w:hAnsi="Arial" w:cs="Arial"/>
                <w:i/>
                <w:sz w:val="24"/>
                <w:szCs w:val="24"/>
              </w:rPr>
            </w:pPr>
            <w:r w:rsidRPr="00ED42CC">
              <w:rPr>
                <w:rFonts w:ascii="Arial" w:hAnsi="Arial" w:cs="Arial"/>
                <w:i/>
                <w:sz w:val="24"/>
                <w:szCs w:val="24"/>
              </w:rPr>
              <w:t>(if applicable)</w:t>
            </w:r>
          </w:p>
        </w:tc>
        <w:tc>
          <w:tcPr>
            <w:tcW w:w="3799" w:type="pct"/>
          </w:tcPr>
          <w:p w14:paraId="154CD800" w14:textId="77777777" w:rsidR="001D1EAB" w:rsidRPr="00FB46EC" w:rsidRDefault="001D1EAB" w:rsidP="001D1EAB">
            <w:pPr>
              <w:rPr>
                <w:rFonts w:ascii="Arial" w:hAnsi="Arial" w:cs="Arial"/>
                <w:sz w:val="24"/>
                <w:szCs w:val="24"/>
              </w:rPr>
            </w:pPr>
            <w:r w:rsidRPr="00FB46EC">
              <w:rPr>
                <w:rFonts w:ascii="Arial" w:hAnsi="Arial" w:cs="Arial"/>
                <w:sz w:val="24"/>
                <w:szCs w:val="24"/>
              </w:rPr>
              <w:t>For Section 236 projects only, enter the amount of the IRP for the budgeted year.</w:t>
            </w:r>
            <w:r>
              <w:rPr>
                <w:rFonts w:ascii="Arial" w:hAnsi="Arial" w:cs="Arial"/>
                <w:sz w:val="24"/>
                <w:szCs w:val="24"/>
              </w:rPr>
              <w:t xml:space="preserve"> </w:t>
            </w:r>
            <w:r w:rsidRPr="00FB46EC">
              <w:rPr>
                <w:rFonts w:ascii="Arial" w:hAnsi="Arial" w:cs="Arial"/>
                <w:sz w:val="24"/>
                <w:szCs w:val="24"/>
              </w:rPr>
              <w:t>This can be found in the project’s amortization schedule.</w:t>
            </w:r>
          </w:p>
        </w:tc>
      </w:tr>
      <w:tr w:rsidR="001D1EAB" w:rsidRPr="00FB46EC" w14:paraId="06654986" w14:textId="77777777" w:rsidTr="001D1EAB">
        <w:tc>
          <w:tcPr>
            <w:tcW w:w="1201" w:type="pct"/>
            <w:vAlign w:val="center"/>
          </w:tcPr>
          <w:p w14:paraId="6E5AF625" w14:textId="77777777" w:rsidR="001D1EAB" w:rsidRPr="00FB46EC" w:rsidRDefault="001D1EAB" w:rsidP="001D1EAB">
            <w:pPr>
              <w:rPr>
                <w:rFonts w:ascii="Arial" w:hAnsi="Arial" w:cs="Arial"/>
                <w:sz w:val="24"/>
                <w:szCs w:val="24"/>
              </w:rPr>
            </w:pPr>
            <w:r w:rsidRPr="00FB46EC">
              <w:rPr>
                <w:rFonts w:ascii="Arial" w:hAnsi="Arial" w:cs="Arial"/>
                <w:sz w:val="24"/>
                <w:szCs w:val="24"/>
              </w:rPr>
              <w:t>Initial Equity</w:t>
            </w:r>
            <w:r>
              <w:rPr>
                <w:rFonts w:ascii="Arial" w:hAnsi="Arial" w:cs="Arial"/>
                <w:sz w:val="24"/>
                <w:szCs w:val="24"/>
              </w:rPr>
              <w:t xml:space="preserve"> </w:t>
            </w:r>
            <w:r w:rsidRPr="00ED42CC">
              <w:rPr>
                <w:rFonts w:ascii="Arial" w:hAnsi="Arial" w:cs="Arial"/>
                <w:i/>
                <w:sz w:val="24"/>
                <w:szCs w:val="24"/>
              </w:rPr>
              <w:t>(Section 221(d)(3)s and Section 236 properties only)</w:t>
            </w:r>
          </w:p>
        </w:tc>
        <w:tc>
          <w:tcPr>
            <w:tcW w:w="3799" w:type="pct"/>
          </w:tcPr>
          <w:p w14:paraId="32A1DB42" w14:textId="77777777" w:rsidR="001D1EAB" w:rsidRPr="00FB46EC" w:rsidRDefault="001D1EAB" w:rsidP="001D1EAB">
            <w:pPr>
              <w:rPr>
                <w:rFonts w:ascii="Arial" w:hAnsi="Arial" w:cs="Arial"/>
                <w:sz w:val="24"/>
                <w:szCs w:val="24"/>
              </w:rPr>
            </w:pPr>
            <w:r w:rsidRPr="00FB46EC">
              <w:rPr>
                <w:rFonts w:ascii="Arial" w:hAnsi="Arial" w:cs="Arial"/>
                <w:sz w:val="24"/>
                <w:szCs w:val="24"/>
              </w:rPr>
              <w:t>Obtain this from iREMS or form HUD 92264.</w:t>
            </w:r>
            <w:r>
              <w:rPr>
                <w:rFonts w:ascii="Arial" w:hAnsi="Arial" w:cs="Arial"/>
                <w:sz w:val="24"/>
                <w:szCs w:val="24"/>
              </w:rPr>
              <w:t xml:space="preserve"> </w:t>
            </w:r>
            <w:r w:rsidRPr="00FB46EC">
              <w:rPr>
                <w:rFonts w:ascii="Arial" w:hAnsi="Arial" w:cs="Arial"/>
                <w:sz w:val="24"/>
                <w:szCs w:val="24"/>
              </w:rPr>
              <w:t>For non-profit owners, this is $0.</w:t>
            </w:r>
            <w:r>
              <w:rPr>
                <w:rFonts w:ascii="Arial" w:hAnsi="Arial" w:cs="Arial"/>
                <w:sz w:val="24"/>
                <w:szCs w:val="24"/>
              </w:rPr>
              <w:t xml:space="preserve"> </w:t>
            </w:r>
            <w:r w:rsidRPr="00FB46EC">
              <w:rPr>
                <w:rFonts w:ascii="Arial" w:hAnsi="Arial" w:cs="Arial"/>
                <w:sz w:val="24"/>
                <w:szCs w:val="24"/>
              </w:rPr>
              <w:t>However, if the owner subsequently refinanced and formed a for-profit entity for the purpose of using tax credits, use the new equity amount. Make sure you select the correct ownership type above (for-profit if previously a non-profit).</w:t>
            </w:r>
            <w:r>
              <w:rPr>
                <w:rFonts w:ascii="Arial" w:hAnsi="Arial" w:cs="Arial"/>
                <w:sz w:val="24"/>
                <w:szCs w:val="24"/>
              </w:rPr>
              <w:t xml:space="preserve"> </w:t>
            </w:r>
            <w:r w:rsidRPr="00FB46EC">
              <w:rPr>
                <w:rFonts w:ascii="Arial" w:hAnsi="Arial" w:cs="Arial"/>
                <w:sz w:val="24"/>
                <w:szCs w:val="24"/>
              </w:rPr>
              <w:t>Also review the owner’s submission of Attachment 5 if this is the new owner’s first BBRI request on a Preservation transaction.</w:t>
            </w:r>
          </w:p>
        </w:tc>
      </w:tr>
    </w:tbl>
    <w:p w14:paraId="76C24549" w14:textId="77777777" w:rsidR="001D1EAB" w:rsidRDefault="001D1EAB" w:rsidP="001D1EAB"/>
    <w:p w14:paraId="15E8F6C9"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Pr>
          <w:rFonts w:ascii="Arial" w:hAnsi="Arial" w:cs="Arial"/>
          <w:b/>
          <w:sz w:val="24"/>
          <w:szCs w:val="24"/>
        </w:rPr>
        <w:t>BOX</w:t>
      </w:r>
      <w:r w:rsidRPr="00FB46EC">
        <w:rPr>
          <w:rFonts w:ascii="Arial" w:hAnsi="Arial" w:cs="Arial"/>
          <w:b/>
          <w:sz w:val="24"/>
          <w:szCs w:val="24"/>
        </w:rPr>
        <w:t xml:space="preserve"> A</w:t>
      </w:r>
      <w:r>
        <w:rPr>
          <w:rFonts w:ascii="Arial" w:hAnsi="Arial" w:cs="Arial"/>
          <w:b/>
          <w:sz w:val="24"/>
          <w:szCs w:val="24"/>
        </w:rPr>
        <w:t xml:space="preserve">: </w:t>
      </w:r>
      <w:r w:rsidRPr="00FB46EC">
        <w:rPr>
          <w:rFonts w:ascii="Arial" w:hAnsi="Arial" w:cs="Arial"/>
          <w:b/>
          <w:sz w:val="24"/>
          <w:szCs w:val="24"/>
        </w:rPr>
        <w:t>Debt Service Computation</w:t>
      </w:r>
    </w:p>
    <w:p w14:paraId="25503AD6" w14:textId="77777777" w:rsidR="001D1EAB" w:rsidRPr="00FB46EC" w:rsidRDefault="001D1EAB" w:rsidP="001D1EAB">
      <w:pPr>
        <w:spacing w:after="0" w:line="240" w:lineRule="auto"/>
        <w:rPr>
          <w:rFonts w:ascii="Arial" w:hAnsi="Arial" w:cs="Arial"/>
          <w:sz w:val="24"/>
          <w:szCs w:val="24"/>
        </w:rPr>
      </w:pPr>
    </w:p>
    <w:p w14:paraId="11EDF7F7" w14:textId="77777777" w:rsidR="001D1EAB" w:rsidRDefault="001D1EAB" w:rsidP="001D1EAB">
      <w:pPr>
        <w:spacing w:after="0" w:line="240" w:lineRule="auto"/>
        <w:rPr>
          <w:rFonts w:ascii="Arial" w:hAnsi="Arial" w:cs="Arial"/>
        </w:rPr>
      </w:pPr>
      <w:r w:rsidRPr="004134D2">
        <w:rPr>
          <w:rFonts w:ascii="Arial" w:hAnsi="Arial" w:cs="Arial"/>
          <w:sz w:val="24"/>
          <w:szCs w:val="24"/>
        </w:rPr>
        <w:t xml:space="preserve">This section computes the annual debt service requirement which will be incorporated into the </w:t>
      </w:r>
      <w:r>
        <w:rPr>
          <w:rFonts w:ascii="Arial" w:hAnsi="Arial" w:cs="Arial"/>
          <w:sz w:val="24"/>
          <w:szCs w:val="24"/>
        </w:rPr>
        <w:t>Cash Requirements in Box C and is</w:t>
      </w:r>
      <w:r w:rsidRPr="004134D2">
        <w:rPr>
          <w:rFonts w:ascii="Arial" w:hAnsi="Arial" w:cs="Arial"/>
          <w:sz w:val="24"/>
          <w:szCs w:val="24"/>
        </w:rPr>
        <w:t xml:space="preserve"> used to </w:t>
      </w:r>
      <w:r>
        <w:rPr>
          <w:rFonts w:ascii="Arial" w:hAnsi="Arial" w:cs="Arial"/>
          <w:sz w:val="24"/>
          <w:szCs w:val="24"/>
        </w:rPr>
        <w:t xml:space="preserve">compute the new MARP. </w:t>
      </w:r>
      <w:r w:rsidRPr="00883760">
        <w:rPr>
          <w:rFonts w:ascii="Arial" w:hAnsi="Arial" w:cs="Arial"/>
          <w:sz w:val="24"/>
          <w:szCs w:val="24"/>
        </w:rPr>
        <w:t>Reviewers must use the current debt service in computing the new MARP for projects with mortgages, unless programmatic requirements specify that another debt service</w:t>
      </w:r>
      <w:r>
        <w:rPr>
          <w:rFonts w:ascii="Arial" w:hAnsi="Arial" w:cs="Arial"/>
          <w:sz w:val="24"/>
          <w:szCs w:val="24"/>
        </w:rPr>
        <w:t xml:space="preserve"> be used </w:t>
      </w:r>
      <w:r w:rsidRPr="004134D2">
        <w:rPr>
          <w:rFonts w:ascii="Arial" w:hAnsi="Arial" w:cs="Arial"/>
          <w:sz w:val="28"/>
          <w:szCs w:val="24"/>
        </w:rPr>
        <w:t>(</w:t>
      </w:r>
      <w:r>
        <w:rPr>
          <w:rFonts w:ascii="Arial" w:hAnsi="Arial" w:cs="Arial"/>
          <w:sz w:val="24"/>
        </w:rPr>
        <w:t>r</w:t>
      </w:r>
      <w:r w:rsidRPr="004134D2">
        <w:rPr>
          <w:rFonts w:ascii="Arial" w:hAnsi="Arial" w:cs="Arial"/>
          <w:sz w:val="24"/>
        </w:rPr>
        <w:t>efer to business agreements for use of debt service such as IRP de-couplings</w:t>
      </w:r>
      <w:r>
        <w:rPr>
          <w:rFonts w:ascii="Arial" w:hAnsi="Arial" w:cs="Arial"/>
        </w:rPr>
        <w:t>).</w:t>
      </w:r>
    </w:p>
    <w:p w14:paraId="714E787F" w14:textId="77777777" w:rsidR="001D1EAB" w:rsidRPr="00841409" w:rsidRDefault="001D1EAB" w:rsidP="001D1EAB">
      <w:pPr>
        <w:spacing w:after="0" w:line="240" w:lineRule="auto"/>
        <w:rPr>
          <w:rFonts w:ascii="Arial" w:hAnsi="Arial" w:cs="Arial"/>
        </w:rPr>
      </w:pPr>
      <w:r w:rsidRPr="00841409">
        <w:rPr>
          <w:noProof/>
        </w:rPr>
        <w:drawing>
          <wp:anchor distT="0" distB="0" distL="114300" distR="114300" simplePos="0" relativeHeight="251669504" behindDoc="1" locked="0" layoutInCell="1" allowOverlap="1" wp14:anchorId="1F4F926C" wp14:editId="4AB10C08">
            <wp:simplePos x="0" y="0"/>
            <wp:positionH relativeFrom="margin">
              <wp:align>left</wp:align>
            </wp:positionH>
            <wp:positionV relativeFrom="paragraph">
              <wp:posOffset>255270</wp:posOffset>
            </wp:positionV>
            <wp:extent cx="5845175" cy="1162015"/>
            <wp:effectExtent l="19050" t="19050" r="22225" b="19685"/>
            <wp:wrapTight wrapText="bothSides">
              <wp:wrapPolygon edited="0">
                <wp:start x="-70" y="-354"/>
                <wp:lineTo x="-70" y="21612"/>
                <wp:lineTo x="21612" y="21612"/>
                <wp:lineTo x="21612" y="-354"/>
                <wp:lineTo x="-70" y="-354"/>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52">
                      <a:grayscl/>
                      <a:extLst>
                        <a:ext uri="{28A0092B-C50C-407E-A947-70E740481C1C}">
                          <a14:useLocalDpi xmlns:a14="http://schemas.microsoft.com/office/drawing/2010/main" val="0"/>
                        </a:ext>
                      </a:extLst>
                    </a:blip>
                    <a:srcRect l="802" t="3054" r="790" b="3768"/>
                    <a:stretch/>
                  </pic:blipFill>
                  <pic:spPr bwMode="auto">
                    <a:xfrm>
                      <a:off x="0" y="0"/>
                      <a:ext cx="5845175" cy="116201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6A71A20F"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600"/>
        <w:gridCol w:w="5760"/>
      </w:tblGrid>
      <w:tr w:rsidR="001D1EAB" w:rsidRPr="00FB46EC" w14:paraId="13C65DBF" w14:textId="77777777" w:rsidTr="001D1EAB">
        <w:tc>
          <w:tcPr>
            <w:tcW w:w="3600" w:type="dxa"/>
            <w:shd w:val="clear" w:color="auto" w:fill="F2F2F2" w:themeFill="background1" w:themeFillShade="F2"/>
          </w:tcPr>
          <w:p w14:paraId="24631874"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5760" w:type="dxa"/>
            <w:shd w:val="clear" w:color="auto" w:fill="F2F2F2" w:themeFill="background1" w:themeFillShade="F2"/>
          </w:tcPr>
          <w:p w14:paraId="08ADEF6A"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240F2A1C" w14:textId="77777777" w:rsidTr="001D1EAB">
        <w:tc>
          <w:tcPr>
            <w:tcW w:w="3600" w:type="dxa"/>
            <w:vAlign w:val="center"/>
          </w:tcPr>
          <w:p w14:paraId="3C07309E" w14:textId="77777777" w:rsidR="001D1EAB" w:rsidRPr="00FB46EC" w:rsidRDefault="001D1EAB" w:rsidP="001D1EAB">
            <w:pPr>
              <w:rPr>
                <w:rFonts w:ascii="Arial" w:hAnsi="Arial" w:cs="Arial"/>
                <w:sz w:val="24"/>
                <w:szCs w:val="24"/>
              </w:rPr>
            </w:pPr>
            <w:r>
              <w:rPr>
                <w:rFonts w:ascii="Arial" w:hAnsi="Arial" w:cs="Arial"/>
                <w:sz w:val="24"/>
                <w:szCs w:val="24"/>
              </w:rPr>
              <w:t>Section of Act</w:t>
            </w:r>
          </w:p>
        </w:tc>
        <w:tc>
          <w:tcPr>
            <w:tcW w:w="5760" w:type="dxa"/>
          </w:tcPr>
          <w:p w14:paraId="7AE0FB21"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68D0459E" w14:textId="77777777" w:rsidTr="001D1EAB">
        <w:tc>
          <w:tcPr>
            <w:tcW w:w="3600" w:type="dxa"/>
            <w:vAlign w:val="center"/>
          </w:tcPr>
          <w:p w14:paraId="74CF373B" w14:textId="77777777" w:rsidR="001D1EAB" w:rsidRPr="00FB46EC" w:rsidRDefault="001D1EAB" w:rsidP="001D1EAB">
            <w:pPr>
              <w:rPr>
                <w:rFonts w:ascii="Arial" w:hAnsi="Arial" w:cs="Arial"/>
                <w:sz w:val="24"/>
                <w:szCs w:val="24"/>
              </w:rPr>
            </w:pPr>
            <w:r w:rsidRPr="00FB46EC">
              <w:rPr>
                <w:rFonts w:ascii="Arial" w:hAnsi="Arial" w:cs="Arial"/>
                <w:sz w:val="24"/>
                <w:szCs w:val="24"/>
              </w:rPr>
              <w:lastRenderedPageBreak/>
              <w:t>Mortgage</w:t>
            </w:r>
          </w:p>
        </w:tc>
        <w:tc>
          <w:tcPr>
            <w:tcW w:w="5760" w:type="dxa"/>
          </w:tcPr>
          <w:p w14:paraId="4C86C214"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14C48EA2" w14:textId="77777777" w:rsidTr="001D1EAB">
        <w:tc>
          <w:tcPr>
            <w:tcW w:w="3600" w:type="dxa"/>
            <w:vAlign w:val="center"/>
          </w:tcPr>
          <w:p w14:paraId="190B9BC3" w14:textId="77777777" w:rsidR="001D1EAB" w:rsidRPr="00FB46EC" w:rsidRDefault="001D1EAB" w:rsidP="001D1EAB">
            <w:pPr>
              <w:rPr>
                <w:rFonts w:ascii="Arial" w:hAnsi="Arial" w:cs="Arial"/>
                <w:sz w:val="24"/>
                <w:szCs w:val="24"/>
              </w:rPr>
            </w:pPr>
            <w:r w:rsidRPr="00FB46EC">
              <w:rPr>
                <w:rFonts w:ascii="Arial" w:hAnsi="Arial" w:cs="Arial"/>
                <w:sz w:val="24"/>
                <w:szCs w:val="24"/>
              </w:rPr>
              <w:t>Debt Service Amount</w:t>
            </w:r>
          </w:p>
        </w:tc>
        <w:tc>
          <w:tcPr>
            <w:tcW w:w="5760" w:type="dxa"/>
          </w:tcPr>
          <w:p w14:paraId="6D6347C0"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5220FA14" w14:textId="77777777" w:rsidTr="001D1EAB">
        <w:tc>
          <w:tcPr>
            <w:tcW w:w="3600" w:type="dxa"/>
            <w:vAlign w:val="center"/>
          </w:tcPr>
          <w:p w14:paraId="53A09652" w14:textId="77777777" w:rsidR="001D1EAB" w:rsidRPr="00FB46EC" w:rsidRDefault="001D1EAB" w:rsidP="001D1EAB">
            <w:pPr>
              <w:rPr>
                <w:rFonts w:ascii="Arial" w:hAnsi="Arial" w:cs="Arial"/>
                <w:sz w:val="24"/>
                <w:szCs w:val="24"/>
              </w:rPr>
            </w:pPr>
            <w:r>
              <w:rPr>
                <w:rFonts w:ascii="Arial" w:hAnsi="Arial" w:cs="Arial"/>
                <w:sz w:val="24"/>
                <w:szCs w:val="24"/>
              </w:rPr>
              <w:t>Equation</w:t>
            </w:r>
          </w:p>
        </w:tc>
        <w:tc>
          <w:tcPr>
            <w:tcW w:w="5760" w:type="dxa"/>
          </w:tcPr>
          <w:p w14:paraId="52B3ADD7" w14:textId="77777777" w:rsidR="001D1EAB" w:rsidRPr="00FB46EC" w:rsidRDefault="001D1EAB" w:rsidP="001D1EAB">
            <w:pPr>
              <w:rPr>
                <w:rFonts w:ascii="Arial" w:hAnsi="Arial" w:cs="Arial"/>
                <w:sz w:val="24"/>
                <w:szCs w:val="24"/>
              </w:rPr>
            </w:pPr>
            <w:r>
              <w:rPr>
                <w:rFonts w:ascii="Arial" w:hAnsi="Arial" w:cs="Arial"/>
                <w:sz w:val="24"/>
                <w:szCs w:val="24"/>
              </w:rPr>
              <w:t>Auto-populates based on the project’s information</w:t>
            </w:r>
          </w:p>
        </w:tc>
      </w:tr>
      <w:tr w:rsidR="001D1EAB" w:rsidRPr="00FB46EC" w14:paraId="400C2B49" w14:textId="77777777" w:rsidTr="001D1EAB">
        <w:tc>
          <w:tcPr>
            <w:tcW w:w="3600" w:type="dxa"/>
            <w:vAlign w:val="center"/>
          </w:tcPr>
          <w:p w14:paraId="5626BD76" w14:textId="77777777" w:rsidR="001D1EAB" w:rsidRPr="00FB46EC" w:rsidRDefault="001D1EAB" w:rsidP="001D1EAB">
            <w:pPr>
              <w:rPr>
                <w:rFonts w:ascii="Arial" w:hAnsi="Arial" w:cs="Arial"/>
                <w:sz w:val="24"/>
                <w:szCs w:val="24"/>
              </w:rPr>
            </w:pPr>
            <w:r w:rsidRPr="00FB46EC">
              <w:rPr>
                <w:rFonts w:ascii="Arial" w:hAnsi="Arial" w:cs="Arial"/>
                <w:sz w:val="24"/>
                <w:szCs w:val="24"/>
              </w:rPr>
              <w:t>Adjustment Needed?</w:t>
            </w:r>
          </w:p>
        </w:tc>
        <w:tc>
          <w:tcPr>
            <w:tcW w:w="5760" w:type="dxa"/>
          </w:tcPr>
          <w:p w14:paraId="273F3CCC" w14:textId="77777777" w:rsidR="001D1EAB" w:rsidRPr="00FB46EC" w:rsidRDefault="001D1EAB" w:rsidP="001D1EAB">
            <w:pPr>
              <w:rPr>
                <w:rFonts w:ascii="Arial" w:hAnsi="Arial" w:cs="Arial"/>
                <w:sz w:val="24"/>
                <w:szCs w:val="24"/>
              </w:rPr>
            </w:pPr>
            <w:r w:rsidRPr="00FB46EC">
              <w:rPr>
                <w:rFonts w:ascii="Arial" w:hAnsi="Arial" w:cs="Arial"/>
                <w:sz w:val="24"/>
                <w:szCs w:val="24"/>
              </w:rPr>
              <w:t>Select Yes or No</w:t>
            </w:r>
            <w:r>
              <w:rPr>
                <w:rFonts w:ascii="Arial" w:hAnsi="Arial" w:cs="Arial"/>
                <w:sz w:val="24"/>
                <w:szCs w:val="24"/>
              </w:rPr>
              <w:t xml:space="preserve"> to manual insert a distribution</w:t>
            </w:r>
          </w:p>
        </w:tc>
      </w:tr>
      <w:tr w:rsidR="001D1EAB" w:rsidRPr="00FB46EC" w14:paraId="76083913" w14:textId="77777777" w:rsidTr="001D1EAB">
        <w:trPr>
          <w:trHeight w:val="1104"/>
        </w:trPr>
        <w:tc>
          <w:tcPr>
            <w:tcW w:w="3600" w:type="dxa"/>
            <w:vAlign w:val="center"/>
          </w:tcPr>
          <w:p w14:paraId="2DE56CCF" w14:textId="77777777" w:rsidR="001D1EAB" w:rsidRPr="002038BA" w:rsidRDefault="001D1EAB" w:rsidP="001D1EAB">
            <w:pPr>
              <w:rPr>
                <w:rFonts w:ascii="Arial" w:hAnsi="Arial" w:cs="Arial"/>
                <w:sz w:val="24"/>
                <w:szCs w:val="24"/>
              </w:rPr>
            </w:pPr>
            <w:r w:rsidRPr="002038BA">
              <w:rPr>
                <w:rFonts w:ascii="Arial" w:hAnsi="Arial" w:cs="Arial"/>
                <w:sz w:val="24"/>
                <w:szCs w:val="24"/>
              </w:rPr>
              <w:t>Enter Adjusted Debt Service</w:t>
            </w:r>
          </w:p>
        </w:tc>
        <w:tc>
          <w:tcPr>
            <w:tcW w:w="5760" w:type="dxa"/>
            <w:vAlign w:val="center"/>
          </w:tcPr>
          <w:p w14:paraId="558BFA25" w14:textId="77777777" w:rsidR="001D1EAB" w:rsidRPr="002038BA" w:rsidRDefault="001D1EAB" w:rsidP="001D1EAB">
            <w:pPr>
              <w:rPr>
                <w:rFonts w:ascii="Arial" w:hAnsi="Arial" w:cs="Arial"/>
                <w:sz w:val="24"/>
                <w:szCs w:val="24"/>
              </w:rPr>
            </w:pPr>
            <w:r w:rsidRPr="002038BA">
              <w:rPr>
                <w:rFonts w:ascii="Arial" w:hAnsi="Arial" w:cs="Arial"/>
                <w:sz w:val="24"/>
                <w:szCs w:val="24"/>
              </w:rPr>
              <w:t>Adjust this figure if warranted by sufficient documentation (</w:t>
            </w:r>
            <w:r>
              <w:rPr>
                <w:rFonts w:ascii="Arial" w:hAnsi="Arial" w:cs="Arial"/>
                <w:sz w:val="24"/>
                <w:szCs w:val="24"/>
              </w:rPr>
              <w:t>such as HUD approval letter,</w:t>
            </w:r>
            <w:r w:rsidRPr="002038BA">
              <w:rPr>
                <w:rFonts w:ascii="Arial" w:hAnsi="Arial" w:cs="Arial"/>
                <w:sz w:val="24"/>
                <w:szCs w:val="24"/>
              </w:rPr>
              <w:t xml:space="preserve"> the annual financial statement, iREMS</w:t>
            </w:r>
            <w:r>
              <w:rPr>
                <w:rFonts w:ascii="Arial" w:hAnsi="Arial" w:cs="Arial"/>
                <w:sz w:val="24"/>
                <w:szCs w:val="24"/>
              </w:rPr>
              <w:t>,</w:t>
            </w:r>
            <w:r w:rsidRPr="002038BA">
              <w:rPr>
                <w:rFonts w:ascii="Arial" w:hAnsi="Arial" w:cs="Arial"/>
                <w:sz w:val="24"/>
                <w:szCs w:val="24"/>
              </w:rPr>
              <w:t xml:space="preserve"> or project files).</w:t>
            </w:r>
            <w:r>
              <w:rPr>
                <w:rFonts w:ascii="Arial" w:hAnsi="Arial" w:cs="Arial"/>
                <w:sz w:val="24"/>
                <w:szCs w:val="24"/>
              </w:rPr>
              <w:t xml:space="preserve"> </w:t>
            </w:r>
            <w:r w:rsidRPr="002038BA">
              <w:rPr>
                <w:rFonts w:ascii="Arial" w:hAnsi="Arial" w:cs="Arial"/>
                <w:sz w:val="24"/>
                <w:szCs w:val="24"/>
              </w:rPr>
              <w:t>Document the reason for the adjustment.</w:t>
            </w:r>
          </w:p>
        </w:tc>
      </w:tr>
      <w:tr w:rsidR="001D1EAB" w:rsidRPr="00FB46EC" w14:paraId="4F0BD49D" w14:textId="77777777" w:rsidTr="001D1EAB">
        <w:trPr>
          <w:trHeight w:val="1104"/>
        </w:trPr>
        <w:tc>
          <w:tcPr>
            <w:tcW w:w="3600" w:type="dxa"/>
            <w:vAlign w:val="center"/>
          </w:tcPr>
          <w:p w14:paraId="348293BA" w14:textId="77777777" w:rsidR="001D1EAB" w:rsidRPr="002038BA" w:rsidRDefault="001D1EAB" w:rsidP="001D1EAB">
            <w:pPr>
              <w:rPr>
                <w:rFonts w:ascii="Arial" w:hAnsi="Arial" w:cs="Arial"/>
                <w:sz w:val="24"/>
                <w:szCs w:val="24"/>
              </w:rPr>
            </w:pPr>
            <w:r>
              <w:rPr>
                <w:rFonts w:ascii="Arial" w:hAnsi="Arial" w:cs="Arial"/>
                <w:sz w:val="24"/>
                <w:szCs w:val="24"/>
              </w:rPr>
              <w:t>Adjustments</w:t>
            </w:r>
          </w:p>
        </w:tc>
        <w:tc>
          <w:tcPr>
            <w:tcW w:w="5760" w:type="dxa"/>
            <w:vAlign w:val="center"/>
          </w:tcPr>
          <w:p w14:paraId="106A09EF" w14:textId="77777777" w:rsidR="001D1EAB" w:rsidRPr="002038BA"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56AEE8D2" w14:textId="77777777" w:rsidR="001D1EAB" w:rsidRDefault="001D1EAB" w:rsidP="001D1EAB">
      <w:pPr>
        <w:rPr>
          <w:rFonts w:ascii="Arial" w:hAnsi="Arial" w:cs="Arial"/>
          <w:b/>
          <w:caps/>
          <w:sz w:val="24"/>
          <w:szCs w:val="24"/>
        </w:rPr>
      </w:pPr>
      <w:r>
        <w:rPr>
          <w:rFonts w:ascii="Arial" w:hAnsi="Arial" w:cs="Arial"/>
          <w:b/>
          <w:caps/>
          <w:sz w:val="24"/>
          <w:szCs w:val="24"/>
        </w:rPr>
        <w:br w:type="page"/>
      </w:r>
    </w:p>
    <w:p w14:paraId="57F0AA47"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Pr>
          <w:rFonts w:ascii="Arial" w:hAnsi="Arial" w:cs="Arial"/>
          <w:b/>
          <w:caps/>
          <w:sz w:val="24"/>
          <w:szCs w:val="24"/>
        </w:rPr>
        <w:lastRenderedPageBreak/>
        <w:t>BOX B:</w:t>
      </w:r>
      <w:r w:rsidRPr="00FB46EC">
        <w:rPr>
          <w:rFonts w:ascii="Arial" w:hAnsi="Arial" w:cs="Arial"/>
          <w:b/>
          <w:caps/>
          <w:sz w:val="24"/>
          <w:szCs w:val="24"/>
        </w:rPr>
        <w:t xml:space="preserve"> </w:t>
      </w:r>
      <w:r w:rsidRPr="00FB46EC">
        <w:rPr>
          <w:rFonts w:ascii="Arial" w:hAnsi="Arial" w:cs="Arial"/>
          <w:b/>
          <w:sz w:val="24"/>
          <w:szCs w:val="24"/>
        </w:rPr>
        <w:t>Distribution</w:t>
      </w:r>
      <w:r>
        <w:rPr>
          <w:rFonts w:ascii="Arial" w:hAnsi="Arial" w:cs="Arial"/>
          <w:b/>
          <w:sz w:val="24"/>
          <w:szCs w:val="24"/>
        </w:rPr>
        <w:t>/Return or Income Reserve</w:t>
      </w:r>
      <w:r w:rsidRPr="00FB46EC">
        <w:rPr>
          <w:rFonts w:ascii="Arial" w:hAnsi="Arial" w:cs="Arial"/>
          <w:b/>
          <w:sz w:val="24"/>
          <w:szCs w:val="24"/>
        </w:rPr>
        <w:t xml:space="preserve"> Computation</w:t>
      </w:r>
    </w:p>
    <w:p w14:paraId="46C1542A" w14:textId="77777777" w:rsidR="001D1EAB" w:rsidRPr="00841409" w:rsidRDefault="001D1EAB" w:rsidP="001D1EAB">
      <w:pPr>
        <w:spacing w:after="0" w:line="240" w:lineRule="auto"/>
        <w:rPr>
          <w:rFonts w:ascii="Arial" w:hAnsi="Arial" w:cs="Arial"/>
          <w:sz w:val="24"/>
          <w:szCs w:val="24"/>
        </w:rPr>
      </w:pPr>
    </w:p>
    <w:p w14:paraId="01C69818" w14:textId="77777777" w:rsidR="001D1EAB" w:rsidRDefault="001D1EAB" w:rsidP="001D1EAB">
      <w:pPr>
        <w:spacing w:after="0" w:line="240" w:lineRule="auto"/>
        <w:rPr>
          <w:rFonts w:ascii="Arial" w:hAnsi="Arial" w:cs="Arial"/>
          <w:sz w:val="24"/>
          <w:szCs w:val="24"/>
        </w:rPr>
      </w:pPr>
      <w:r w:rsidRPr="00841409">
        <w:rPr>
          <w:rFonts w:ascii="Arial" w:hAnsi="Arial" w:cs="Arial"/>
          <w:sz w:val="24"/>
          <w:szCs w:val="24"/>
        </w:rPr>
        <w:t xml:space="preserve">This section will </w:t>
      </w:r>
      <w:r>
        <w:rPr>
          <w:rFonts w:ascii="Arial" w:hAnsi="Arial" w:cs="Arial"/>
          <w:sz w:val="24"/>
          <w:szCs w:val="24"/>
        </w:rPr>
        <w:t>auto-populate</w:t>
      </w:r>
      <w:r w:rsidRPr="00841409">
        <w:rPr>
          <w:rFonts w:ascii="Arial" w:hAnsi="Arial" w:cs="Arial"/>
          <w:sz w:val="24"/>
          <w:szCs w:val="24"/>
        </w:rPr>
        <w:t xml:space="preserve"> the allowed return or income reserve for Section 236 and Section 221(d)(3) loans only. Note that only one of these two items may be claimed.</w:t>
      </w:r>
      <w:r>
        <w:rPr>
          <w:rFonts w:ascii="Arial" w:hAnsi="Arial" w:cs="Arial"/>
          <w:sz w:val="24"/>
          <w:szCs w:val="24"/>
        </w:rPr>
        <w:t xml:space="preserve"> For-profit owners get a “distribution” while non-profit owners get an “income reserve”.</w:t>
      </w:r>
      <w:r w:rsidRPr="00841409">
        <w:rPr>
          <w:rFonts w:ascii="Arial" w:hAnsi="Arial" w:cs="Arial"/>
          <w:sz w:val="24"/>
          <w:szCs w:val="24"/>
        </w:rPr>
        <w:t xml:space="preserve"> For non-profit projects that were transferred to a limited dividend owner, the income reserve calculation is used - not the distribution computation.</w:t>
      </w:r>
    </w:p>
    <w:p w14:paraId="3AC5731D" w14:textId="77777777" w:rsidR="001D1EAB" w:rsidRDefault="001D1EAB" w:rsidP="001D1EAB">
      <w:pPr>
        <w:spacing w:after="0" w:line="240" w:lineRule="auto"/>
        <w:rPr>
          <w:rFonts w:ascii="Arial" w:hAnsi="Arial" w:cs="Arial"/>
          <w:sz w:val="24"/>
          <w:szCs w:val="24"/>
        </w:rPr>
      </w:pPr>
    </w:p>
    <w:p w14:paraId="43DDE153" w14:textId="77777777" w:rsidR="001D1EAB" w:rsidRPr="00841409" w:rsidRDefault="001D1EAB" w:rsidP="001D1EAB">
      <w:pPr>
        <w:spacing w:after="0" w:line="240" w:lineRule="auto"/>
        <w:rPr>
          <w:rFonts w:ascii="Arial" w:hAnsi="Arial" w:cs="Arial"/>
          <w:sz w:val="24"/>
          <w:szCs w:val="24"/>
        </w:rPr>
      </w:pPr>
      <w:r w:rsidRPr="00E47319">
        <w:rPr>
          <w:noProof/>
        </w:rPr>
        <w:drawing>
          <wp:inline distT="0" distB="0" distL="0" distR="0" wp14:anchorId="05275DBC" wp14:editId="5243AC12">
            <wp:extent cx="5835650" cy="1285745"/>
            <wp:effectExtent l="19050" t="19050" r="1270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53">
                      <a:grayscl/>
                      <a:extLst>
                        <a:ext uri="{28A0092B-C50C-407E-A947-70E740481C1C}">
                          <a14:useLocalDpi xmlns:a14="http://schemas.microsoft.com/office/drawing/2010/main" val="0"/>
                        </a:ext>
                      </a:extLst>
                    </a:blip>
                    <a:srcRect l="962" t="2784" r="780" b="3203"/>
                    <a:stretch/>
                  </pic:blipFill>
                  <pic:spPr bwMode="auto">
                    <a:xfrm>
                      <a:off x="0" y="0"/>
                      <a:ext cx="5840042" cy="128671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21A0A11"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600"/>
        <w:gridCol w:w="5760"/>
      </w:tblGrid>
      <w:tr w:rsidR="001D1EAB" w:rsidRPr="00FB46EC" w14:paraId="58B8A6E0" w14:textId="77777777" w:rsidTr="001D1EAB">
        <w:tc>
          <w:tcPr>
            <w:tcW w:w="3600" w:type="dxa"/>
            <w:shd w:val="clear" w:color="auto" w:fill="F2F2F2" w:themeFill="background1" w:themeFillShade="F2"/>
          </w:tcPr>
          <w:p w14:paraId="2C00EAA5"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5760" w:type="dxa"/>
            <w:shd w:val="clear" w:color="auto" w:fill="F2F2F2" w:themeFill="background1" w:themeFillShade="F2"/>
          </w:tcPr>
          <w:p w14:paraId="3A3685D2"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7654DD61" w14:textId="77777777" w:rsidTr="001D1EAB">
        <w:trPr>
          <w:trHeight w:val="552"/>
        </w:trPr>
        <w:tc>
          <w:tcPr>
            <w:tcW w:w="3600" w:type="dxa"/>
            <w:vAlign w:val="center"/>
          </w:tcPr>
          <w:p w14:paraId="3EE6B432" w14:textId="77777777" w:rsidR="001D1EAB" w:rsidRPr="00FB46EC" w:rsidRDefault="001D1EAB" w:rsidP="001D1EAB">
            <w:pPr>
              <w:rPr>
                <w:rFonts w:ascii="Arial" w:hAnsi="Arial" w:cs="Arial"/>
                <w:sz w:val="24"/>
                <w:szCs w:val="24"/>
              </w:rPr>
            </w:pPr>
            <w:r>
              <w:rPr>
                <w:rFonts w:ascii="Arial" w:hAnsi="Arial" w:cs="Arial"/>
                <w:sz w:val="24"/>
                <w:szCs w:val="24"/>
              </w:rPr>
              <w:t>Section of Act</w:t>
            </w:r>
          </w:p>
        </w:tc>
        <w:tc>
          <w:tcPr>
            <w:tcW w:w="5760" w:type="dxa"/>
            <w:vAlign w:val="center"/>
          </w:tcPr>
          <w:p w14:paraId="339BAD51"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709B2E0F" w14:textId="77777777" w:rsidTr="001D1EAB">
        <w:trPr>
          <w:trHeight w:val="552"/>
        </w:trPr>
        <w:tc>
          <w:tcPr>
            <w:tcW w:w="3600" w:type="dxa"/>
            <w:vAlign w:val="center"/>
          </w:tcPr>
          <w:p w14:paraId="30BDD417" w14:textId="77777777" w:rsidR="001D1EAB" w:rsidRPr="00FB46EC" w:rsidRDefault="001D1EAB" w:rsidP="001D1EAB">
            <w:pPr>
              <w:rPr>
                <w:rFonts w:ascii="Arial" w:hAnsi="Arial" w:cs="Arial"/>
                <w:sz w:val="24"/>
                <w:szCs w:val="24"/>
              </w:rPr>
            </w:pPr>
            <w:r w:rsidRPr="00FB46EC">
              <w:rPr>
                <w:rFonts w:ascii="Arial" w:hAnsi="Arial" w:cs="Arial"/>
                <w:sz w:val="24"/>
                <w:szCs w:val="24"/>
              </w:rPr>
              <w:t>Ownership Type</w:t>
            </w:r>
          </w:p>
        </w:tc>
        <w:tc>
          <w:tcPr>
            <w:tcW w:w="5760" w:type="dxa"/>
            <w:vAlign w:val="center"/>
          </w:tcPr>
          <w:p w14:paraId="7D7E47F3"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5CDE3ACC" w14:textId="77777777" w:rsidTr="001D1EAB">
        <w:trPr>
          <w:trHeight w:val="552"/>
        </w:trPr>
        <w:tc>
          <w:tcPr>
            <w:tcW w:w="3600" w:type="dxa"/>
            <w:vAlign w:val="center"/>
          </w:tcPr>
          <w:p w14:paraId="0C42EE2A" w14:textId="77777777" w:rsidR="001D1EAB" w:rsidRPr="00FB46EC" w:rsidRDefault="001D1EAB" w:rsidP="001D1EAB">
            <w:pPr>
              <w:rPr>
                <w:rFonts w:ascii="Arial" w:hAnsi="Arial" w:cs="Arial"/>
                <w:sz w:val="24"/>
                <w:szCs w:val="24"/>
              </w:rPr>
            </w:pPr>
            <w:r w:rsidRPr="00FB46EC">
              <w:rPr>
                <w:rFonts w:ascii="Arial" w:hAnsi="Arial" w:cs="Arial"/>
                <w:sz w:val="24"/>
                <w:szCs w:val="24"/>
              </w:rPr>
              <w:t>Income Reserve</w:t>
            </w:r>
          </w:p>
        </w:tc>
        <w:tc>
          <w:tcPr>
            <w:tcW w:w="5760" w:type="dxa"/>
            <w:vAlign w:val="center"/>
          </w:tcPr>
          <w:p w14:paraId="7EB76658"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5D7D8D1D" w14:textId="77777777" w:rsidTr="001D1EAB">
        <w:trPr>
          <w:trHeight w:val="552"/>
        </w:trPr>
        <w:tc>
          <w:tcPr>
            <w:tcW w:w="3600" w:type="dxa"/>
            <w:vAlign w:val="center"/>
          </w:tcPr>
          <w:p w14:paraId="548295A0" w14:textId="77777777" w:rsidR="001D1EAB" w:rsidRPr="00FB46EC" w:rsidRDefault="001D1EAB" w:rsidP="001D1EAB">
            <w:pPr>
              <w:rPr>
                <w:rFonts w:ascii="Arial" w:hAnsi="Arial" w:cs="Arial"/>
                <w:sz w:val="24"/>
                <w:szCs w:val="24"/>
              </w:rPr>
            </w:pPr>
            <w:r w:rsidRPr="00FB46EC">
              <w:rPr>
                <w:rFonts w:ascii="Arial" w:hAnsi="Arial" w:cs="Arial"/>
                <w:sz w:val="24"/>
                <w:szCs w:val="24"/>
              </w:rPr>
              <w:t>Allowed Distribution Rate</w:t>
            </w:r>
          </w:p>
        </w:tc>
        <w:tc>
          <w:tcPr>
            <w:tcW w:w="5760" w:type="dxa"/>
            <w:vAlign w:val="center"/>
          </w:tcPr>
          <w:p w14:paraId="30B2FC15"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73C2F5C8" w14:textId="77777777" w:rsidTr="001D1EAB">
        <w:trPr>
          <w:trHeight w:val="552"/>
        </w:trPr>
        <w:tc>
          <w:tcPr>
            <w:tcW w:w="3600" w:type="dxa"/>
            <w:vAlign w:val="center"/>
          </w:tcPr>
          <w:p w14:paraId="349B896C" w14:textId="77777777" w:rsidR="001D1EAB" w:rsidRDefault="001D1EAB" w:rsidP="001D1EAB">
            <w:pPr>
              <w:rPr>
                <w:rFonts w:ascii="Arial" w:hAnsi="Arial" w:cs="Arial"/>
                <w:sz w:val="24"/>
                <w:szCs w:val="24"/>
              </w:rPr>
            </w:pPr>
            <w:r w:rsidRPr="00FB46EC">
              <w:rPr>
                <w:rFonts w:ascii="Arial" w:hAnsi="Arial" w:cs="Arial"/>
                <w:sz w:val="24"/>
                <w:szCs w:val="24"/>
              </w:rPr>
              <w:t xml:space="preserve">Allowed Distribution / </w:t>
            </w:r>
          </w:p>
          <w:p w14:paraId="4DF3BFB0" w14:textId="77777777" w:rsidR="001D1EAB" w:rsidRPr="00FB46EC" w:rsidRDefault="001D1EAB" w:rsidP="001D1EAB">
            <w:pPr>
              <w:rPr>
                <w:rFonts w:ascii="Arial" w:hAnsi="Arial" w:cs="Arial"/>
                <w:sz w:val="24"/>
                <w:szCs w:val="24"/>
              </w:rPr>
            </w:pPr>
            <w:r w:rsidRPr="00FB46EC">
              <w:rPr>
                <w:rFonts w:ascii="Arial" w:hAnsi="Arial" w:cs="Arial"/>
                <w:sz w:val="24"/>
                <w:szCs w:val="24"/>
              </w:rPr>
              <w:t>Income Reserve</w:t>
            </w:r>
          </w:p>
        </w:tc>
        <w:tc>
          <w:tcPr>
            <w:tcW w:w="5760" w:type="dxa"/>
            <w:vAlign w:val="center"/>
          </w:tcPr>
          <w:p w14:paraId="1B0D9968"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2A9F828F" w14:textId="77777777" w:rsidTr="001D1EAB">
        <w:trPr>
          <w:trHeight w:val="552"/>
        </w:trPr>
        <w:tc>
          <w:tcPr>
            <w:tcW w:w="3600" w:type="dxa"/>
            <w:vAlign w:val="center"/>
          </w:tcPr>
          <w:p w14:paraId="195BF30B" w14:textId="77777777" w:rsidR="001D1EAB" w:rsidRPr="00FB46EC" w:rsidRDefault="001D1EAB" w:rsidP="001D1EAB">
            <w:pPr>
              <w:rPr>
                <w:rFonts w:ascii="Arial" w:hAnsi="Arial" w:cs="Arial"/>
                <w:sz w:val="24"/>
                <w:szCs w:val="24"/>
              </w:rPr>
            </w:pPr>
            <w:r>
              <w:rPr>
                <w:rFonts w:ascii="Arial" w:hAnsi="Arial" w:cs="Arial"/>
                <w:sz w:val="24"/>
                <w:szCs w:val="24"/>
              </w:rPr>
              <w:t>Equation</w:t>
            </w:r>
          </w:p>
        </w:tc>
        <w:tc>
          <w:tcPr>
            <w:tcW w:w="5760" w:type="dxa"/>
            <w:vAlign w:val="center"/>
          </w:tcPr>
          <w:p w14:paraId="7787AA5C" w14:textId="77777777" w:rsidR="001D1EAB" w:rsidRPr="00FB46EC" w:rsidRDefault="001D1EAB" w:rsidP="001D1EAB">
            <w:pPr>
              <w:rPr>
                <w:rFonts w:ascii="Arial" w:hAnsi="Arial" w:cs="Arial"/>
                <w:sz w:val="24"/>
                <w:szCs w:val="24"/>
              </w:rPr>
            </w:pPr>
            <w:r>
              <w:rPr>
                <w:rFonts w:ascii="Arial" w:hAnsi="Arial" w:cs="Arial"/>
                <w:sz w:val="24"/>
                <w:szCs w:val="24"/>
              </w:rPr>
              <w:t>Auto-populates based on the project’s information.</w:t>
            </w:r>
          </w:p>
        </w:tc>
      </w:tr>
      <w:tr w:rsidR="001D1EAB" w:rsidRPr="00FB46EC" w14:paraId="32BAE0F9" w14:textId="77777777" w:rsidTr="001D1EAB">
        <w:trPr>
          <w:trHeight w:val="552"/>
        </w:trPr>
        <w:tc>
          <w:tcPr>
            <w:tcW w:w="3600" w:type="dxa"/>
            <w:vAlign w:val="center"/>
          </w:tcPr>
          <w:p w14:paraId="44607A98" w14:textId="77777777" w:rsidR="001D1EAB" w:rsidRPr="00FB46EC" w:rsidRDefault="001D1EAB" w:rsidP="001D1EAB">
            <w:pPr>
              <w:rPr>
                <w:rFonts w:ascii="Arial" w:hAnsi="Arial" w:cs="Arial"/>
                <w:sz w:val="24"/>
                <w:szCs w:val="24"/>
              </w:rPr>
            </w:pPr>
            <w:r w:rsidRPr="00FB46EC">
              <w:rPr>
                <w:rFonts w:ascii="Arial" w:hAnsi="Arial" w:cs="Arial"/>
                <w:sz w:val="24"/>
                <w:szCs w:val="24"/>
              </w:rPr>
              <w:t>Adjustment Needed</w:t>
            </w:r>
          </w:p>
        </w:tc>
        <w:tc>
          <w:tcPr>
            <w:tcW w:w="5760" w:type="dxa"/>
            <w:vAlign w:val="center"/>
          </w:tcPr>
          <w:p w14:paraId="444C0078" w14:textId="77777777" w:rsidR="001D1EAB" w:rsidRPr="00FB46EC" w:rsidRDefault="001D1EAB" w:rsidP="001D1EAB">
            <w:pPr>
              <w:rPr>
                <w:rFonts w:ascii="Arial" w:hAnsi="Arial" w:cs="Arial"/>
                <w:sz w:val="24"/>
                <w:szCs w:val="24"/>
              </w:rPr>
            </w:pPr>
            <w:r w:rsidRPr="00FB46EC">
              <w:rPr>
                <w:rFonts w:ascii="Arial" w:hAnsi="Arial" w:cs="Arial"/>
                <w:sz w:val="24"/>
                <w:szCs w:val="24"/>
              </w:rPr>
              <w:t>Select Yes or No</w:t>
            </w:r>
          </w:p>
        </w:tc>
      </w:tr>
      <w:tr w:rsidR="001D1EAB" w:rsidRPr="00FB46EC" w14:paraId="64F75DFE" w14:textId="77777777" w:rsidTr="001D1EAB">
        <w:tc>
          <w:tcPr>
            <w:tcW w:w="3600" w:type="dxa"/>
            <w:vAlign w:val="center"/>
          </w:tcPr>
          <w:p w14:paraId="46558114" w14:textId="77777777" w:rsidR="001D1EAB" w:rsidRPr="002038BA" w:rsidRDefault="001D1EAB" w:rsidP="001D1EAB">
            <w:pPr>
              <w:rPr>
                <w:rFonts w:ascii="Arial" w:hAnsi="Arial" w:cs="Arial"/>
                <w:sz w:val="24"/>
                <w:szCs w:val="24"/>
              </w:rPr>
            </w:pPr>
            <w:r w:rsidRPr="002038BA">
              <w:rPr>
                <w:rFonts w:ascii="Arial" w:hAnsi="Arial" w:cs="Arial"/>
                <w:sz w:val="24"/>
                <w:szCs w:val="24"/>
              </w:rPr>
              <w:t>Enter Adjusted Distribution/</w:t>
            </w:r>
            <w:r>
              <w:rPr>
                <w:rFonts w:ascii="Arial" w:hAnsi="Arial" w:cs="Arial"/>
                <w:sz w:val="24"/>
                <w:szCs w:val="24"/>
              </w:rPr>
              <w:t xml:space="preserve"> </w:t>
            </w:r>
            <w:r w:rsidRPr="002038BA">
              <w:rPr>
                <w:rFonts w:ascii="Arial" w:hAnsi="Arial" w:cs="Arial"/>
                <w:sz w:val="24"/>
                <w:szCs w:val="24"/>
              </w:rPr>
              <w:t>Income Reserve</w:t>
            </w:r>
          </w:p>
        </w:tc>
        <w:tc>
          <w:tcPr>
            <w:tcW w:w="5760" w:type="dxa"/>
            <w:vAlign w:val="center"/>
          </w:tcPr>
          <w:p w14:paraId="5945C730" w14:textId="77777777" w:rsidR="001D1EAB" w:rsidRPr="002038BA" w:rsidRDefault="001D1EAB" w:rsidP="001D1EAB">
            <w:pPr>
              <w:rPr>
                <w:rFonts w:ascii="Arial" w:hAnsi="Arial" w:cs="Arial"/>
                <w:sz w:val="24"/>
                <w:szCs w:val="24"/>
              </w:rPr>
            </w:pPr>
            <w:r w:rsidRPr="002038BA">
              <w:rPr>
                <w:rFonts w:ascii="Arial" w:hAnsi="Arial" w:cs="Arial"/>
                <w:sz w:val="24"/>
                <w:szCs w:val="24"/>
              </w:rPr>
              <w:t>Adjust this figure if warranted by sufficient documentation (</w:t>
            </w:r>
            <w:r>
              <w:rPr>
                <w:rFonts w:ascii="Arial" w:hAnsi="Arial" w:cs="Arial"/>
                <w:sz w:val="24"/>
                <w:szCs w:val="24"/>
              </w:rPr>
              <w:t>such as</w:t>
            </w:r>
            <w:r w:rsidRPr="002038BA">
              <w:rPr>
                <w:rFonts w:ascii="Arial" w:hAnsi="Arial" w:cs="Arial"/>
                <w:sz w:val="24"/>
                <w:szCs w:val="24"/>
              </w:rPr>
              <w:t xml:space="preserve"> Attachment 5 to the Renewal Guide, the annual financial statement, iREMS or project files).</w:t>
            </w:r>
            <w:r>
              <w:rPr>
                <w:rFonts w:ascii="Arial" w:hAnsi="Arial" w:cs="Arial"/>
                <w:sz w:val="24"/>
                <w:szCs w:val="24"/>
              </w:rPr>
              <w:t xml:space="preserve"> </w:t>
            </w:r>
            <w:r w:rsidRPr="002038BA">
              <w:rPr>
                <w:rFonts w:ascii="Arial" w:hAnsi="Arial" w:cs="Arial"/>
                <w:sz w:val="24"/>
                <w:szCs w:val="24"/>
              </w:rPr>
              <w:t>Document the reason for the adjustment.</w:t>
            </w:r>
            <w:r>
              <w:rPr>
                <w:rFonts w:ascii="Arial" w:hAnsi="Arial" w:cs="Arial"/>
                <w:sz w:val="24"/>
                <w:szCs w:val="24"/>
              </w:rPr>
              <w:t xml:space="preserve"> Note: most frequently, distributions are not changed in the budget. Instead owners are allowed to take higher distributions should surplus cash accrue despite the standard budget allowance.</w:t>
            </w:r>
          </w:p>
        </w:tc>
      </w:tr>
      <w:tr w:rsidR="001D1EAB" w:rsidRPr="00FB46EC" w14:paraId="4EA2A7DF" w14:textId="77777777" w:rsidTr="001D1EAB">
        <w:tc>
          <w:tcPr>
            <w:tcW w:w="3600" w:type="dxa"/>
            <w:vAlign w:val="center"/>
          </w:tcPr>
          <w:p w14:paraId="00DDC626" w14:textId="77777777" w:rsidR="001D1EAB" w:rsidRPr="002038BA" w:rsidRDefault="001D1EAB" w:rsidP="001D1EAB">
            <w:pPr>
              <w:rPr>
                <w:rFonts w:ascii="Arial" w:hAnsi="Arial" w:cs="Arial"/>
                <w:sz w:val="24"/>
                <w:szCs w:val="24"/>
              </w:rPr>
            </w:pPr>
            <w:r>
              <w:rPr>
                <w:rFonts w:ascii="Arial" w:hAnsi="Arial" w:cs="Arial"/>
                <w:sz w:val="24"/>
                <w:szCs w:val="24"/>
              </w:rPr>
              <w:lastRenderedPageBreak/>
              <w:t>Adjustments</w:t>
            </w:r>
          </w:p>
        </w:tc>
        <w:tc>
          <w:tcPr>
            <w:tcW w:w="5760" w:type="dxa"/>
            <w:vAlign w:val="center"/>
          </w:tcPr>
          <w:p w14:paraId="5707505B" w14:textId="77777777" w:rsidR="001D1EAB" w:rsidRPr="002038BA"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510F0222" w14:textId="77777777" w:rsidR="001D1EAB" w:rsidRDefault="001D1EAB" w:rsidP="001D1EAB">
      <w:pPr>
        <w:spacing w:after="0" w:line="240" w:lineRule="auto"/>
        <w:rPr>
          <w:rFonts w:ascii="Arial" w:hAnsi="Arial" w:cs="Arial"/>
          <w:sz w:val="24"/>
          <w:szCs w:val="24"/>
        </w:rPr>
      </w:pPr>
    </w:p>
    <w:p w14:paraId="47D1B050" w14:textId="77777777" w:rsidR="001D1EAB" w:rsidRPr="00FB46EC" w:rsidRDefault="001D1EAB" w:rsidP="001D1EAB">
      <w:pPr>
        <w:rPr>
          <w:rFonts w:ascii="Arial" w:hAnsi="Arial" w:cs="Arial"/>
          <w:b/>
          <w:caps/>
          <w:sz w:val="24"/>
          <w:szCs w:val="24"/>
        </w:rPr>
      </w:pPr>
      <w:r>
        <w:rPr>
          <w:rFonts w:ascii="Arial" w:hAnsi="Arial" w:cs="Arial"/>
          <w:sz w:val="24"/>
          <w:szCs w:val="24"/>
        </w:rPr>
        <w:br w:type="page"/>
      </w:r>
      <w:r>
        <w:rPr>
          <w:rFonts w:ascii="Arial" w:hAnsi="Arial" w:cs="Arial"/>
          <w:b/>
          <w:caps/>
          <w:sz w:val="24"/>
          <w:szCs w:val="24"/>
        </w:rPr>
        <w:lastRenderedPageBreak/>
        <w:t>Box C:</w:t>
      </w:r>
      <w:r w:rsidRPr="00FB46EC">
        <w:rPr>
          <w:rFonts w:ascii="Arial" w:hAnsi="Arial" w:cs="Arial"/>
          <w:b/>
          <w:caps/>
          <w:sz w:val="24"/>
          <w:szCs w:val="24"/>
        </w:rPr>
        <w:t xml:space="preserve"> </w:t>
      </w:r>
      <w:r w:rsidRPr="00FB46EC">
        <w:rPr>
          <w:rFonts w:ascii="Arial" w:hAnsi="Arial" w:cs="Arial"/>
          <w:b/>
          <w:sz w:val="24"/>
          <w:szCs w:val="24"/>
        </w:rPr>
        <w:t>Cash Requirements</w:t>
      </w:r>
    </w:p>
    <w:p w14:paraId="2444AC56" w14:textId="77777777" w:rsidR="001D1EAB" w:rsidRDefault="001D1EAB" w:rsidP="001D1EAB">
      <w:pPr>
        <w:spacing w:after="0" w:line="240" w:lineRule="auto"/>
        <w:rPr>
          <w:rFonts w:ascii="Arial" w:hAnsi="Arial" w:cs="Arial"/>
          <w:sz w:val="24"/>
          <w:szCs w:val="24"/>
        </w:rPr>
      </w:pPr>
      <w:r w:rsidRPr="00E47319">
        <w:rPr>
          <w:rFonts w:ascii="Arial" w:hAnsi="Arial" w:cs="Arial"/>
          <w:sz w:val="24"/>
          <w:szCs w:val="24"/>
        </w:rPr>
        <w:t xml:space="preserve">All of the figures below will auto-populate from either the approved budget worksheet or earlier entries in the RCW so it is critical that the entries </w:t>
      </w:r>
      <w:r>
        <w:rPr>
          <w:rFonts w:ascii="Arial" w:hAnsi="Arial" w:cs="Arial"/>
          <w:sz w:val="24"/>
          <w:szCs w:val="24"/>
        </w:rPr>
        <w:t>in previous tabs are correct.</w:t>
      </w:r>
    </w:p>
    <w:p w14:paraId="79941BB5" w14:textId="77777777" w:rsidR="001D1EAB" w:rsidRPr="00FB46EC" w:rsidRDefault="001D1EAB" w:rsidP="001D1EAB">
      <w:pPr>
        <w:spacing w:after="0" w:line="240" w:lineRule="auto"/>
        <w:rPr>
          <w:rFonts w:ascii="Arial" w:hAnsi="Arial" w:cs="Arial"/>
          <w:sz w:val="24"/>
          <w:szCs w:val="24"/>
        </w:rPr>
      </w:pPr>
      <w:r w:rsidRPr="00E47319">
        <w:rPr>
          <w:noProof/>
        </w:rPr>
        <w:drawing>
          <wp:anchor distT="0" distB="0" distL="114300" distR="114300" simplePos="0" relativeHeight="251670528" behindDoc="1" locked="0" layoutInCell="1" allowOverlap="1" wp14:anchorId="092CFFEA" wp14:editId="1E627187">
            <wp:simplePos x="0" y="0"/>
            <wp:positionH relativeFrom="margin">
              <wp:align>center</wp:align>
            </wp:positionH>
            <wp:positionV relativeFrom="paragraph">
              <wp:posOffset>110490</wp:posOffset>
            </wp:positionV>
            <wp:extent cx="4467225" cy="1294130"/>
            <wp:effectExtent l="19050" t="19050" r="28575" b="2032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54">
                      <a:grayscl/>
                      <a:extLst>
                        <a:ext uri="{28A0092B-C50C-407E-A947-70E740481C1C}">
                          <a14:useLocalDpi xmlns:a14="http://schemas.microsoft.com/office/drawing/2010/main" val="0"/>
                        </a:ext>
                      </a:extLst>
                    </a:blip>
                    <a:srcRect l="801" t="3633" r="1261" b="4466"/>
                    <a:stretch/>
                  </pic:blipFill>
                  <pic:spPr bwMode="auto">
                    <a:xfrm>
                      <a:off x="0" y="0"/>
                      <a:ext cx="4467225" cy="12941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5011"/>
        <w:tblW w:w="9360" w:type="dxa"/>
        <w:tblLook w:val="04A0" w:firstRow="1" w:lastRow="0" w:firstColumn="1" w:lastColumn="0" w:noHBand="0" w:noVBand="1"/>
      </w:tblPr>
      <w:tblGrid>
        <w:gridCol w:w="4585"/>
        <w:gridCol w:w="4775"/>
      </w:tblGrid>
      <w:tr w:rsidR="001D1EAB" w:rsidRPr="00FB46EC" w14:paraId="7E24B144" w14:textId="77777777" w:rsidTr="001D1EAB">
        <w:tc>
          <w:tcPr>
            <w:tcW w:w="4585" w:type="dxa"/>
            <w:shd w:val="clear" w:color="auto" w:fill="F2F2F2" w:themeFill="background1" w:themeFillShade="F2"/>
          </w:tcPr>
          <w:p w14:paraId="41F7DEFF"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4775" w:type="dxa"/>
            <w:shd w:val="clear" w:color="auto" w:fill="F2F2F2" w:themeFill="background1" w:themeFillShade="F2"/>
          </w:tcPr>
          <w:p w14:paraId="5D32BA5F"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7314FD5B" w14:textId="77777777" w:rsidTr="001D1EAB">
        <w:tc>
          <w:tcPr>
            <w:tcW w:w="4585" w:type="dxa"/>
          </w:tcPr>
          <w:p w14:paraId="60B166FA" w14:textId="77777777" w:rsidR="001D1EAB" w:rsidRPr="00FB46EC" w:rsidRDefault="001D1EAB" w:rsidP="001D1EAB">
            <w:pPr>
              <w:rPr>
                <w:rFonts w:ascii="Arial" w:hAnsi="Arial" w:cs="Arial"/>
                <w:sz w:val="24"/>
                <w:szCs w:val="24"/>
              </w:rPr>
            </w:pPr>
            <w:r w:rsidRPr="00FB46EC">
              <w:rPr>
                <w:rFonts w:ascii="Arial" w:hAnsi="Arial" w:cs="Arial"/>
                <w:sz w:val="24"/>
                <w:szCs w:val="24"/>
              </w:rPr>
              <w:t>Allowed Expenses</w:t>
            </w:r>
          </w:p>
        </w:tc>
        <w:tc>
          <w:tcPr>
            <w:tcW w:w="4775" w:type="dxa"/>
            <w:vMerge w:val="restart"/>
            <w:vAlign w:val="center"/>
          </w:tcPr>
          <w:p w14:paraId="10C8669B" w14:textId="77777777" w:rsidR="001D1EAB" w:rsidRPr="00FB46EC" w:rsidRDefault="001D1EAB" w:rsidP="001D1EAB">
            <w:pPr>
              <w:jc w:val="center"/>
              <w:rPr>
                <w:rFonts w:ascii="Arial" w:hAnsi="Arial" w:cs="Arial"/>
                <w:sz w:val="24"/>
                <w:szCs w:val="24"/>
              </w:rPr>
            </w:pPr>
            <w:r w:rsidRPr="00FB46EC">
              <w:rPr>
                <w:rFonts w:ascii="Arial" w:hAnsi="Arial" w:cs="Arial"/>
                <w:sz w:val="24"/>
                <w:szCs w:val="24"/>
              </w:rPr>
              <w:t>Auto-populates</w:t>
            </w:r>
          </w:p>
        </w:tc>
      </w:tr>
      <w:tr w:rsidR="001D1EAB" w:rsidRPr="00FB46EC" w14:paraId="323BA2A8" w14:textId="77777777" w:rsidTr="001D1EAB">
        <w:tc>
          <w:tcPr>
            <w:tcW w:w="4585" w:type="dxa"/>
          </w:tcPr>
          <w:p w14:paraId="07487CFB" w14:textId="77777777" w:rsidR="001D1EAB" w:rsidRPr="00FB46EC" w:rsidRDefault="001D1EAB" w:rsidP="001D1EAB">
            <w:pPr>
              <w:rPr>
                <w:rFonts w:ascii="Arial" w:hAnsi="Arial" w:cs="Arial"/>
                <w:sz w:val="24"/>
                <w:szCs w:val="24"/>
              </w:rPr>
            </w:pPr>
            <w:r w:rsidRPr="00FB46EC">
              <w:rPr>
                <w:rFonts w:ascii="Arial" w:hAnsi="Arial" w:cs="Arial"/>
                <w:sz w:val="24"/>
                <w:szCs w:val="24"/>
              </w:rPr>
              <w:t>Less Management Fee</w:t>
            </w:r>
          </w:p>
        </w:tc>
        <w:tc>
          <w:tcPr>
            <w:tcW w:w="4775" w:type="dxa"/>
            <w:vMerge/>
          </w:tcPr>
          <w:p w14:paraId="02EF5279" w14:textId="77777777" w:rsidR="001D1EAB" w:rsidRPr="00FB46EC" w:rsidRDefault="001D1EAB" w:rsidP="001D1EAB">
            <w:pPr>
              <w:rPr>
                <w:rFonts w:ascii="Arial" w:hAnsi="Arial" w:cs="Arial"/>
                <w:sz w:val="24"/>
                <w:szCs w:val="24"/>
              </w:rPr>
            </w:pPr>
          </w:p>
        </w:tc>
      </w:tr>
      <w:tr w:rsidR="001D1EAB" w:rsidRPr="00FB46EC" w14:paraId="13A701C9" w14:textId="77777777" w:rsidTr="001D1EAB">
        <w:tc>
          <w:tcPr>
            <w:tcW w:w="4585" w:type="dxa"/>
          </w:tcPr>
          <w:p w14:paraId="34DBD170" w14:textId="77777777" w:rsidR="001D1EAB" w:rsidRPr="00FB46EC" w:rsidRDefault="001D1EAB" w:rsidP="001D1EAB">
            <w:pPr>
              <w:rPr>
                <w:rFonts w:ascii="Arial" w:hAnsi="Arial" w:cs="Arial"/>
                <w:sz w:val="24"/>
                <w:szCs w:val="24"/>
              </w:rPr>
            </w:pPr>
            <w:r w:rsidRPr="00FB46EC">
              <w:rPr>
                <w:rFonts w:ascii="Arial" w:hAnsi="Arial" w:cs="Arial"/>
                <w:sz w:val="24"/>
                <w:szCs w:val="24"/>
              </w:rPr>
              <w:t>Plus Reserve for Replacement Deposits</w:t>
            </w:r>
          </w:p>
        </w:tc>
        <w:tc>
          <w:tcPr>
            <w:tcW w:w="4775" w:type="dxa"/>
            <w:vMerge/>
          </w:tcPr>
          <w:p w14:paraId="6FFE8E53" w14:textId="77777777" w:rsidR="001D1EAB" w:rsidRPr="00FB46EC" w:rsidRDefault="001D1EAB" w:rsidP="001D1EAB">
            <w:pPr>
              <w:rPr>
                <w:rFonts w:ascii="Arial" w:hAnsi="Arial" w:cs="Arial"/>
                <w:sz w:val="24"/>
                <w:szCs w:val="24"/>
              </w:rPr>
            </w:pPr>
          </w:p>
        </w:tc>
      </w:tr>
      <w:tr w:rsidR="001D1EAB" w:rsidRPr="00FB46EC" w14:paraId="49C62ACA" w14:textId="77777777" w:rsidTr="001D1EAB">
        <w:tc>
          <w:tcPr>
            <w:tcW w:w="4585" w:type="dxa"/>
          </w:tcPr>
          <w:p w14:paraId="08FC4AC6" w14:textId="77777777" w:rsidR="001D1EAB" w:rsidRPr="00FB46EC" w:rsidRDefault="001D1EAB" w:rsidP="001D1EAB">
            <w:pPr>
              <w:rPr>
                <w:rFonts w:ascii="Arial" w:hAnsi="Arial" w:cs="Arial"/>
                <w:sz w:val="24"/>
                <w:szCs w:val="24"/>
              </w:rPr>
            </w:pPr>
            <w:r w:rsidRPr="00FB46EC">
              <w:rPr>
                <w:rFonts w:ascii="Arial" w:hAnsi="Arial" w:cs="Arial"/>
                <w:sz w:val="24"/>
                <w:szCs w:val="24"/>
              </w:rPr>
              <w:t>Plus Debt Service</w:t>
            </w:r>
          </w:p>
        </w:tc>
        <w:tc>
          <w:tcPr>
            <w:tcW w:w="4775" w:type="dxa"/>
            <w:vMerge/>
          </w:tcPr>
          <w:p w14:paraId="51CD3DBC" w14:textId="77777777" w:rsidR="001D1EAB" w:rsidRPr="00FB46EC" w:rsidRDefault="001D1EAB" w:rsidP="001D1EAB">
            <w:pPr>
              <w:rPr>
                <w:rFonts w:ascii="Arial" w:hAnsi="Arial" w:cs="Arial"/>
                <w:sz w:val="24"/>
                <w:szCs w:val="24"/>
              </w:rPr>
            </w:pPr>
          </w:p>
        </w:tc>
      </w:tr>
      <w:tr w:rsidR="001D1EAB" w:rsidRPr="00FB46EC" w14:paraId="5A6E5386" w14:textId="77777777" w:rsidTr="001D1EAB">
        <w:tc>
          <w:tcPr>
            <w:tcW w:w="4585" w:type="dxa"/>
          </w:tcPr>
          <w:p w14:paraId="52646AE3" w14:textId="77777777" w:rsidR="001D1EAB" w:rsidRPr="00FB46EC" w:rsidRDefault="001D1EAB" w:rsidP="001D1EAB">
            <w:pPr>
              <w:rPr>
                <w:rFonts w:ascii="Arial" w:hAnsi="Arial" w:cs="Arial"/>
                <w:sz w:val="24"/>
                <w:szCs w:val="24"/>
              </w:rPr>
            </w:pPr>
            <w:r w:rsidRPr="00FB46EC">
              <w:rPr>
                <w:rFonts w:ascii="Arial" w:hAnsi="Arial" w:cs="Arial"/>
                <w:sz w:val="24"/>
                <w:szCs w:val="24"/>
              </w:rPr>
              <w:t>Plus Return/Net Income Reserve</w:t>
            </w:r>
          </w:p>
        </w:tc>
        <w:tc>
          <w:tcPr>
            <w:tcW w:w="4775" w:type="dxa"/>
            <w:vMerge/>
          </w:tcPr>
          <w:p w14:paraId="716568B1" w14:textId="77777777" w:rsidR="001D1EAB" w:rsidRPr="00FB46EC" w:rsidRDefault="001D1EAB" w:rsidP="001D1EAB">
            <w:pPr>
              <w:rPr>
                <w:rFonts w:ascii="Arial" w:hAnsi="Arial" w:cs="Arial"/>
                <w:sz w:val="24"/>
                <w:szCs w:val="24"/>
              </w:rPr>
            </w:pPr>
          </w:p>
        </w:tc>
      </w:tr>
      <w:tr w:rsidR="001D1EAB" w:rsidRPr="00FB46EC" w14:paraId="41825D7D" w14:textId="77777777" w:rsidTr="001D1EAB">
        <w:tc>
          <w:tcPr>
            <w:tcW w:w="4585" w:type="dxa"/>
          </w:tcPr>
          <w:p w14:paraId="55871405" w14:textId="77777777" w:rsidR="001D1EAB" w:rsidRPr="00FB46EC" w:rsidRDefault="001D1EAB" w:rsidP="001D1EAB">
            <w:pPr>
              <w:rPr>
                <w:rFonts w:ascii="Arial" w:hAnsi="Arial" w:cs="Arial"/>
                <w:sz w:val="24"/>
                <w:szCs w:val="24"/>
              </w:rPr>
            </w:pPr>
            <w:r w:rsidRPr="00FB46EC">
              <w:rPr>
                <w:rFonts w:ascii="Arial" w:hAnsi="Arial" w:cs="Arial"/>
                <w:sz w:val="24"/>
                <w:szCs w:val="24"/>
              </w:rPr>
              <w:t>Total Cash Requirements</w:t>
            </w:r>
            <w:r>
              <w:rPr>
                <w:rFonts w:ascii="Arial" w:hAnsi="Arial" w:cs="Arial"/>
                <w:sz w:val="24"/>
                <w:szCs w:val="24"/>
              </w:rPr>
              <w:t xml:space="preserve"> (less management)</w:t>
            </w:r>
          </w:p>
        </w:tc>
        <w:tc>
          <w:tcPr>
            <w:tcW w:w="4775" w:type="dxa"/>
            <w:vMerge/>
          </w:tcPr>
          <w:p w14:paraId="3A17E393" w14:textId="77777777" w:rsidR="001D1EAB" w:rsidRPr="00FB46EC" w:rsidRDefault="001D1EAB" w:rsidP="001D1EAB">
            <w:pPr>
              <w:rPr>
                <w:rFonts w:ascii="Arial" w:hAnsi="Arial" w:cs="Arial"/>
                <w:sz w:val="24"/>
                <w:szCs w:val="24"/>
              </w:rPr>
            </w:pPr>
          </w:p>
        </w:tc>
      </w:tr>
    </w:tbl>
    <w:p w14:paraId="41494B25" w14:textId="77777777" w:rsidR="001D1EAB" w:rsidRPr="00FB46EC" w:rsidRDefault="001D1EAB" w:rsidP="001D1EAB">
      <w:pPr>
        <w:shd w:val="clear" w:color="auto" w:fill="FFFFFF" w:themeFill="background1"/>
        <w:spacing w:after="0" w:line="240" w:lineRule="auto"/>
        <w:rPr>
          <w:rFonts w:ascii="Arial" w:hAnsi="Arial" w:cs="Arial"/>
          <w:b/>
          <w:caps/>
          <w:sz w:val="24"/>
          <w:szCs w:val="24"/>
        </w:rPr>
      </w:pPr>
    </w:p>
    <w:p w14:paraId="33D48FE7"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Pr>
          <w:rFonts w:ascii="Arial" w:hAnsi="Arial" w:cs="Arial"/>
          <w:b/>
          <w:caps/>
          <w:sz w:val="24"/>
          <w:szCs w:val="24"/>
        </w:rPr>
        <w:t>Box d:</w:t>
      </w:r>
      <w:r w:rsidRPr="00FB46EC">
        <w:rPr>
          <w:rFonts w:ascii="Arial" w:hAnsi="Arial" w:cs="Arial"/>
          <w:b/>
          <w:caps/>
          <w:sz w:val="24"/>
          <w:szCs w:val="24"/>
        </w:rPr>
        <w:t xml:space="preserve"> </w:t>
      </w:r>
      <w:r w:rsidRPr="00FB46EC">
        <w:rPr>
          <w:rFonts w:ascii="Arial" w:hAnsi="Arial" w:cs="Arial"/>
          <w:b/>
          <w:sz w:val="24"/>
          <w:szCs w:val="24"/>
        </w:rPr>
        <w:t>Management/Vacancy Factor</w:t>
      </w:r>
    </w:p>
    <w:p w14:paraId="53FA2F25" w14:textId="77777777" w:rsidR="001D1EAB" w:rsidRPr="00A15602" w:rsidRDefault="001D1EAB" w:rsidP="001D1EAB">
      <w:pPr>
        <w:spacing w:after="0" w:line="240" w:lineRule="auto"/>
        <w:rPr>
          <w:rFonts w:ascii="Arial" w:hAnsi="Arial" w:cs="Arial"/>
          <w:i/>
          <w:sz w:val="24"/>
          <w:szCs w:val="24"/>
        </w:rPr>
      </w:pPr>
      <w:r w:rsidRPr="00A15602">
        <w:rPr>
          <w:noProof/>
        </w:rPr>
        <w:drawing>
          <wp:anchor distT="0" distB="0" distL="114300" distR="114300" simplePos="0" relativeHeight="251671552" behindDoc="0" locked="0" layoutInCell="1" allowOverlap="1" wp14:anchorId="41AA0064" wp14:editId="31DDC695">
            <wp:simplePos x="0" y="0"/>
            <wp:positionH relativeFrom="margin">
              <wp:posOffset>504825</wp:posOffset>
            </wp:positionH>
            <wp:positionV relativeFrom="paragraph">
              <wp:posOffset>585470</wp:posOffset>
            </wp:positionV>
            <wp:extent cx="4819650" cy="1398905"/>
            <wp:effectExtent l="19050" t="19050" r="19050" b="1079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55">
                      <a:grayscl/>
                      <a:extLst>
                        <a:ext uri="{28A0092B-C50C-407E-A947-70E740481C1C}">
                          <a14:useLocalDpi xmlns:a14="http://schemas.microsoft.com/office/drawing/2010/main" val="0"/>
                        </a:ext>
                      </a:extLst>
                    </a:blip>
                    <a:srcRect l="963" t="4152" r="1838" b="4465"/>
                    <a:stretch/>
                  </pic:blipFill>
                  <pic:spPr bwMode="auto">
                    <a:xfrm>
                      <a:off x="0" y="0"/>
                      <a:ext cx="4819650" cy="139890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A15602">
        <w:rPr>
          <w:rFonts w:ascii="Arial" w:hAnsi="Arial" w:cs="Arial"/>
          <w:sz w:val="24"/>
          <w:szCs w:val="24"/>
        </w:rPr>
        <w:t xml:space="preserve">If the management fee is not capped, the factor calculation is (1 minus management fee x 1 minus vacancy factor). If the management fee is capped, then the factor calculation is simply 1 minus the vacancy factor. </w:t>
      </w:r>
      <w:r>
        <w:rPr>
          <w:rFonts w:ascii="Arial" w:hAnsi="Arial" w:cs="Arial"/>
          <w:sz w:val="24"/>
          <w:szCs w:val="24"/>
        </w:rPr>
        <w:t>For more guidance see paragraph 7.14.</w:t>
      </w:r>
    </w:p>
    <w:p w14:paraId="3FEF79EE"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4585"/>
        <w:gridCol w:w="4775"/>
      </w:tblGrid>
      <w:tr w:rsidR="001D1EAB" w:rsidRPr="00FB46EC" w14:paraId="77B9B977" w14:textId="77777777" w:rsidTr="001D1EAB">
        <w:tc>
          <w:tcPr>
            <w:tcW w:w="4585" w:type="dxa"/>
            <w:shd w:val="clear" w:color="auto" w:fill="F2F2F2" w:themeFill="background1" w:themeFillShade="F2"/>
          </w:tcPr>
          <w:p w14:paraId="612570FB"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4775" w:type="dxa"/>
            <w:shd w:val="clear" w:color="auto" w:fill="F2F2F2" w:themeFill="background1" w:themeFillShade="F2"/>
          </w:tcPr>
          <w:p w14:paraId="746C3EFF"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49B07E54" w14:textId="77777777" w:rsidTr="001D1EAB">
        <w:tc>
          <w:tcPr>
            <w:tcW w:w="4585" w:type="dxa"/>
          </w:tcPr>
          <w:p w14:paraId="2B0CFBC0" w14:textId="77777777" w:rsidR="001D1EAB" w:rsidRPr="00FB46EC" w:rsidRDefault="001D1EAB" w:rsidP="001D1EAB">
            <w:pPr>
              <w:rPr>
                <w:rFonts w:ascii="Arial" w:hAnsi="Arial" w:cs="Arial"/>
                <w:sz w:val="24"/>
                <w:szCs w:val="24"/>
              </w:rPr>
            </w:pPr>
            <w:r w:rsidRPr="00FB46EC">
              <w:rPr>
                <w:rFonts w:ascii="Arial" w:hAnsi="Arial" w:cs="Arial"/>
                <w:sz w:val="24"/>
                <w:szCs w:val="24"/>
              </w:rPr>
              <w:lastRenderedPageBreak/>
              <w:t>Authorized Management Fee</w:t>
            </w:r>
          </w:p>
        </w:tc>
        <w:tc>
          <w:tcPr>
            <w:tcW w:w="4775" w:type="dxa"/>
          </w:tcPr>
          <w:p w14:paraId="2C22AF6C"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2ADFBF79" w14:textId="77777777" w:rsidTr="001D1EAB">
        <w:tc>
          <w:tcPr>
            <w:tcW w:w="4585" w:type="dxa"/>
          </w:tcPr>
          <w:p w14:paraId="12EB29EB" w14:textId="77777777" w:rsidR="001D1EAB" w:rsidRPr="00FB46EC" w:rsidRDefault="001D1EAB" w:rsidP="001D1EAB">
            <w:pPr>
              <w:rPr>
                <w:rFonts w:ascii="Arial" w:hAnsi="Arial" w:cs="Arial"/>
                <w:sz w:val="24"/>
                <w:szCs w:val="24"/>
              </w:rPr>
            </w:pPr>
            <w:r w:rsidRPr="00FB46EC">
              <w:rPr>
                <w:rFonts w:ascii="Arial" w:hAnsi="Arial" w:cs="Arial"/>
                <w:sz w:val="24"/>
                <w:szCs w:val="24"/>
              </w:rPr>
              <w:t>Vacancy Rate</w:t>
            </w:r>
          </w:p>
        </w:tc>
        <w:tc>
          <w:tcPr>
            <w:tcW w:w="4775" w:type="dxa"/>
          </w:tcPr>
          <w:p w14:paraId="62B3E832"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3792B8C8" w14:textId="77777777" w:rsidTr="001D1EAB">
        <w:tc>
          <w:tcPr>
            <w:tcW w:w="4585" w:type="dxa"/>
          </w:tcPr>
          <w:p w14:paraId="64C161B7" w14:textId="77777777" w:rsidR="001D1EAB" w:rsidRPr="00FB46EC" w:rsidRDefault="001D1EAB" w:rsidP="001D1EAB">
            <w:pPr>
              <w:rPr>
                <w:rFonts w:ascii="Arial" w:hAnsi="Arial" w:cs="Arial"/>
                <w:sz w:val="24"/>
                <w:szCs w:val="24"/>
              </w:rPr>
            </w:pPr>
            <w:r w:rsidRPr="00FB46EC">
              <w:rPr>
                <w:rFonts w:ascii="Arial" w:hAnsi="Arial" w:cs="Arial"/>
                <w:sz w:val="24"/>
                <w:szCs w:val="24"/>
              </w:rPr>
              <w:t>Factor</w:t>
            </w:r>
          </w:p>
        </w:tc>
        <w:tc>
          <w:tcPr>
            <w:tcW w:w="4775" w:type="dxa"/>
          </w:tcPr>
          <w:p w14:paraId="69CEA4BC"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683AB937" w14:textId="77777777" w:rsidTr="001D1EAB">
        <w:tc>
          <w:tcPr>
            <w:tcW w:w="4585" w:type="dxa"/>
          </w:tcPr>
          <w:p w14:paraId="12C7AD7F" w14:textId="77777777" w:rsidR="001D1EAB" w:rsidRPr="00FB46EC" w:rsidRDefault="001D1EAB" w:rsidP="001D1EAB">
            <w:pPr>
              <w:rPr>
                <w:rFonts w:ascii="Arial" w:hAnsi="Arial" w:cs="Arial"/>
                <w:sz w:val="24"/>
                <w:szCs w:val="24"/>
              </w:rPr>
            </w:pPr>
            <w:r w:rsidRPr="00FB46EC">
              <w:rPr>
                <w:rFonts w:ascii="Arial" w:hAnsi="Arial" w:cs="Arial"/>
                <w:sz w:val="24"/>
                <w:szCs w:val="24"/>
              </w:rPr>
              <w:t>PUPM Cap</w:t>
            </w:r>
          </w:p>
        </w:tc>
        <w:tc>
          <w:tcPr>
            <w:tcW w:w="4775" w:type="dxa"/>
          </w:tcPr>
          <w:p w14:paraId="115796A4" w14:textId="77777777" w:rsidR="001D1EAB" w:rsidRPr="00FB46EC" w:rsidRDefault="001D1EAB" w:rsidP="001D1EAB">
            <w:pPr>
              <w:rPr>
                <w:rFonts w:ascii="Arial" w:hAnsi="Arial" w:cs="Arial"/>
                <w:sz w:val="24"/>
                <w:szCs w:val="24"/>
              </w:rPr>
            </w:pPr>
            <w:r>
              <w:rPr>
                <w:rFonts w:ascii="Arial" w:hAnsi="Arial" w:cs="Arial"/>
                <w:sz w:val="24"/>
                <w:szCs w:val="24"/>
              </w:rPr>
              <w:t>Auto-populates</w:t>
            </w:r>
          </w:p>
        </w:tc>
      </w:tr>
      <w:tr w:rsidR="001D1EAB" w:rsidRPr="00FB46EC" w14:paraId="52B684D6" w14:textId="77777777" w:rsidTr="001D1EAB">
        <w:tc>
          <w:tcPr>
            <w:tcW w:w="4585" w:type="dxa"/>
            <w:vAlign w:val="center"/>
          </w:tcPr>
          <w:p w14:paraId="2FE05031" w14:textId="77777777" w:rsidR="001D1EAB" w:rsidRPr="00FB46EC" w:rsidRDefault="001D1EAB" w:rsidP="001D1EAB">
            <w:pPr>
              <w:rPr>
                <w:rFonts w:ascii="Arial" w:hAnsi="Arial" w:cs="Arial"/>
                <w:sz w:val="24"/>
                <w:szCs w:val="24"/>
              </w:rPr>
            </w:pPr>
            <w:r w:rsidRPr="00FB46EC">
              <w:rPr>
                <w:rFonts w:ascii="Arial" w:hAnsi="Arial" w:cs="Arial"/>
                <w:sz w:val="24"/>
                <w:szCs w:val="24"/>
              </w:rPr>
              <w:t>Allowed PUPM</w:t>
            </w:r>
          </w:p>
        </w:tc>
        <w:tc>
          <w:tcPr>
            <w:tcW w:w="4775" w:type="dxa"/>
          </w:tcPr>
          <w:p w14:paraId="4B714024"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r>
              <w:rPr>
                <w:rFonts w:ascii="Arial" w:hAnsi="Arial" w:cs="Arial"/>
                <w:sz w:val="24"/>
                <w:szCs w:val="24"/>
              </w:rPr>
              <w:t xml:space="preserve"> if a PUPM Cap is entered </w:t>
            </w:r>
          </w:p>
        </w:tc>
      </w:tr>
    </w:tbl>
    <w:p w14:paraId="3F12E4D4" w14:textId="77777777" w:rsidR="001D1EAB" w:rsidRDefault="001D1EAB" w:rsidP="001D1EAB">
      <w:pPr>
        <w:rPr>
          <w:rFonts w:ascii="Arial" w:hAnsi="Arial" w:cs="Arial"/>
          <w:b/>
          <w:caps/>
          <w:sz w:val="24"/>
          <w:szCs w:val="24"/>
        </w:rPr>
      </w:pPr>
      <w:r>
        <w:rPr>
          <w:rFonts w:ascii="Arial" w:hAnsi="Arial" w:cs="Arial"/>
          <w:b/>
          <w:caps/>
          <w:sz w:val="24"/>
          <w:szCs w:val="24"/>
        </w:rPr>
        <w:br w:type="page"/>
      </w:r>
    </w:p>
    <w:p w14:paraId="52E15FBF"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sidRPr="00FB46EC">
        <w:rPr>
          <w:rFonts w:ascii="Arial" w:hAnsi="Arial" w:cs="Arial"/>
          <w:b/>
          <w:caps/>
          <w:sz w:val="24"/>
          <w:szCs w:val="24"/>
        </w:rPr>
        <w:lastRenderedPageBreak/>
        <w:t>Box E</w:t>
      </w:r>
      <w:r>
        <w:rPr>
          <w:rFonts w:ascii="Arial" w:hAnsi="Arial" w:cs="Arial"/>
          <w:b/>
          <w:caps/>
          <w:sz w:val="24"/>
          <w:szCs w:val="24"/>
        </w:rPr>
        <w:t>:</w:t>
      </w:r>
      <w:r w:rsidRPr="00FB46EC">
        <w:rPr>
          <w:rFonts w:ascii="Arial" w:hAnsi="Arial" w:cs="Arial"/>
          <w:b/>
          <w:caps/>
          <w:sz w:val="24"/>
          <w:szCs w:val="24"/>
        </w:rPr>
        <w:t xml:space="preserve"> </w:t>
      </w:r>
      <w:r w:rsidRPr="00FB46EC">
        <w:rPr>
          <w:rFonts w:ascii="Arial" w:hAnsi="Arial" w:cs="Arial"/>
          <w:b/>
          <w:sz w:val="24"/>
          <w:szCs w:val="24"/>
        </w:rPr>
        <w:t xml:space="preserve">Rent Potential </w:t>
      </w:r>
    </w:p>
    <w:p w14:paraId="2B230E36" w14:textId="77777777" w:rsidR="001D1EAB" w:rsidRPr="00FB46EC" w:rsidRDefault="001D1EAB" w:rsidP="001D1EAB">
      <w:pPr>
        <w:spacing w:after="0" w:line="240" w:lineRule="auto"/>
        <w:rPr>
          <w:rFonts w:ascii="Arial" w:hAnsi="Arial" w:cs="Arial"/>
          <w:sz w:val="24"/>
          <w:szCs w:val="24"/>
        </w:rPr>
      </w:pPr>
    </w:p>
    <w:p w14:paraId="7AE4EFB3" w14:textId="77777777" w:rsidR="001D1EAB" w:rsidRDefault="001D1EAB" w:rsidP="001D1EAB">
      <w:pPr>
        <w:spacing w:after="0" w:line="240" w:lineRule="auto"/>
        <w:rPr>
          <w:rFonts w:ascii="Arial" w:hAnsi="Arial" w:cs="Arial"/>
          <w:sz w:val="24"/>
          <w:szCs w:val="24"/>
        </w:rPr>
      </w:pPr>
      <w:r w:rsidRPr="008375D3">
        <w:rPr>
          <w:noProof/>
        </w:rPr>
        <w:drawing>
          <wp:anchor distT="0" distB="0" distL="114300" distR="114300" simplePos="0" relativeHeight="251674624" behindDoc="0" locked="0" layoutInCell="1" allowOverlap="1" wp14:anchorId="24181C32" wp14:editId="4BFE6A61">
            <wp:simplePos x="0" y="0"/>
            <wp:positionH relativeFrom="column">
              <wp:posOffset>22860</wp:posOffset>
            </wp:positionH>
            <wp:positionV relativeFrom="paragraph">
              <wp:posOffset>879475</wp:posOffset>
            </wp:positionV>
            <wp:extent cx="5823585" cy="1054735"/>
            <wp:effectExtent l="19050" t="19050" r="24765" b="1206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6">
                      <a:grayscl/>
                      <a:extLst>
                        <a:ext uri="{28A0092B-C50C-407E-A947-70E740481C1C}">
                          <a14:useLocalDpi xmlns:a14="http://schemas.microsoft.com/office/drawing/2010/main" val="0"/>
                        </a:ext>
                      </a:extLst>
                    </a:blip>
                    <a:srcRect l="987" t="4041" r="972" b="5000"/>
                    <a:stretch/>
                  </pic:blipFill>
                  <pic:spPr bwMode="auto">
                    <a:xfrm>
                      <a:off x="0" y="0"/>
                      <a:ext cx="5823585" cy="105473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A15602">
        <w:rPr>
          <w:rFonts w:ascii="Arial" w:hAnsi="Arial" w:cs="Arial"/>
          <w:sz w:val="24"/>
          <w:szCs w:val="24"/>
        </w:rPr>
        <w:t xml:space="preserve">In this section, the RCW will calculate the rent potential based on whether or not the management fee is capped. You should only have one figure calculated in this section. If you don’t, ensure your entries in the Management Agency </w:t>
      </w:r>
      <w:r>
        <w:rPr>
          <w:rFonts w:ascii="Arial" w:hAnsi="Arial" w:cs="Arial"/>
          <w:sz w:val="24"/>
          <w:szCs w:val="24"/>
        </w:rPr>
        <w:t>section of the RCW are correct.</w:t>
      </w:r>
    </w:p>
    <w:p w14:paraId="3BCCAE2C"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865"/>
        <w:gridCol w:w="5495"/>
      </w:tblGrid>
      <w:tr w:rsidR="001D1EAB" w:rsidRPr="00FB46EC" w14:paraId="758B3222" w14:textId="77777777" w:rsidTr="001D1EAB">
        <w:tc>
          <w:tcPr>
            <w:tcW w:w="3865" w:type="dxa"/>
            <w:shd w:val="clear" w:color="auto" w:fill="F2F2F2" w:themeFill="background1" w:themeFillShade="F2"/>
          </w:tcPr>
          <w:p w14:paraId="3642A979"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5495" w:type="dxa"/>
            <w:shd w:val="clear" w:color="auto" w:fill="F2F2F2" w:themeFill="background1" w:themeFillShade="F2"/>
          </w:tcPr>
          <w:p w14:paraId="366C587B"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6989C71A" w14:textId="77777777" w:rsidTr="001D1EAB">
        <w:tc>
          <w:tcPr>
            <w:tcW w:w="3865" w:type="dxa"/>
          </w:tcPr>
          <w:p w14:paraId="780F3F2E" w14:textId="77777777" w:rsidR="001D1EAB" w:rsidRPr="00FB46EC" w:rsidRDefault="001D1EAB" w:rsidP="001D1EAB">
            <w:pPr>
              <w:rPr>
                <w:rFonts w:ascii="Arial" w:hAnsi="Arial" w:cs="Arial"/>
                <w:sz w:val="24"/>
                <w:szCs w:val="24"/>
              </w:rPr>
            </w:pPr>
            <w:r w:rsidRPr="00FB46EC">
              <w:rPr>
                <w:rFonts w:ascii="Arial" w:hAnsi="Arial" w:cs="Arial"/>
                <w:sz w:val="24"/>
                <w:szCs w:val="24"/>
              </w:rPr>
              <w:t xml:space="preserve">Total Cash Requirements </w:t>
            </w:r>
          </w:p>
        </w:tc>
        <w:tc>
          <w:tcPr>
            <w:tcW w:w="5495" w:type="dxa"/>
          </w:tcPr>
          <w:p w14:paraId="7BF7B939"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 from Box C</w:t>
            </w:r>
          </w:p>
        </w:tc>
      </w:tr>
      <w:tr w:rsidR="001D1EAB" w:rsidRPr="00FB46EC" w14:paraId="47BB8082" w14:textId="77777777" w:rsidTr="001D1EAB">
        <w:tc>
          <w:tcPr>
            <w:tcW w:w="3865" w:type="dxa"/>
          </w:tcPr>
          <w:p w14:paraId="65A812F9" w14:textId="77777777" w:rsidR="001D1EAB" w:rsidRPr="00FB46EC" w:rsidRDefault="001D1EAB" w:rsidP="001D1EAB">
            <w:pPr>
              <w:rPr>
                <w:rFonts w:ascii="Arial" w:hAnsi="Arial" w:cs="Arial"/>
                <w:sz w:val="24"/>
                <w:szCs w:val="24"/>
              </w:rPr>
            </w:pPr>
            <w:r w:rsidRPr="00FB46EC">
              <w:rPr>
                <w:rFonts w:ascii="Arial" w:hAnsi="Arial" w:cs="Arial"/>
                <w:sz w:val="24"/>
                <w:szCs w:val="24"/>
              </w:rPr>
              <w:t xml:space="preserve">Divided by Factor </w:t>
            </w:r>
          </w:p>
        </w:tc>
        <w:tc>
          <w:tcPr>
            <w:tcW w:w="5495" w:type="dxa"/>
          </w:tcPr>
          <w:p w14:paraId="7BECD530"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 using Box D</w:t>
            </w:r>
          </w:p>
        </w:tc>
      </w:tr>
      <w:tr w:rsidR="001D1EAB" w:rsidRPr="00FB46EC" w14:paraId="24B5D1A0" w14:textId="77777777" w:rsidTr="001D1EAB">
        <w:tc>
          <w:tcPr>
            <w:tcW w:w="3865" w:type="dxa"/>
          </w:tcPr>
          <w:p w14:paraId="7F3DCE9E" w14:textId="77777777" w:rsidR="001D1EAB" w:rsidRPr="00FB46EC" w:rsidRDefault="001D1EAB" w:rsidP="001D1EAB">
            <w:pPr>
              <w:rPr>
                <w:rFonts w:ascii="Arial" w:hAnsi="Arial" w:cs="Arial"/>
                <w:sz w:val="24"/>
                <w:szCs w:val="24"/>
              </w:rPr>
            </w:pPr>
            <w:r w:rsidRPr="00FB46EC">
              <w:rPr>
                <w:rFonts w:ascii="Arial" w:hAnsi="Arial" w:cs="Arial"/>
                <w:sz w:val="24"/>
                <w:szCs w:val="24"/>
              </w:rPr>
              <w:t>Rent Potential (No PUPM Cap)</w:t>
            </w:r>
          </w:p>
        </w:tc>
        <w:tc>
          <w:tcPr>
            <w:tcW w:w="5495" w:type="dxa"/>
          </w:tcPr>
          <w:p w14:paraId="012C89F9"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 if no PUPM Cap</w:t>
            </w:r>
          </w:p>
        </w:tc>
      </w:tr>
      <w:tr w:rsidR="001D1EAB" w:rsidRPr="00FB46EC" w14:paraId="63FF740C" w14:textId="77777777" w:rsidTr="001D1EAB">
        <w:tc>
          <w:tcPr>
            <w:tcW w:w="3865" w:type="dxa"/>
          </w:tcPr>
          <w:p w14:paraId="6E37BB7E" w14:textId="77777777" w:rsidR="001D1EAB" w:rsidRPr="00FB46EC" w:rsidRDefault="001D1EAB" w:rsidP="001D1EAB">
            <w:pPr>
              <w:rPr>
                <w:rFonts w:ascii="Arial" w:hAnsi="Arial" w:cs="Arial"/>
                <w:sz w:val="24"/>
                <w:szCs w:val="24"/>
              </w:rPr>
            </w:pPr>
            <w:r w:rsidRPr="00FB46EC">
              <w:rPr>
                <w:rFonts w:ascii="Arial" w:hAnsi="Arial" w:cs="Arial"/>
                <w:sz w:val="24"/>
                <w:szCs w:val="24"/>
              </w:rPr>
              <w:t>Plus PUPM Fee x 12 x # of Units</w:t>
            </w:r>
          </w:p>
        </w:tc>
        <w:tc>
          <w:tcPr>
            <w:tcW w:w="5495" w:type="dxa"/>
          </w:tcPr>
          <w:p w14:paraId="6B20CA58"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 with calculated Management Fee</w:t>
            </w:r>
          </w:p>
        </w:tc>
      </w:tr>
      <w:tr w:rsidR="001D1EAB" w:rsidRPr="00FB46EC" w14:paraId="3F11EED7" w14:textId="77777777" w:rsidTr="001D1EAB">
        <w:tc>
          <w:tcPr>
            <w:tcW w:w="3865" w:type="dxa"/>
          </w:tcPr>
          <w:p w14:paraId="5A13E7B8" w14:textId="77777777" w:rsidR="001D1EAB" w:rsidRPr="00FB46EC" w:rsidRDefault="001D1EAB" w:rsidP="001D1EAB">
            <w:pPr>
              <w:rPr>
                <w:rFonts w:ascii="Arial" w:hAnsi="Arial" w:cs="Arial"/>
                <w:sz w:val="24"/>
                <w:szCs w:val="24"/>
              </w:rPr>
            </w:pPr>
            <w:r w:rsidRPr="00FB46EC">
              <w:rPr>
                <w:rFonts w:ascii="Arial" w:hAnsi="Arial" w:cs="Arial"/>
                <w:sz w:val="24"/>
                <w:szCs w:val="24"/>
              </w:rPr>
              <w:t>Rent Potential (with PUPM Cap)</w:t>
            </w:r>
          </w:p>
        </w:tc>
        <w:tc>
          <w:tcPr>
            <w:tcW w:w="5495" w:type="dxa"/>
          </w:tcPr>
          <w:p w14:paraId="48AD653F" w14:textId="77777777" w:rsidR="001D1EAB" w:rsidRPr="00FB46EC" w:rsidRDefault="001D1EAB" w:rsidP="001D1EAB">
            <w:pPr>
              <w:rPr>
                <w:rFonts w:ascii="Arial" w:hAnsi="Arial" w:cs="Arial"/>
                <w:sz w:val="24"/>
                <w:szCs w:val="24"/>
              </w:rPr>
            </w:pPr>
            <w:r w:rsidRPr="00FB46EC">
              <w:rPr>
                <w:rFonts w:ascii="Arial" w:hAnsi="Arial" w:cs="Arial"/>
                <w:sz w:val="24"/>
                <w:szCs w:val="24"/>
              </w:rPr>
              <w:t xml:space="preserve">Auto-populates if </w:t>
            </w:r>
            <w:r>
              <w:rPr>
                <w:rFonts w:ascii="Arial" w:hAnsi="Arial" w:cs="Arial"/>
                <w:sz w:val="24"/>
                <w:szCs w:val="24"/>
              </w:rPr>
              <w:t>a</w:t>
            </w:r>
            <w:r w:rsidRPr="00FB46EC">
              <w:rPr>
                <w:rFonts w:ascii="Arial" w:hAnsi="Arial" w:cs="Arial"/>
                <w:sz w:val="24"/>
                <w:szCs w:val="24"/>
              </w:rPr>
              <w:t xml:space="preserve"> PUPM Cap</w:t>
            </w:r>
            <w:r>
              <w:rPr>
                <w:rFonts w:ascii="Arial" w:hAnsi="Arial" w:cs="Arial"/>
                <w:sz w:val="24"/>
                <w:szCs w:val="24"/>
              </w:rPr>
              <w:t xml:space="preserve"> is entered</w:t>
            </w:r>
          </w:p>
        </w:tc>
      </w:tr>
    </w:tbl>
    <w:p w14:paraId="2E04767D" w14:textId="77777777" w:rsidR="001D1EAB" w:rsidRPr="00FB46EC" w:rsidRDefault="001D1EAB" w:rsidP="001D1EAB">
      <w:pPr>
        <w:spacing w:after="0" w:line="240" w:lineRule="auto"/>
        <w:rPr>
          <w:rFonts w:ascii="Arial" w:hAnsi="Arial" w:cs="Arial"/>
          <w:sz w:val="24"/>
          <w:szCs w:val="24"/>
        </w:rPr>
      </w:pPr>
    </w:p>
    <w:p w14:paraId="7C425EB7" w14:textId="77777777" w:rsidR="001D1EAB" w:rsidRPr="00F15C94" w:rsidRDefault="001D1EAB" w:rsidP="001D1EAB">
      <w:pPr>
        <w:shd w:val="clear" w:color="auto" w:fill="E7E6E6" w:themeFill="background2"/>
        <w:spacing w:after="0" w:line="240" w:lineRule="auto"/>
        <w:ind w:firstLine="720"/>
        <w:rPr>
          <w:rFonts w:ascii="Arial" w:hAnsi="Arial" w:cs="Arial"/>
          <w:b/>
          <w:caps/>
          <w:sz w:val="24"/>
          <w:szCs w:val="24"/>
        </w:rPr>
      </w:pPr>
      <w:r>
        <w:rPr>
          <w:rFonts w:ascii="Arial" w:hAnsi="Arial" w:cs="Arial"/>
          <w:b/>
          <w:caps/>
          <w:sz w:val="24"/>
          <w:szCs w:val="24"/>
        </w:rPr>
        <w:t xml:space="preserve">Box F: </w:t>
      </w:r>
      <w:r>
        <w:rPr>
          <w:rFonts w:ascii="Arial" w:hAnsi="Arial" w:cs="Arial"/>
          <w:b/>
          <w:sz w:val="24"/>
          <w:szCs w:val="24"/>
        </w:rPr>
        <w:t>Compute New MARP</w:t>
      </w:r>
    </w:p>
    <w:p w14:paraId="1938935C" w14:textId="77777777" w:rsidR="001D1EAB" w:rsidRPr="00FB46EC" w:rsidRDefault="001D1EAB" w:rsidP="001D1EAB">
      <w:pPr>
        <w:spacing w:after="0" w:line="240" w:lineRule="auto"/>
        <w:rPr>
          <w:rFonts w:ascii="Arial" w:hAnsi="Arial" w:cs="Arial"/>
          <w:i/>
          <w:sz w:val="24"/>
          <w:szCs w:val="24"/>
        </w:rPr>
      </w:pPr>
    </w:p>
    <w:p w14:paraId="2A79F415" w14:textId="77777777" w:rsidR="001D1EAB" w:rsidRDefault="001D1EAB" w:rsidP="001D1EAB">
      <w:pPr>
        <w:spacing w:after="0" w:line="240" w:lineRule="auto"/>
        <w:rPr>
          <w:rFonts w:ascii="Arial" w:hAnsi="Arial" w:cs="Arial"/>
          <w:sz w:val="24"/>
          <w:szCs w:val="24"/>
        </w:rPr>
      </w:pPr>
      <w:r w:rsidRPr="0077301C">
        <w:rPr>
          <w:rFonts w:ascii="Arial" w:hAnsi="Arial" w:cs="Arial"/>
          <w:sz w:val="24"/>
          <w:szCs w:val="24"/>
        </w:rPr>
        <w:t>This section will calculate the amount of the</w:t>
      </w:r>
      <w:r>
        <w:rPr>
          <w:rFonts w:ascii="Arial" w:hAnsi="Arial" w:cs="Arial"/>
          <w:sz w:val="24"/>
          <w:szCs w:val="24"/>
        </w:rPr>
        <w:t xml:space="preserve"> new Maximum Allowable Rent Potential and the resulting percent increase from current MARP</w:t>
      </w:r>
      <w:r w:rsidRPr="0077301C">
        <w:rPr>
          <w:rFonts w:ascii="Arial" w:hAnsi="Arial" w:cs="Arial"/>
          <w:sz w:val="24"/>
          <w:szCs w:val="24"/>
        </w:rPr>
        <w:t xml:space="preserve">. </w:t>
      </w:r>
    </w:p>
    <w:p w14:paraId="2395A44B" w14:textId="77777777" w:rsidR="001D1EAB" w:rsidRDefault="001D1EAB" w:rsidP="001D1EAB">
      <w:pPr>
        <w:spacing w:after="0" w:line="240" w:lineRule="auto"/>
        <w:rPr>
          <w:rFonts w:ascii="Arial" w:hAnsi="Arial" w:cs="Arial"/>
          <w:sz w:val="24"/>
          <w:szCs w:val="24"/>
        </w:rPr>
      </w:pPr>
      <w:r w:rsidRPr="00F15C94">
        <w:rPr>
          <w:noProof/>
        </w:rPr>
        <w:drawing>
          <wp:anchor distT="0" distB="0" distL="114300" distR="114300" simplePos="0" relativeHeight="251672576" behindDoc="1" locked="0" layoutInCell="1" allowOverlap="1" wp14:anchorId="7A43D843" wp14:editId="17CC780E">
            <wp:simplePos x="0" y="0"/>
            <wp:positionH relativeFrom="margin">
              <wp:align>center</wp:align>
            </wp:positionH>
            <wp:positionV relativeFrom="paragraph">
              <wp:posOffset>125095</wp:posOffset>
            </wp:positionV>
            <wp:extent cx="4629150" cy="1434682"/>
            <wp:effectExtent l="19050" t="19050" r="19050" b="13335"/>
            <wp:wrapTight wrapText="bothSides">
              <wp:wrapPolygon edited="0">
                <wp:start x="-89" y="-287"/>
                <wp:lineTo x="-89" y="21514"/>
                <wp:lineTo x="21600" y="21514"/>
                <wp:lineTo x="21600" y="-287"/>
                <wp:lineTo x="-89" y="-287"/>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57">
                      <a:grayscl/>
                      <a:extLst>
                        <a:ext uri="{28A0092B-C50C-407E-A947-70E740481C1C}">
                          <a14:useLocalDpi xmlns:a14="http://schemas.microsoft.com/office/drawing/2010/main" val="0"/>
                        </a:ext>
                      </a:extLst>
                    </a:blip>
                    <a:srcRect l="802" t="3410" r="1422" b="4484"/>
                    <a:stretch/>
                  </pic:blipFill>
                  <pic:spPr bwMode="auto">
                    <a:xfrm>
                      <a:off x="0" y="0"/>
                      <a:ext cx="4629150" cy="1434682"/>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3ECCA2D8" w14:textId="77777777" w:rsidR="001D1EAB" w:rsidRDefault="001D1EAB" w:rsidP="001D1EAB">
      <w:pPr>
        <w:spacing w:after="0" w:line="240" w:lineRule="auto"/>
        <w:rPr>
          <w:rFonts w:ascii="Arial" w:hAnsi="Arial" w:cs="Arial"/>
          <w:sz w:val="24"/>
          <w:szCs w:val="24"/>
        </w:rPr>
      </w:pPr>
    </w:p>
    <w:p w14:paraId="4B900AE4" w14:textId="77777777" w:rsidR="001D1EAB" w:rsidRDefault="001D1EAB" w:rsidP="001D1EAB">
      <w:pPr>
        <w:spacing w:after="0" w:line="240" w:lineRule="auto"/>
        <w:rPr>
          <w:rFonts w:ascii="Arial" w:hAnsi="Arial" w:cs="Arial"/>
          <w:sz w:val="24"/>
          <w:szCs w:val="24"/>
        </w:rPr>
      </w:pPr>
    </w:p>
    <w:p w14:paraId="6FFE9F2C" w14:textId="77777777" w:rsidR="001D1EAB" w:rsidRDefault="001D1EAB" w:rsidP="001D1EAB">
      <w:pPr>
        <w:spacing w:after="0" w:line="240" w:lineRule="auto"/>
        <w:rPr>
          <w:rFonts w:ascii="Arial" w:hAnsi="Arial" w:cs="Arial"/>
          <w:sz w:val="24"/>
          <w:szCs w:val="24"/>
        </w:rPr>
      </w:pPr>
    </w:p>
    <w:p w14:paraId="162D4CBA" w14:textId="77777777" w:rsidR="001D1EAB" w:rsidRDefault="001D1EAB" w:rsidP="001D1EAB">
      <w:pPr>
        <w:spacing w:after="0" w:line="240" w:lineRule="auto"/>
        <w:rPr>
          <w:rFonts w:ascii="Arial" w:hAnsi="Arial" w:cs="Arial"/>
          <w:sz w:val="24"/>
          <w:szCs w:val="24"/>
        </w:rPr>
      </w:pPr>
    </w:p>
    <w:p w14:paraId="62E54B38" w14:textId="77777777" w:rsidR="001D1EAB" w:rsidRDefault="001D1EAB" w:rsidP="001D1EAB">
      <w:pPr>
        <w:spacing w:after="0" w:line="240" w:lineRule="auto"/>
        <w:rPr>
          <w:rFonts w:ascii="Arial" w:hAnsi="Arial" w:cs="Arial"/>
          <w:sz w:val="24"/>
          <w:szCs w:val="24"/>
        </w:rPr>
      </w:pPr>
    </w:p>
    <w:p w14:paraId="11838068" w14:textId="77777777" w:rsidR="001D1EAB" w:rsidRDefault="001D1EAB" w:rsidP="001D1EAB">
      <w:pPr>
        <w:spacing w:after="0" w:line="240" w:lineRule="auto"/>
        <w:rPr>
          <w:rFonts w:ascii="Arial" w:hAnsi="Arial" w:cs="Arial"/>
          <w:sz w:val="24"/>
          <w:szCs w:val="24"/>
        </w:rPr>
      </w:pPr>
    </w:p>
    <w:p w14:paraId="7CE1E02F" w14:textId="77777777" w:rsidR="001D1EAB" w:rsidRDefault="001D1EAB" w:rsidP="001D1EAB">
      <w:pPr>
        <w:spacing w:after="0" w:line="240" w:lineRule="auto"/>
        <w:rPr>
          <w:rFonts w:ascii="Arial" w:hAnsi="Arial" w:cs="Arial"/>
          <w:sz w:val="24"/>
          <w:szCs w:val="24"/>
        </w:rPr>
      </w:pPr>
    </w:p>
    <w:p w14:paraId="00625314" w14:textId="77777777" w:rsidR="001D1EAB" w:rsidRDefault="001D1EAB" w:rsidP="001D1EAB">
      <w:pPr>
        <w:spacing w:after="0" w:line="240" w:lineRule="auto"/>
        <w:rPr>
          <w:rFonts w:ascii="Arial" w:hAnsi="Arial" w:cs="Arial"/>
          <w:sz w:val="24"/>
          <w:szCs w:val="24"/>
        </w:rPr>
      </w:pPr>
    </w:p>
    <w:p w14:paraId="5719DE3C"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600"/>
        <w:gridCol w:w="5760"/>
      </w:tblGrid>
      <w:tr w:rsidR="001D1EAB" w:rsidRPr="00FB46EC" w14:paraId="636F9FA5" w14:textId="77777777" w:rsidTr="001D1EAB">
        <w:tc>
          <w:tcPr>
            <w:tcW w:w="3600" w:type="dxa"/>
            <w:shd w:val="clear" w:color="auto" w:fill="F2F2F2" w:themeFill="background1" w:themeFillShade="F2"/>
          </w:tcPr>
          <w:p w14:paraId="166F97F1"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5760" w:type="dxa"/>
            <w:shd w:val="clear" w:color="auto" w:fill="F2F2F2" w:themeFill="background1" w:themeFillShade="F2"/>
          </w:tcPr>
          <w:p w14:paraId="5224A8E1"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07783BEB" w14:textId="77777777" w:rsidTr="001D1EAB">
        <w:tc>
          <w:tcPr>
            <w:tcW w:w="3600" w:type="dxa"/>
          </w:tcPr>
          <w:p w14:paraId="4C4C69F6" w14:textId="77777777" w:rsidR="001D1EAB" w:rsidRPr="00FB46EC" w:rsidRDefault="001D1EAB" w:rsidP="001D1EAB">
            <w:pPr>
              <w:rPr>
                <w:rFonts w:ascii="Arial" w:hAnsi="Arial" w:cs="Arial"/>
                <w:sz w:val="24"/>
                <w:szCs w:val="24"/>
              </w:rPr>
            </w:pPr>
            <w:r w:rsidRPr="00FB46EC">
              <w:rPr>
                <w:rFonts w:ascii="Arial" w:hAnsi="Arial" w:cs="Arial"/>
                <w:sz w:val="24"/>
                <w:szCs w:val="24"/>
              </w:rPr>
              <w:t>Rent Potential</w:t>
            </w:r>
          </w:p>
        </w:tc>
        <w:tc>
          <w:tcPr>
            <w:tcW w:w="5760" w:type="dxa"/>
          </w:tcPr>
          <w:p w14:paraId="2A89E739"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w:t>
            </w:r>
            <w:r>
              <w:rPr>
                <w:rFonts w:ascii="Arial" w:hAnsi="Arial" w:cs="Arial"/>
                <w:sz w:val="24"/>
                <w:szCs w:val="24"/>
              </w:rPr>
              <w:t>s</w:t>
            </w:r>
            <w:r w:rsidRPr="00FB46EC">
              <w:rPr>
                <w:rFonts w:ascii="Arial" w:hAnsi="Arial" w:cs="Arial"/>
                <w:sz w:val="24"/>
                <w:szCs w:val="24"/>
              </w:rPr>
              <w:t xml:space="preserve"> from Box E.</w:t>
            </w:r>
          </w:p>
        </w:tc>
      </w:tr>
      <w:tr w:rsidR="001D1EAB" w:rsidRPr="00FB46EC" w14:paraId="39F61436" w14:textId="77777777" w:rsidTr="001D1EAB">
        <w:tc>
          <w:tcPr>
            <w:tcW w:w="3600" w:type="dxa"/>
          </w:tcPr>
          <w:p w14:paraId="2A9F616B" w14:textId="77777777" w:rsidR="001D1EAB" w:rsidRPr="00FB46EC" w:rsidRDefault="001D1EAB" w:rsidP="001D1EAB">
            <w:pPr>
              <w:rPr>
                <w:rFonts w:ascii="Arial" w:hAnsi="Arial" w:cs="Arial"/>
                <w:sz w:val="24"/>
                <w:szCs w:val="24"/>
              </w:rPr>
            </w:pPr>
            <w:r w:rsidRPr="00FB46EC">
              <w:rPr>
                <w:rFonts w:ascii="Arial" w:hAnsi="Arial" w:cs="Arial"/>
                <w:sz w:val="24"/>
                <w:szCs w:val="24"/>
              </w:rPr>
              <w:lastRenderedPageBreak/>
              <w:t>Less Other Income</w:t>
            </w:r>
          </w:p>
        </w:tc>
        <w:tc>
          <w:tcPr>
            <w:tcW w:w="5760" w:type="dxa"/>
          </w:tcPr>
          <w:p w14:paraId="3F68FE71"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w:t>
            </w:r>
            <w:r>
              <w:rPr>
                <w:rFonts w:ascii="Arial" w:hAnsi="Arial" w:cs="Arial"/>
                <w:sz w:val="24"/>
                <w:szCs w:val="24"/>
              </w:rPr>
              <w:t>s</w:t>
            </w:r>
            <w:r w:rsidRPr="00FB46EC">
              <w:rPr>
                <w:rFonts w:ascii="Arial" w:hAnsi="Arial" w:cs="Arial"/>
                <w:sz w:val="24"/>
                <w:szCs w:val="24"/>
              </w:rPr>
              <w:t xml:space="preserve"> from approved budget worksheet</w:t>
            </w:r>
          </w:p>
        </w:tc>
      </w:tr>
      <w:tr w:rsidR="001D1EAB" w:rsidRPr="00FB46EC" w14:paraId="13B3E474" w14:textId="77777777" w:rsidTr="001D1EAB">
        <w:tc>
          <w:tcPr>
            <w:tcW w:w="3600" w:type="dxa"/>
          </w:tcPr>
          <w:p w14:paraId="30722952" w14:textId="77777777" w:rsidR="001D1EAB" w:rsidRPr="00FB46EC" w:rsidRDefault="001D1EAB" w:rsidP="001D1EAB">
            <w:pPr>
              <w:rPr>
                <w:rFonts w:ascii="Arial" w:hAnsi="Arial" w:cs="Arial"/>
                <w:sz w:val="24"/>
                <w:szCs w:val="24"/>
              </w:rPr>
            </w:pPr>
            <w:r w:rsidRPr="00FB46EC">
              <w:rPr>
                <w:rFonts w:ascii="Arial" w:hAnsi="Arial" w:cs="Arial"/>
                <w:sz w:val="24"/>
                <w:szCs w:val="24"/>
              </w:rPr>
              <w:t>New MARP</w:t>
            </w:r>
          </w:p>
        </w:tc>
        <w:tc>
          <w:tcPr>
            <w:tcW w:w="5760" w:type="dxa"/>
          </w:tcPr>
          <w:p w14:paraId="26A7F021"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w:t>
            </w:r>
            <w:r>
              <w:rPr>
                <w:rFonts w:ascii="Arial" w:hAnsi="Arial" w:cs="Arial"/>
                <w:sz w:val="24"/>
                <w:szCs w:val="24"/>
              </w:rPr>
              <w:t>s</w:t>
            </w:r>
          </w:p>
        </w:tc>
      </w:tr>
      <w:tr w:rsidR="001D1EAB" w:rsidRPr="00FB46EC" w14:paraId="5029078D" w14:textId="77777777" w:rsidTr="001D1EAB">
        <w:tc>
          <w:tcPr>
            <w:tcW w:w="3600" w:type="dxa"/>
          </w:tcPr>
          <w:p w14:paraId="774FEE09" w14:textId="77777777" w:rsidR="001D1EAB" w:rsidRPr="00FB46EC" w:rsidRDefault="001D1EAB" w:rsidP="001D1EAB">
            <w:pPr>
              <w:rPr>
                <w:rFonts w:ascii="Arial" w:hAnsi="Arial" w:cs="Arial"/>
                <w:sz w:val="24"/>
                <w:szCs w:val="24"/>
              </w:rPr>
            </w:pPr>
            <w:r>
              <w:rPr>
                <w:rFonts w:ascii="Arial" w:hAnsi="Arial" w:cs="Arial"/>
                <w:sz w:val="24"/>
                <w:szCs w:val="24"/>
              </w:rPr>
              <w:t>Current Rent Potential</w:t>
            </w:r>
          </w:p>
        </w:tc>
        <w:tc>
          <w:tcPr>
            <w:tcW w:w="5760" w:type="dxa"/>
          </w:tcPr>
          <w:p w14:paraId="506BBC70"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w:t>
            </w:r>
            <w:r>
              <w:rPr>
                <w:rFonts w:ascii="Arial" w:hAnsi="Arial" w:cs="Arial"/>
                <w:sz w:val="24"/>
                <w:szCs w:val="24"/>
              </w:rPr>
              <w:t>s</w:t>
            </w:r>
            <w:r w:rsidRPr="00FB46EC">
              <w:rPr>
                <w:rFonts w:ascii="Arial" w:hAnsi="Arial" w:cs="Arial"/>
                <w:sz w:val="24"/>
                <w:szCs w:val="24"/>
              </w:rPr>
              <w:t xml:space="preserve"> from earlier reviewer input</w:t>
            </w:r>
          </w:p>
        </w:tc>
      </w:tr>
      <w:tr w:rsidR="001D1EAB" w:rsidRPr="00FB46EC" w14:paraId="1C28FFF7" w14:textId="77777777" w:rsidTr="001D1EAB">
        <w:tc>
          <w:tcPr>
            <w:tcW w:w="3600" w:type="dxa"/>
          </w:tcPr>
          <w:p w14:paraId="51139785" w14:textId="77777777" w:rsidR="001D1EAB" w:rsidRPr="00FB46EC" w:rsidRDefault="001D1EAB" w:rsidP="001D1EAB">
            <w:pPr>
              <w:rPr>
                <w:rFonts w:ascii="Arial" w:hAnsi="Arial" w:cs="Arial"/>
                <w:sz w:val="24"/>
                <w:szCs w:val="24"/>
              </w:rPr>
            </w:pPr>
            <w:r w:rsidRPr="00FB46EC">
              <w:rPr>
                <w:rFonts w:ascii="Arial" w:hAnsi="Arial" w:cs="Arial"/>
                <w:sz w:val="24"/>
                <w:szCs w:val="24"/>
              </w:rPr>
              <w:t>Percent Increase</w:t>
            </w:r>
            <w:r>
              <w:rPr>
                <w:rFonts w:ascii="Arial" w:hAnsi="Arial" w:cs="Arial"/>
                <w:sz w:val="24"/>
                <w:szCs w:val="24"/>
              </w:rPr>
              <w:t xml:space="preserve"> based on New MARP</w:t>
            </w:r>
          </w:p>
        </w:tc>
        <w:tc>
          <w:tcPr>
            <w:tcW w:w="5760" w:type="dxa"/>
          </w:tcPr>
          <w:p w14:paraId="77A8A759"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w:t>
            </w:r>
            <w:r>
              <w:rPr>
                <w:rFonts w:ascii="Arial" w:hAnsi="Arial" w:cs="Arial"/>
                <w:sz w:val="24"/>
                <w:szCs w:val="24"/>
              </w:rPr>
              <w:t>s</w:t>
            </w:r>
            <w:r w:rsidRPr="00FB46EC">
              <w:rPr>
                <w:rFonts w:ascii="Arial" w:hAnsi="Arial" w:cs="Arial"/>
                <w:sz w:val="24"/>
                <w:szCs w:val="24"/>
              </w:rPr>
              <w:t xml:space="preserve"> (New MARP minus </w:t>
            </w:r>
            <w:r>
              <w:rPr>
                <w:rFonts w:ascii="Arial" w:hAnsi="Arial" w:cs="Arial"/>
                <w:sz w:val="24"/>
                <w:szCs w:val="24"/>
              </w:rPr>
              <w:t>Current Rent Potential</w:t>
            </w:r>
            <w:r w:rsidRPr="00FB46EC">
              <w:rPr>
                <w:rFonts w:ascii="Arial" w:hAnsi="Arial" w:cs="Arial"/>
                <w:sz w:val="24"/>
                <w:szCs w:val="24"/>
              </w:rPr>
              <w:t xml:space="preserve"> divided by </w:t>
            </w:r>
            <w:r>
              <w:rPr>
                <w:rFonts w:ascii="Arial" w:hAnsi="Arial" w:cs="Arial"/>
                <w:sz w:val="24"/>
                <w:szCs w:val="24"/>
              </w:rPr>
              <w:t>Current Rent Potential</w:t>
            </w:r>
            <w:r w:rsidRPr="00FB46EC">
              <w:rPr>
                <w:rFonts w:ascii="Arial" w:hAnsi="Arial" w:cs="Arial"/>
                <w:sz w:val="24"/>
                <w:szCs w:val="24"/>
              </w:rPr>
              <w:t>)</w:t>
            </w:r>
          </w:p>
        </w:tc>
      </w:tr>
    </w:tbl>
    <w:p w14:paraId="6BF0594E" w14:textId="77777777" w:rsidR="001D1EAB" w:rsidRDefault="001D1EAB" w:rsidP="001D1EAB">
      <w:r>
        <w:br w:type="page"/>
      </w:r>
    </w:p>
    <w:p w14:paraId="7E9EF679" w14:textId="77777777" w:rsidR="001D1EAB" w:rsidRPr="00FB46EC" w:rsidRDefault="001D1EAB" w:rsidP="001D1EAB">
      <w:pPr>
        <w:shd w:val="clear" w:color="auto" w:fill="E7E6E6" w:themeFill="background2"/>
        <w:spacing w:after="0" w:line="240" w:lineRule="auto"/>
        <w:ind w:firstLine="720"/>
        <w:rPr>
          <w:rFonts w:ascii="Arial" w:hAnsi="Arial" w:cs="Arial"/>
          <w:b/>
          <w:caps/>
          <w:sz w:val="24"/>
          <w:szCs w:val="24"/>
        </w:rPr>
      </w:pPr>
      <w:r w:rsidRPr="00FB46EC">
        <w:rPr>
          <w:rFonts w:ascii="Arial" w:hAnsi="Arial" w:cs="Arial"/>
          <w:b/>
          <w:caps/>
          <w:sz w:val="24"/>
          <w:szCs w:val="24"/>
        </w:rPr>
        <w:lastRenderedPageBreak/>
        <w:t xml:space="preserve">Box </w:t>
      </w:r>
      <w:r>
        <w:rPr>
          <w:rFonts w:ascii="Arial" w:hAnsi="Arial" w:cs="Arial"/>
          <w:b/>
          <w:caps/>
          <w:sz w:val="24"/>
          <w:szCs w:val="24"/>
        </w:rPr>
        <w:t xml:space="preserve">G: </w:t>
      </w:r>
      <w:r>
        <w:rPr>
          <w:rFonts w:ascii="Arial" w:hAnsi="Arial" w:cs="Arial"/>
          <w:b/>
          <w:sz w:val="24"/>
          <w:szCs w:val="24"/>
        </w:rPr>
        <w:t>Determine Rent Increase to be Authorized</w:t>
      </w:r>
    </w:p>
    <w:p w14:paraId="33628AF3" w14:textId="77777777" w:rsidR="001D1EAB" w:rsidRDefault="001D1EAB" w:rsidP="001D1EAB">
      <w:pPr>
        <w:spacing w:after="0" w:line="240" w:lineRule="auto"/>
        <w:rPr>
          <w:rFonts w:ascii="Arial" w:hAnsi="Arial" w:cs="Arial"/>
          <w:sz w:val="24"/>
          <w:szCs w:val="24"/>
        </w:rPr>
      </w:pPr>
    </w:p>
    <w:p w14:paraId="66796404" w14:textId="6568885B" w:rsidR="001D1EAB" w:rsidRDefault="001D1EAB" w:rsidP="001D1EAB">
      <w:pPr>
        <w:spacing w:after="0" w:line="240" w:lineRule="auto"/>
        <w:rPr>
          <w:rFonts w:ascii="Arial" w:hAnsi="Arial" w:cs="Arial"/>
          <w:sz w:val="24"/>
          <w:szCs w:val="24"/>
        </w:rPr>
      </w:pPr>
      <w:r w:rsidRPr="00EE0A3A">
        <w:rPr>
          <w:noProof/>
        </w:rPr>
        <w:drawing>
          <wp:anchor distT="0" distB="0" distL="114300" distR="114300" simplePos="0" relativeHeight="251673600" behindDoc="0" locked="0" layoutInCell="1" allowOverlap="1" wp14:anchorId="1A26725A" wp14:editId="4FFDA230">
            <wp:simplePos x="0" y="0"/>
            <wp:positionH relativeFrom="margin">
              <wp:align>left</wp:align>
            </wp:positionH>
            <wp:positionV relativeFrom="paragraph">
              <wp:posOffset>516255</wp:posOffset>
            </wp:positionV>
            <wp:extent cx="5762625" cy="1200150"/>
            <wp:effectExtent l="19050" t="19050" r="28575" b="1905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58">
                      <a:grayscl/>
                      <a:extLst>
                        <a:ext uri="{28A0092B-C50C-407E-A947-70E740481C1C}">
                          <a14:useLocalDpi xmlns:a14="http://schemas.microsoft.com/office/drawing/2010/main" val="0"/>
                        </a:ext>
                      </a:extLst>
                    </a:blip>
                    <a:srcRect l="2084" t="4349" r="871" b="4301"/>
                    <a:stretch/>
                  </pic:blipFill>
                  <pic:spPr bwMode="auto">
                    <a:xfrm>
                      <a:off x="0" y="0"/>
                      <a:ext cx="5762625" cy="120015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F15C94">
        <w:rPr>
          <w:rFonts w:ascii="Arial" w:hAnsi="Arial" w:cs="Arial"/>
          <w:sz w:val="24"/>
          <w:szCs w:val="24"/>
        </w:rPr>
        <w:t>This section will calcula</w:t>
      </w:r>
      <w:r>
        <w:rPr>
          <w:rFonts w:ascii="Arial" w:hAnsi="Arial" w:cs="Arial"/>
          <w:sz w:val="24"/>
          <w:szCs w:val="24"/>
        </w:rPr>
        <w:t>te the Auth</w:t>
      </w:r>
      <w:r w:rsidR="00B748EE">
        <w:rPr>
          <w:rFonts w:ascii="Arial" w:hAnsi="Arial" w:cs="Arial"/>
          <w:sz w:val="24"/>
          <w:szCs w:val="24"/>
        </w:rPr>
        <w:t>orized Rent Increase. See item 2</w:t>
      </w:r>
      <w:r>
        <w:rPr>
          <w:rFonts w:ascii="Arial" w:hAnsi="Arial" w:cs="Arial"/>
          <w:sz w:val="24"/>
          <w:szCs w:val="24"/>
        </w:rPr>
        <w:t xml:space="preserve">.14.E. for guidance on determining the authorized rent. </w:t>
      </w:r>
    </w:p>
    <w:p w14:paraId="59FEE231" w14:textId="77777777" w:rsidR="001D1EAB" w:rsidRDefault="001D1EAB" w:rsidP="001D1EAB">
      <w:pPr>
        <w:spacing w:after="0" w:line="240" w:lineRule="auto"/>
        <w:rPr>
          <w:rFonts w:ascii="Arial" w:hAnsi="Arial" w:cs="Arial"/>
          <w:sz w:val="24"/>
          <w:szCs w:val="24"/>
        </w:rPr>
      </w:pPr>
    </w:p>
    <w:p w14:paraId="22384B7E" w14:textId="77777777" w:rsidR="001D1EAB" w:rsidRDefault="001D1EAB" w:rsidP="001D1EAB">
      <w:pPr>
        <w:spacing w:after="0" w:line="240" w:lineRule="auto"/>
      </w:pPr>
    </w:p>
    <w:tbl>
      <w:tblPr>
        <w:tblW w:w="9360" w:type="dxa"/>
        <w:tblLook w:val="04A0" w:firstRow="1" w:lastRow="0" w:firstColumn="1" w:lastColumn="0" w:noHBand="0" w:noVBand="1"/>
      </w:tblPr>
      <w:tblGrid>
        <w:gridCol w:w="3600"/>
        <w:gridCol w:w="5760"/>
      </w:tblGrid>
      <w:tr w:rsidR="001D1EAB" w:rsidRPr="00FB46EC" w14:paraId="7DF23565" w14:textId="77777777" w:rsidTr="001D1EAB">
        <w:tc>
          <w:tcPr>
            <w:tcW w:w="3600" w:type="dxa"/>
            <w:shd w:val="clear" w:color="auto" w:fill="F2F2F2" w:themeFill="background1" w:themeFillShade="F2"/>
          </w:tcPr>
          <w:p w14:paraId="64B4E482" w14:textId="77777777" w:rsidR="001D1EAB" w:rsidRPr="00FB46EC" w:rsidRDefault="001D1EAB" w:rsidP="001D1EAB">
            <w:pPr>
              <w:rPr>
                <w:rFonts w:ascii="Arial" w:hAnsi="Arial" w:cs="Arial"/>
                <w:b/>
                <w:sz w:val="24"/>
                <w:szCs w:val="24"/>
              </w:rPr>
            </w:pPr>
            <w:r w:rsidRPr="00FB46EC">
              <w:rPr>
                <w:rFonts w:ascii="Arial" w:hAnsi="Arial" w:cs="Arial"/>
                <w:b/>
                <w:sz w:val="24"/>
                <w:szCs w:val="24"/>
              </w:rPr>
              <w:t>Item</w:t>
            </w:r>
          </w:p>
        </w:tc>
        <w:tc>
          <w:tcPr>
            <w:tcW w:w="5760" w:type="dxa"/>
            <w:shd w:val="clear" w:color="auto" w:fill="F2F2F2" w:themeFill="background1" w:themeFillShade="F2"/>
          </w:tcPr>
          <w:p w14:paraId="0AAF30DD"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46D50AD3" w14:textId="77777777" w:rsidTr="001D1EAB">
        <w:trPr>
          <w:trHeight w:val="828"/>
        </w:trPr>
        <w:tc>
          <w:tcPr>
            <w:tcW w:w="3600" w:type="dxa"/>
            <w:vAlign w:val="center"/>
          </w:tcPr>
          <w:p w14:paraId="4FF75CDA" w14:textId="77777777" w:rsidR="001D1EAB" w:rsidRPr="00FB46EC" w:rsidRDefault="001D1EAB" w:rsidP="001D1EAB">
            <w:pPr>
              <w:rPr>
                <w:rFonts w:ascii="Arial" w:hAnsi="Arial" w:cs="Arial"/>
                <w:sz w:val="24"/>
                <w:szCs w:val="24"/>
              </w:rPr>
            </w:pPr>
            <w:r w:rsidRPr="00FB46EC">
              <w:rPr>
                <w:rFonts w:ascii="Arial" w:hAnsi="Arial" w:cs="Arial"/>
                <w:sz w:val="24"/>
                <w:szCs w:val="24"/>
              </w:rPr>
              <w:t>Owner’s Requested % Rent Increase is</w:t>
            </w:r>
          </w:p>
        </w:tc>
        <w:tc>
          <w:tcPr>
            <w:tcW w:w="5760" w:type="dxa"/>
          </w:tcPr>
          <w:p w14:paraId="5FB1E618"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r>
              <w:rPr>
                <w:rFonts w:ascii="Arial" w:hAnsi="Arial" w:cs="Arial"/>
                <w:sz w:val="24"/>
                <w:szCs w:val="24"/>
              </w:rPr>
              <w:t xml:space="preserve"> with “less than”, “greater than”, or “equal to” by comparing the new MARP to the Owner’s Requested Rent Increase</w:t>
            </w:r>
          </w:p>
        </w:tc>
      </w:tr>
      <w:tr w:rsidR="001D1EAB" w:rsidRPr="00FB46EC" w14:paraId="0E79E253" w14:textId="77777777" w:rsidTr="001D1EAB">
        <w:trPr>
          <w:trHeight w:val="828"/>
        </w:trPr>
        <w:tc>
          <w:tcPr>
            <w:tcW w:w="3600" w:type="dxa"/>
            <w:vAlign w:val="center"/>
          </w:tcPr>
          <w:p w14:paraId="760D0DE7" w14:textId="77777777" w:rsidR="001D1EAB" w:rsidRPr="00FB46EC" w:rsidRDefault="001D1EAB" w:rsidP="001D1EAB">
            <w:pPr>
              <w:rPr>
                <w:rFonts w:ascii="Arial" w:hAnsi="Arial" w:cs="Arial"/>
                <w:sz w:val="24"/>
                <w:szCs w:val="24"/>
              </w:rPr>
            </w:pPr>
            <w:r w:rsidRPr="00FB46EC">
              <w:rPr>
                <w:rFonts w:ascii="Arial" w:hAnsi="Arial" w:cs="Arial"/>
                <w:sz w:val="24"/>
                <w:szCs w:val="24"/>
              </w:rPr>
              <w:t>Authorized Percent Increase</w:t>
            </w:r>
          </w:p>
        </w:tc>
        <w:tc>
          <w:tcPr>
            <w:tcW w:w="5760" w:type="dxa"/>
          </w:tcPr>
          <w:p w14:paraId="6DDB3B2B" w14:textId="737DC02B" w:rsidR="001D1EAB" w:rsidRPr="00FB46EC" w:rsidRDefault="001D1EAB" w:rsidP="001D1EAB">
            <w:pPr>
              <w:rPr>
                <w:rFonts w:ascii="Arial" w:hAnsi="Arial" w:cs="Arial"/>
                <w:sz w:val="24"/>
                <w:szCs w:val="24"/>
              </w:rPr>
            </w:pPr>
            <w:r>
              <w:rPr>
                <w:rFonts w:ascii="Arial" w:hAnsi="Arial" w:cs="Arial"/>
                <w:sz w:val="24"/>
                <w:szCs w:val="24"/>
              </w:rPr>
              <w:t>Auto-populate based on Chapter</w:t>
            </w:r>
            <w:r w:rsidRPr="00FB46EC">
              <w:rPr>
                <w:rFonts w:ascii="Arial" w:hAnsi="Arial" w:cs="Arial"/>
                <w:sz w:val="24"/>
                <w:szCs w:val="24"/>
              </w:rPr>
              <w:t xml:space="preserve"> guidelines</w:t>
            </w:r>
            <w:r w:rsidR="00B748EE">
              <w:rPr>
                <w:rFonts w:ascii="Arial" w:hAnsi="Arial" w:cs="Arial"/>
                <w:sz w:val="24"/>
                <w:szCs w:val="24"/>
              </w:rPr>
              <w:t xml:space="preserve"> outlined in item 2</w:t>
            </w:r>
            <w:r>
              <w:rPr>
                <w:rFonts w:ascii="Arial" w:hAnsi="Arial" w:cs="Arial"/>
                <w:sz w:val="24"/>
                <w:szCs w:val="24"/>
              </w:rPr>
              <w:t>.14.E</w:t>
            </w:r>
            <w:r w:rsidRPr="00FB46EC">
              <w:rPr>
                <w:rFonts w:ascii="Arial" w:hAnsi="Arial" w:cs="Arial"/>
                <w:sz w:val="24"/>
                <w:szCs w:val="24"/>
              </w:rPr>
              <w:t>.</w:t>
            </w:r>
          </w:p>
        </w:tc>
      </w:tr>
      <w:tr w:rsidR="001D1EAB" w:rsidRPr="00FB46EC" w14:paraId="385925D1" w14:textId="77777777" w:rsidTr="001D1EAB">
        <w:trPr>
          <w:trHeight w:val="828"/>
        </w:trPr>
        <w:tc>
          <w:tcPr>
            <w:tcW w:w="3600" w:type="dxa"/>
            <w:vAlign w:val="center"/>
          </w:tcPr>
          <w:p w14:paraId="74EC4DCF" w14:textId="77777777" w:rsidR="001D1EAB" w:rsidRPr="00FB46EC" w:rsidRDefault="001D1EAB" w:rsidP="001D1EAB">
            <w:pPr>
              <w:rPr>
                <w:rFonts w:ascii="Arial" w:hAnsi="Arial" w:cs="Arial"/>
                <w:sz w:val="24"/>
                <w:szCs w:val="24"/>
              </w:rPr>
            </w:pPr>
            <w:r>
              <w:rPr>
                <w:rFonts w:ascii="Arial" w:hAnsi="Arial" w:cs="Arial"/>
                <w:sz w:val="24"/>
                <w:szCs w:val="24"/>
              </w:rPr>
              <w:t>Adjustment needed?</w:t>
            </w:r>
          </w:p>
        </w:tc>
        <w:tc>
          <w:tcPr>
            <w:tcW w:w="5760" w:type="dxa"/>
          </w:tcPr>
          <w:p w14:paraId="2871FF3A" w14:textId="77777777" w:rsidR="001D1EAB" w:rsidRPr="00FB46EC" w:rsidRDefault="001D1EAB" w:rsidP="001D1EAB">
            <w:pPr>
              <w:rPr>
                <w:rFonts w:ascii="Arial" w:hAnsi="Arial" w:cs="Arial"/>
                <w:sz w:val="24"/>
                <w:szCs w:val="24"/>
              </w:rPr>
            </w:pPr>
            <w:r w:rsidRPr="00FB46EC">
              <w:rPr>
                <w:rFonts w:ascii="Arial" w:hAnsi="Arial" w:cs="Arial"/>
                <w:sz w:val="24"/>
                <w:szCs w:val="24"/>
              </w:rPr>
              <w:t>If the percent increase is correct, select Yes.</w:t>
            </w:r>
            <w:r>
              <w:rPr>
                <w:rFonts w:ascii="Arial" w:hAnsi="Arial" w:cs="Arial"/>
                <w:sz w:val="24"/>
                <w:szCs w:val="24"/>
              </w:rPr>
              <w:t xml:space="preserve"> </w:t>
            </w:r>
            <w:r w:rsidRPr="00FB46EC">
              <w:rPr>
                <w:rFonts w:ascii="Arial" w:hAnsi="Arial" w:cs="Arial"/>
                <w:sz w:val="24"/>
                <w:szCs w:val="24"/>
              </w:rPr>
              <w:t xml:space="preserve">If </w:t>
            </w:r>
            <w:r>
              <w:rPr>
                <w:rFonts w:ascii="Arial" w:hAnsi="Arial" w:cs="Arial"/>
                <w:sz w:val="24"/>
                <w:szCs w:val="24"/>
              </w:rPr>
              <w:t>an adjustment is needed, select No.</w:t>
            </w:r>
          </w:p>
        </w:tc>
      </w:tr>
      <w:tr w:rsidR="001D1EAB" w:rsidRPr="00FB46EC" w14:paraId="7AA25340" w14:textId="77777777" w:rsidTr="001D1EAB">
        <w:trPr>
          <w:trHeight w:val="828"/>
        </w:trPr>
        <w:tc>
          <w:tcPr>
            <w:tcW w:w="3600" w:type="dxa"/>
            <w:vAlign w:val="center"/>
          </w:tcPr>
          <w:p w14:paraId="4F0CA348" w14:textId="77777777" w:rsidR="001D1EAB" w:rsidRPr="00FB46EC" w:rsidRDefault="001D1EAB" w:rsidP="001D1EAB">
            <w:pPr>
              <w:rPr>
                <w:rFonts w:ascii="Arial" w:hAnsi="Arial" w:cs="Arial"/>
                <w:sz w:val="24"/>
                <w:szCs w:val="24"/>
              </w:rPr>
            </w:pPr>
            <w:r>
              <w:rPr>
                <w:rFonts w:ascii="Arial" w:hAnsi="Arial" w:cs="Arial"/>
                <w:sz w:val="24"/>
                <w:szCs w:val="24"/>
              </w:rPr>
              <w:t>Enter Adjusted Rent Increase Percent</w:t>
            </w:r>
          </w:p>
        </w:tc>
        <w:tc>
          <w:tcPr>
            <w:tcW w:w="5760" w:type="dxa"/>
          </w:tcPr>
          <w:p w14:paraId="32E0F1A0" w14:textId="77777777" w:rsidR="001D1EAB" w:rsidRPr="00FB46EC" w:rsidRDefault="001D1EAB" w:rsidP="001D1EAB">
            <w:pPr>
              <w:rPr>
                <w:rFonts w:ascii="Arial" w:hAnsi="Arial" w:cs="Arial"/>
                <w:sz w:val="24"/>
                <w:szCs w:val="24"/>
              </w:rPr>
            </w:pPr>
            <w:r w:rsidRPr="00FB46EC">
              <w:rPr>
                <w:rFonts w:ascii="Arial" w:hAnsi="Arial" w:cs="Arial"/>
                <w:sz w:val="24"/>
                <w:szCs w:val="24"/>
              </w:rPr>
              <w:t>Enter the authorized rent increase percent; summarize the reason here and in the Reviewer Summary</w:t>
            </w:r>
            <w:r>
              <w:rPr>
                <w:rFonts w:ascii="Arial" w:hAnsi="Arial" w:cs="Arial"/>
                <w:sz w:val="24"/>
                <w:szCs w:val="24"/>
              </w:rPr>
              <w:t xml:space="preserve"> Memo</w:t>
            </w:r>
            <w:r w:rsidRPr="00FB46EC">
              <w:rPr>
                <w:rFonts w:ascii="Arial" w:hAnsi="Arial" w:cs="Arial"/>
                <w:sz w:val="24"/>
                <w:szCs w:val="24"/>
              </w:rPr>
              <w:t>.</w:t>
            </w:r>
          </w:p>
        </w:tc>
      </w:tr>
      <w:tr w:rsidR="001D1EAB" w:rsidRPr="00FB46EC" w14:paraId="3B24A330" w14:textId="77777777" w:rsidTr="001D1EAB">
        <w:trPr>
          <w:trHeight w:val="828"/>
        </w:trPr>
        <w:tc>
          <w:tcPr>
            <w:tcW w:w="3600" w:type="dxa"/>
            <w:vAlign w:val="center"/>
          </w:tcPr>
          <w:p w14:paraId="4060AD12" w14:textId="77777777" w:rsidR="001D1EAB" w:rsidRPr="00FB46EC" w:rsidRDefault="001D1EAB" w:rsidP="001D1EAB">
            <w:pPr>
              <w:rPr>
                <w:rFonts w:ascii="Arial" w:hAnsi="Arial" w:cs="Arial"/>
                <w:sz w:val="24"/>
                <w:szCs w:val="24"/>
              </w:rPr>
            </w:pPr>
            <w:r>
              <w:rPr>
                <w:rFonts w:ascii="Arial" w:hAnsi="Arial" w:cs="Arial"/>
                <w:sz w:val="24"/>
                <w:szCs w:val="24"/>
              </w:rPr>
              <w:t>If different % Increase</w:t>
            </w:r>
          </w:p>
        </w:tc>
        <w:tc>
          <w:tcPr>
            <w:tcW w:w="5760" w:type="dxa"/>
          </w:tcPr>
          <w:p w14:paraId="57DC57E4" w14:textId="77777777" w:rsidR="001D1EAB" w:rsidRPr="00FB46EC"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07954EB8" w14:textId="77777777" w:rsidR="001D1EAB" w:rsidRDefault="001D1EAB" w:rsidP="001D1EAB">
      <w:pPr>
        <w:rPr>
          <w:rFonts w:ascii="Arial" w:hAnsi="Arial" w:cs="Arial"/>
          <w:sz w:val="24"/>
          <w:szCs w:val="24"/>
        </w:rPr>
      </w:pPr>
      <w:r>
        <w:rPr>
          <w:rFonts w:ascii="Arial" w:hAnsi="Arial" w:cs="Arial"/>
          <w:sz w:val="24"/>
          <w:szCs w:val="24"/>
        </w:rPr>
        <w:br w:type="page"/>
      </w:r>
    </w:p>
    <w:p w14:paraId="05F99A00" w14:textId="77777777" w:rsidR="001D1EAB" w:rsidRPr="00FB46EC" w:rsidRDefault="001D1EAB" w:rsidP="001D1EAB">
      <w:pPr>
        <w:shd w:val="clear" w:color="auto" w:fill="E7E6E6" w:themeFill="background2"/>
        <w:spacing w:after="0" w:line="240" w:lineRule="auto"/>
        <w:ind w:firstLine="720"/>
        <w:rPr>
          <w:rFonts w:ascii="Arial" w:hAnsi="Arial" w:cs="Arial"/>
          <w:b/>
          <w:sz w:val="24"/>
          <w:szCs w:val="24"/>
        </w:rPr>
      </w:pPr>
      <w:r>
        <w:rPr>
          <w:rFonts w:ascii="Arial" w:hAnsi="Arial" w:cs="Arial"/>
          <w:b/>
          <w:sz w:val="24"/>
          <w:szCs w:val="24"/>
        </w:rPr>
        <w:lastRenderedPageBreak/>
        <w:t>BOX H:</w:t>
      </w:r>
      <w:r w:rsidRPr="00FB46EC">
        <w:rPr>
          <w:rFonts w:ascii="Arial" w:hAnsi="Arial" w:cs="Arial"/>
          <w:b/>
          <w:sz w:val="24"/>
          <w:szCs w:val="24"/>
        </w:rPr>
        <w:t xml:space="preserve"> Market Rent Potential (Section 236 Only)</w:t>
      </w:r>
    </w:p>
    <w:p w14:paraId="5395AB78" w14:textId="77777777" w:rsidR="001D1EAB" w:rsidRPr="00FB46EC" w:rsidRDefault="001D1EAB" w:rsidP="001D1EAB">
      <w:pPr>
        <w:spacing w:after="0" w:line="240" w:lineRule="auto"/>
        <w:rPr>
          <w:rFonts w:ascii="Arial" w:hAnsi="Arial" w:cs="Arial"/>
          <w:sz w:val="24"/>
          <w:szCs w:val="24"/>
        </w:rPr>
      </w:pPr>
    </w:p>
    <w:p w14:paraId="2FE000A6" w14:textId="77777777" w:rsidR="001D1EAB" w:rsidRDefault="001D1EAB" w:rsidP="001D1EAB">
      <w:pPr>
        <w:spacing w:after="0" w:line="240" w:lineRule="auto"/>
        <w:rPr>
          <w:rFonts w:ascii="Arial" w:hAnsi="Arial" w:cs="Arial"/>
          <w:sz w:val="24"/>
          <w:szCs w:val="24"/>
        </w:rPr>
      </w:pPr>
      <w:r w:rsidRPr="006C1106">
        <w:rPr>
          <w:rFonts w:ascii="Arial" w:hAnsi="Arial" w:cs="Arial"/>
          <w:sz w:val="24"/>
          <w:szCs w:val="24"/>
        </w:rPr>
        <w:t xml:space="preserve">HUD provides subsidy in the form of Interest Reduction Payments (IRP) to owners of Section 236 projects, resulting in a Basic Rent and a Market Rent (which serves </w:t>
      </w:r>
      <w:r>
        <w:rPr>
          <w:rFonts w:ascii="Arial" w:hAnsi="Arial" w:cs="Arial"/>
          <w:sz w:val="24"/>
          <w:szCs w:val="24"/>
        </w:rPr>
        <w:t xml:space="preserve">as a rent cap for the project). </w:t>
      </w:r>
      <w:r w:rsidRPr="006C1106">
        <w:rPr>
          <w:rFonts w:ascii="Arial" w:hAnsi="Arial" w:cs="Arial"/>
          <w:sz w:val="24"/>
          <w:szCs w:val="24"/>
        </w:rPr>
        <w:t xml:space="preserve">The Basic Rent is </w:t>
      </w:r>
      <w:r>
        <w:rPr>
          <w:rFonts w:ascii="Arial" w:hAnsi="Arial" w:cs="Arial"/>
          <w:sz w:val="24"/>
          <w:szCs w:val="24"/>
        </w:rPr>
        <w:t>auto-populated</w:t>
      </w:r>
      <w:r w:rsidRPr="006C1106">
        <w:rPr>
          <w:rFonts w:ascii="Arial" w:hAnsi="Arial" w:cs="Arial"/>
          <w:sz w:val="24"/>
          <w:szCs w:val="24"/>
        </w:rPr>
        <w:t xml:space="preserve"> from Box F's Authorized Rent Potential. The Market Rent is </w:t>
      </w:r>
      <w:r>
        <w:rPr>
          <w:rFonts w:ascii="Arial" w:hAnsi="Arial" w:cs="Arial"/>
          <w:sz w:val="24"/>
          <w:szCs w:val="24"/>
        </w:rPr>
        <w:t>auto-populated</w:t>
      </w:r>
      <w:r w:rsidRPr="006C1106">
        <w:rPr>
          <w:rFonts w:ascii="Arial" w:hAnsi="Arial" w:cs="Arial"/>
          <w:sz w:val="24"/>
          <w:szCs w:val="24"/>
        </w:rPr>
        <w:t xml:space="preserve"> in this Box by including the IRP and then calculates the ratio between Basic Rent and Market Rent.</w:t>
      </w:r>
      <w:r>
        <w:rPr>
          <w:rFonts w:ascii="Arial" w:hAnsi="Arial" w:cs="Arial"/>
          <w:sz w:val="24"/>
          <w:szCs w:val="24"/>
        </w:rPr>
        <w:t xml:space="preserve"> </w:t>
      </w:r>
      <w:r w:rsidRPr="00FB46EC">
        <w:rPr>
          <w:rFonts w:ascii="Arial" w:hAnsi="Arial" w:cs="Arial"/>
          <w:sz w:val="24"/>
          <w:szCs w:val="24"/>
        </w:rPr>
        <w:t>Typically, the ratio between the rents remains the same throughout the life of the loan but market conditions may warrant a different ratio between the rents.</w:t>
      </w:r>
    </w:p>
    <w:p w14:paraId="3F85A2EB" w14:textId="77777777" w:rsidR="001D1EAB" w:rsidRPr="00FB46EC"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955"/>
        <w:gridCol w:w="5405"/>
      </w:tblGrid>
      <w:tr w:rsidR="001D1EAB" w:rsidRPr="00FB46EC" w14:paraId="374CA777" w14:textId="77777777" w:rsidTr="001D1EAB">
        <w:trPr>
          <w:tblHeader/>
        </w:trPr>
        <w:tc>
          <w:tcPr>
            <w:tcW w:w="3955" w:type="dxa"/>
            <w:shd w:val="clear" w:color="auto" w:fill="F2F2F2" w:themeFill="background1" w:themeFillShade="F2"/>
          </w:tcPr>
          <w:p w14:paraId="04C7D735" w14:textId="77777777" w:rsidR="001D1EAB" w:rsidRPr="00FB46EC" w:rsidRDefault="001D1EAB" w:rsidP="001D1EAB">
            <w:pPr>
              <w:rPr>
                <w:rFonts w:ascii="Arial" w:hAnsi="Arial" w:cs="Arial"/>
                <w:b/>
                <w:sz w:val="24"/>
                <w:szCs w:val="24"/>
              </w:rPr>
            </w:pPr>
            <w:r w:rsidRPr="00FB46EC">
              <w:rPr>
                <w:rFonts w:ascii="Arial" w:hAnsi="Arial" w:cs="Arial"/>
                <w:sz w:val="24"/>
                <w:szCs w:val="24"/>
              </w:rPr>
              <w:br w:type="page"/>
            </w:r>
            <w:r w:rsidRPr="00FB46EC">
              <w:rPr>
                <w:rFonts w:ascii="Arial" w:hAnsi="Arial" w:cs="Arial"/>
                <w:b/>
                <w:sz w:val="24"/>
                <w:szCs w:val="24"/>
              </w:rPr>
              <w:t>Item</w:t>
            </w:r>
          </w:p>
        </w:tc>
        <w:tc>
          <w:tcPr>
            <w:tcW w:w="5405" w:type="dxa"/>
            <w:shd w:val="clear" w:color="auto" w:fill="F2F2F2" w:themeFill="background1" w:themeFillShade="F2"/>
          </w:tcPr>
          <w:p w14:paraId="0197CAD3"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2EF06231" w14:textId="77777777" w:rsidTr="001D1EAB">
        <w:tc>
          <w:tcPr>
            <w:tcW w:w="3955" w:type="dxa"/>
            <w:vAlign w:val="center"/>
          </w:tcPr>
          <w:p w14:paraId="12C15D85" w14:textId="77777777" w:rsidR="001D1EAB" w:rsidRPr="00FB46EC" w:rsidRDefault="001D1EAB" w:rsidP="001D1EAB">
            <w:pPr>
              <w:rPr>
                <w:rFonts w:ascii="Arial" w:hAnsi="Arial" w:cs="Arial"/>
                <w:sz w:val="24"/>
                <w:szCs w:val="24"/>
              </w:rPr>
            </w:pPr>
            <w:r w:rsidRPr="00FB46EC">
              <w:rPr>
                <w:rFonts w:ascii="Arial" w:hAnsi="Arial" w:cs="Arial"/>
                <w:sz w:val="24"/>
                <w:szCs w:val="24"/>
              </w:rPr>
              <w:t>Authorized Annual Rent Potential</w:t>
            </w:r>
          </w:p>
        </w:tc>
        <w:tc>
          <w:tcPr>
            <w:tcW w:w="5405" w:type="dxa"/>
            <w:vAlign w:val="center"/>
          </w:tcPr>
          <w:p w14:paraId="1F2D7BBA" w14:textId="77777777" w:rsidR="001D1EAB" w:rsidRPr="00FB46EC" w:rsidRDefault="001D1EAB" w:rsidP="001D1EAB">
            <w:pPr>
              <w:rPr>
                <w:rFonts w:ascii="Arial" w:hAnsi="Arial" w:cs="Arial"/>
                <w:sz w:val="24"/>
                <w:szCs w:val="24"/>
              </w:rPr>
            </w:pPr>
            <w:r>
              <w:rPr>
                <w:rFonts w:ascii="Arial" w:hAnsi="Arial" w:cs="Arial"/>
                <w:sz w:val="24"/>
                <w:szCs w:val="24"/>
              </w:rPr>
              <w:t>Auto</w:t>
            </w:r>
            <w:r w:rsidRPr="00FB46EC">
              <w:rPr>
                <w:rFonts w:ascii="Arial" w:hAnsi="Arial" w:cs="Arial"/>
                <w:sz w:val="24"/>
                <w:szCs w:val="24"/>
              </w:rPr>
              <w:t>-populate</w:t>
            </w:r>
            <w:r>
              <w:rPr>
                <w:rFonts w:ascii="Arial" w:hAnsi="Arial" w:cs="Arial"/>
                <w:sz w:val="24"/>
                <w:szCs w:val="24"/>
              </w:rPr>
              <w:t>s from Box F</w:t>
            </w:r>
          </w:p>
        </w:tc>
      </w:tr>
      <w:tr w:rsidR="001D1EAB" w:rsidRPr="00FB46EC" w14:paraId="7B3E4CD1" w14:textId="77777777" w:rsidTr="001D1EAB">
        <w:tc>
          <w:tcPr>
            <w:tcW w:w="3955" w:type="dxa"/>
            <w:vAlign w:val="center"/>
          </w:tcPr>
          <w:p w14:paraId="56F3C08D" w14:textId="77777777" w:rsidR="001D1EAB" w:rsidRPr="00FB46EC" w:rsidRDefault="001D1EAB" w:rsidP="001D1EAB">
            <w:pPr>
              <w:rPr>
                <w:rFonts w:ascii="Arial" w:hAnsi="Arial" w:cs="Arial"/>
                <w:sz w:val="24"/>
                <w:szCs w:val="24"/>
              </w:rPr>
            </w:pPr>
            <w:r w:rsidRPr="00FB46EC">
              <w:rPr>
                <w:rFonts w:ascii="Arial" w:hAnsi="Arial" w:cs="Arial"/>
                <w:sz w:val="24"/>
                <w:szCs w:val="24"/>
              </w:rPr>
              <w:t>Plus Annual HUD IRP Subsidy</w:t>
            </w:r>
          </w:p>
        </w:tc>
        <w:tc>
          <w:tcPr>
            <w:tcW w:w="5405" w:type="dxa"/>
            <w:vAlign w:val="center"/>
          </w:tcPr>
          <w:p w14:paraId="602EB763"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18F53DAF" w14:textId="77777777" w:rsidTr="001D1EAB">
        <w:tc>
          <w:tcPr>
            <w:tcW w:w="3955" w:type="dxa"/>
            <w:vAlign w:val="center"/>
          </w:tcPr>
          <w:p w14:paraId="2015F7CC" w14:textId="77777777" w:rsidR="001D1EAB" w:rsidRPr="00FB46EC" w:rsidRDefault="001D1EAB" w:rsidP="001D1EAB">
            <w:pPr>
              <w:rPr>
                <w:rFonts w:ascii="Arial" w:hAnsi="Arial" w:cs="Arial"/>
                <w:sz w:val="24"/>
                <w:szCs w:val="24"/>
              </w:rPr>
            </w:pPr>
            <w:r w:rsidRPr="00FB46EC">
              <w:rPr>
                <w:rFonts w:ascii="Arial" w:hAnsi="Arial" w:cs="Arial"/>
                <w:sz w:val="24"/>
                <w:szCs w:val="24"/>
              </w:rPr>
              <w:t>New Annual Market Rent Potential</w:t>
            </w:r>
          </w:p>
        </w:tc>
        <w:tc>
          <w:tcPr>
            <w:tcW w:w="5405" w:type="dxa"/>
            <w:vAlign w:val="center"/>
          </w:tcPr>
          <w:p w14:paraId="05D008FB" w14:textId="77777777" w:rsidR="001D1EAB" w:rsidRPr="00FB46EC" w:rsidRDefault="001D1EAB" w:rsidP="001D1EAB">
            <w:pPr>
              <w:rPr>
                <w:rFonts w:ascii="Arial" w:hAnsi="Arial" w:cs="Arial"/>
                <w:sz w:val="24"/>
                <w:szCs w:val="24"/>
              </w:rPr>
            </w:pPr>
            <w:r w:rsidRPr="00FB46EC">
              <w:rPr>
                <w:rFonts w:ascii="Arial" w:hAnsi="Arial" w:cs="Arial"/>
                <w:sz w:val="24"/>
                <w:szCs w:val="24"/>
              </w:rPr>
              <w:t>Auto-populates</w:t>
            </w:r>
          </w:p>
        </w:tc>
      </w:tr>
      <w:tr w:rsidR="001D1EAB" w:rsidRPr="00FB46EC" w14:paraId="637F5C7C" w14:textId="77777777" w:rsidTr="001D1EAB">
        <w:tc>
          <w:tcPr>
            <w:tcW w:w="3955" w:type="dxa"/>
            <w:vAlign w:val="center"/>
          </w:tcPr>
          <w:p w14:paraId="134C1468" w14:textId="77777777" w:rsidR="001D1EAB" w:rsidRPr="00FB46EC" w:rsidRDefault="001D1EAB" w:rsidP="001D1EAB">
            <w:pPr>
              <w:rPr>
                <w:rFonts w:ascii="Arial" w:hAnsi="Arial" w:cs="Arial"/>
                <w:sz w:val="24"/>
                <w:szCs w:val="24"/>
              </w:rPr>
            </w:pPr>
            <w:r w:rsidRPr="00FB46EC">
              <w:rPr>
                <w:rFonts w:ascii="Arial" w:hAnsi="Arial" w:cs="Arial"/>
                <w:sz w:val="24"/>
                <w:szCs w:val="24"/>
              </w:rPr>
              <w:t>Market Rent Ratio</w:t>
            </w:r>
          </w:p>
        </w:tc>
        <w:tc>
          <w:tcPr>
            <w:tcW w:w="5405" w:type="dxa"/>
            <w:vAlign w:val="center"/>
          </w:tcPr>
          <w:p w14:paraId="68B7853D" w14:textId="77777777" w:rsidR="001D1EAB" w:rsidRPr="00FB46EC" w:rsidRDefault="001D1EAB" w:rsidP="001D1EAB">
            <w:pPr>
              <w:rPr>
                <w:rFonts w:ascii="Arial" w:hAnsi="Arial" w:cs="Arial"/>
                <w:sz w:val="24"/>
                <w:szCs w:val="24"/>
              </w:rPr>
            </w:pPr>
            <w:r>
              <w:rPr>
                <w:rFonts w:ascii="Arial" w:hAnsi="Arial" w:cs="Arial"/>
                <w:sz w:val="24"/>
                <w:szCs w:val="24"/>
              </w:rPr>
              <w:t>Auto-populates</w:t>
            </w:r>
          </w:p>
        </w:tc>
      </w:tr>
      <w:tr w:rsidR="001D1EAB" w:rsidRPr="00FB46EC" w14:paraId="2C0A2B1A" w14:textId="77777777" w:rsidTr="001D1EAB">
        <w:trPr>
          <w:trHeight w:val="828"/>
        </w:trPr>
        <w:tc>
          <w:tcPr>
            <w:tcW w:w="3955" w:type="dxa"/>
            <w:vAlign w:val="center"/>
          </w:tcPr>
          <w:p w14:paraId="280BED65" w14:textId="77777777" w:rsidR="001D1EAB" w:rsidRPr="00FB46EC" w:rsidRDefault="001D1EAB" w:rsidP="001D1EAB">
            <w:pPr>
              <w:rPr>
                <w:rFonts w:ascii="Arial" w:hAnsi="Arial" w:cs="Arial"/>
                <w:sz w:val="24"/>
                <w:szCs w:val="24"/>
              </w:rPr>
            </w:pPr>
            <w:r>
              <w:rPr>
                <w:rFonts w:ascii="Arial" w:hAnsi="Arial" w:cs="Arial"/>
                <w:sz w:val="24"/>
                <w:szCs w:val="24"/>
              </w:rPr>
              <w:t>Adjustment Needed</w:t>
            </w:r>
          </w:p>
        </w:tc>
        <w:tc>
          <w:tcPr>
            <w:tcW w:w="5405" w:type="dxa"/>
            <w:vAlign w:val="center"/>
          </w:tcPr>
          <w:p w14:paraId="6C9F0831" w14:textId="77777777" w:rsidR="001D1EAB" w:rsidRPr="00FB46EC" w:rsidRDefault="001D1EAB" w:rsidP="001D1EAB">
            <w:pPr>
              <w:rPr>
                <w:rFonts w:ascii="Arial" w:hAnsi="Arial" w:cs="Arial"/>
                <w:sz w:val="24"/>
                <w:szCs w:val="24"/>
              </w:rPr>
            </w:pPr>
            <w:r>
              <w:rPr>
                <w:rFonts w:ascii="Arial" w:hAnsi="Arial" w:cs="Arial"/>
                <w:sz w:val="24"/>
                <w:szCs w:val="24"/>
              </w:rPr>
              <w:t>Select Yes or No.</w:t>
            </w:r>
          </w:p>
        </w:tc>
      </w:tr>
      <w:tr w:rsidR="001D1EAB" w:rsidRPr="00FB46EC" w14:paraId="6908DB0C" w14:textId="77777777" w:rsidTr="001D1EAB">
        <w:trPr>
          <w:trHeight w:val="828"/>
        </w:trPr>
        <w:tc>
          <w:tcPr>
            <w:tcW w:w="3955" w:type="dxa"/>
            <w:vAlign w:val="center"/>
          </w:tcPr>
          <w:p w14:paraId="1D243C1F" w14:textId="77777777" w:rsidR="001D1EAB" w:rsidRDefault="001D1EAB" w:rsidP="001D1EAB">
            <w:pPr>
              <w:rPr>
                <w:rFonts w:ascii="Arial" w:hAnsi="Arial" w:cs="Arial"/>
                <w:sz w:val="24"/>
                <w:szCs w:val="24"/>
              </w:rPr>
            </w:pPr>
            <w:r w:rsidRPr="00B82E7C">
              <w:rPr>
                <w:rFonts w:ascii="Arial" w:hAnsi="Arial" w:cs="Arial"/>
                <w:sz w:val="24"/>
                <w:szCs w:val="24"/>
              </w:rPr>
              <w:t>Enter Adjusted Market Rent Ratio</w:t>
            </w:r>
          </w:p>
        </w:tc>
        <w:tc>
          <w:tcPr>
            <w:tcW w:w="5405" w:type="dxa"/>
            <w:vAlign w:val="center"/>
          </w:tcPr>
          <w:p w14:paraId="1223232B" w14:textId="77777777" w:rsidR="001D1EAB" w:rsidRDefault="001D1EAB" w:rsidP="001D1EAB">
            <w:pPr>
              <w:rPr>
                <w:rFonts w:ascii="Arial" w:hAnsi="Arial" w:cs="Arial"/>
                <w:sz w:val="24"/>
                <w:szCs w:val="24"/>
              </w:rPr>
            </w:pPr>
            <w:r w:rsidRPr="002038BA">
              <w:rPr>
                <w:rFonts w:ascii="Arial" w:hAnsi="Arial" w:cs="Arial"/>
                <w:sz w:val="24"/>
                <w:szCs w:val="24"/>
              </w:rPr>
              <w:t>Adjust this figure if warran</w:t>
            </w:r>
            <w:r>
              <w:rPr>
                <w:rFonts w:ascii="Arial" w:hAnsi="Arial" w:cs="Arial"/>
                <w:sz w:val="24"/>
                <w:szCs w:val="24"/>
              </w:rPr>
              <w:t xml:space="preserve">ted by sufficient documentation. </w:t>
            </w:r>
            <w:r w:rsidRPr="002038BA">
              <w:rPr>
                <w:rFonts w:ascii="Arial" w:hAnsi="Arial" w:cs="Arial"/>
                <w:sz w:val="24"/>
                <w:szCs w:val="24"/>
              </w:rPr>
              <w:t>Document the reason for the adjustment.</w:t>
            </w:r>
          </w:p>
        </w:tc>
      </w:tr>
      <w:tr w:rsidR="001D1EAB" w:rsidRPr="00FB46EC" w14:paraId="35BBAD40" w14:textId="77777777" w:rsidTr="001D1EAB">
        <w:trPr>
          <w:trHeight w:val="828"/>
        </w:trPr>
        <w:tc>
          <w:tcPr>
            <w:tcW w:w="3955" w:type="dxa"/>
            <w:vAlign w:val="center"/>
          </w:tcPr>
          <w:p w14:paraId="13C83E91" w14:textId="77777777" w:rsidR="001D1EAB" w:rsidRPr="00B82E7C" w:rsidRDefault="001D1EAB" w:rsidP="001D1EAB">
            <w:pPr>
              <w:rPr>
                <w:rFonts w:ascii="Arial" w:hAnsi="Arial" w:cs="Arial"/>
                <w:sz w:val="24"/>
                <w:szCs w:val="24"/>
              </w:rPr>
            </w:pPr>
            <w:r>
              <w:rPr>
                <w:rFonts w:ascii="Arial" w:hAnsi="Arial" w:cs="Arial"/>
                <w:sz w:val="24"/>
                <w:szCs w:val="24"/>
              </w:rPr>
              <w:t>Adjustments</w:t>
            </w:r>
          </w:p>
        </w:tc>
        <w:tc>
          <w:tcPr>
            <w:tcW w:w="5405" w:type="dxa"/>
            <w:vAlign w:val="center"/>
          </w:tcPr>
          <w:p w14:paraId="0415070A" w14:textId="77777777" w:rsidR="001D1EAB" w:rsidRPr="002038BA"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7BF246F0" w14:textId="77777777" w:rsidR="001D1EAB" w:rsidRDefault="001D1EAB" w:rsidP="001D1EAB">
      <w:pPr>
        <w:spacing w:after="0" w:line="240" w:lineRule="auto"/>
        <w:rPr>
          <w:rFonts w:ascii="Arial" w:hAnsi="Arial" w:cs="Arial"/>
          <w:sz w:val="24"/>
          <w:szCs w:val="24"/>
        </w:rPr>
      </w:pPr>
    </w:p>
    <w:p w14:paraId="18986B76" w14:textId="77777777" w:rsidR="001D1EAB" w:rsidRPr="00FB46EC" w:rsidRDefault="001D1EAB" w:rsidP="001D1EAB">
      <w:pPr>
        <w:shd w:val="clear" w:color="auto" w:fill="E7E6E6" w:themeFill="background2"/>
        <w:spacing w:after="0" w:line="240" w:lineRule="auto"/>
        <w:ind w:firstLine="720"/>
        <w:rPr>
          <w:rFonts w:ascii="Arial" w:hAnsi="Arial" w:cs="Arial"/>
          <w:b/>
          <w:sz w:val="24"/>
          <w:szCs w:val="24"/>
        </w:rPr>
      </w:pPr>
      <w:r>
        <w:rPr>
          <w:rFonts w:ascii="Arial" w:hAnsi="Arial" w:cs="Arial"/>
          <w:b/>
          <w:sz w:val="24"/>
          <w:szCs w:val="24"/>
        </w:rPr>
        <w:t>BOX</w:t>
      </w:r>
      <w:r w:rsidRPr="00FB46EC">
        <w:rPr>
          <w:rFonts w:ascii="Arial" w:hAnsi="Arial" w:cs="Arial"/>
          <w:b/>
          <w:sz w:val="24"/>
          <w:szCs w:val="24"/>
        </w:rPr>
        <w:t xml:space="preserve"> </w:t>
      </w:r>
      <w:r>
        <w:rPr>
          <w:rFonts w:ascii="Arial" w:hAnsi="Arial" w:cs="Arial"/>
          <w:b/>
          <w:sz w:val="24"/>
          <w:szCs w:val="24"/>
        </w:rPr>
        <w:t xml:space="preserve">I: </w:t>
      </w:r>
      <w:r w:rsidRPr="00FB46EC">
        <w:rPr>
          <w:rFonts w:ascii="Arial" w:hAnsi="Arial" w:cs="Arial"/>
          <w:b/>
          <w:sz w:val="24"/>
          <w:szCs w:val="24"/>
        </w:rPr>
        <w:t>Unit Rents</w:t>
      </w:r>
    </w:p>
    <w:p w14:paraId="263A7D89" w14:textId="77777777" w:rsidR="001D1EAB" w:rsidRPr="00D36F25" w:rsidRDefault="001D1EAB" w:rsidP="001D1EAB">
      <w:pPr>
        <w:spacing w:after="0" w:line="240" w:lineRule="auto"/>
        <w:rPr>
          <w:rFonts w:ascii="Arial" w:hAnsi="Arial" w:cs="Arial"/>
          <w:sz w:val="24"/>
          <w:szCs w:val="24"/>
        </w:rPr>
      </w:pPr>
      <w:r w:rsidRPr="00D36F25">
        <w:rPr>
          <w:rFonts w:ascii="Arial" w:hAnsi="Arial" w:cs="Arial"/>
          <w:sz w:val="24"/>
          <w:szCs w:val="24"/>
        </w:rPr>
        <w:t xml:space="preserve">This section </w:t>
      </w:r>
      <w:r>
        <w:rPr>
          <w:rFonts w:ascii="Arial" w:hAnsi="Arial" w:cs="Arial"/>
          <w:sz w:val="24"/>
          <w:szCs w:val="24"/>
        </w:rPr>
        <w:t>auto-populates</w:t>
      </w:r>
      <w:r w:rsidRPr="00D36F25">
        <w:rPr>
          <w:rFonts w:ascii="Arial" w:hAnsi="Arial" w:cs="Arial"/>
          <w:sz w:val="24"/>
          <w:szCs w:val="24"/>
        </w:rPr>
        <w:t xml:space="preserve"> the Authorized Unit Rent per unit type after the reviewer provides the unit type information. If the increase has to be split up between unit types (e.g., applying a 1% increase to 1 bedroom units and a 2% increase to 2 bedroom units), the reviewer can do so as long as the new MARP is not exceeded.</w:t>
      </w:r>
    </w:p>
    <w:tbl>
      <w:tblPr>
        <w:tblpPr w:leftFromText="180" w:rightFromText="180" w:vertAnchor="text" w:horzAnchor="margin" w:tblpY="387"/>
        <w:tblW w:w="9360" w:type="dxa"/>
        <w:tblLook w:val="04A0" w:firstRow="1" w:lastRow="0" w:firstColumn="1" w:lastColumn="0" w:noHBand="0" w:noVBand="1"/>
      </w:tblPr>
      <w:tblGrid>
        <w:gridCol w:w="3600"/>
        <w:gridCol w:w="5760"/>
      </w:tblGrid>
      <w:tr w:rsidR="001D1EAB" w:rsidRPr="00FB46EC" w14:paraId="433A6E01" w14:textId="77777777" w:rsidTr="001D1EAB">
        <w:tc>
          <w:tcPr>
            <w:tcW w:w="3600" w:type="dxa"/>
            <w:shd w:val="clear" w:color="auto" w:fill="F2F2F2" w:themeFill="background1" w:themeFillShade="F2"/>
          </w:tcPr>
          <w:p w14:paraId="2CEEB6FB" w14:textId="77777777" w:rsidR="001D1EAB" w:rsidRPr="00FB46EC" w:rsidRDefault="001D1EAB" w:rsidP="001D1EAB">
            <w:pPr>
              <w:rPr>
                <w:rFonts w:ascii="Arial" w:hAnsi="Arial" w:cs="Arial"/>
                <w:b/>
                <w:sz w:val="24"/>
                <w:szCs w:val="24"/>
              </w:rPr>
            </w:pPr>
            <w:r w:rsidRPr="00FB46EC">
              <w:rPr>
                <w:rFonts w:ascii="Arial" w:hAnsi="Arial" w:cs="Arial"/>
                <w:sz w:val="24"/>
                <w:szCs w:val="24"/>
              </w:rPr>
              <w:br w:type="page"/>
            </w:r>
            <w:r w:rsidRPr="00FB46EC">
              <w:rPr>
                <w:rFonts w:ascii="Arial" w:hAnsi="Arial" w:cs="Arial"/>
                <w:b/>
                <w:sz w:val="24"/>
                <w:szCs w:val="24"/>
              </w:rPr>
              <w:t>Item</w:t>
            </w:r>
          </w:p>
        </w:tc>
        <w:tc>
          <w:tcPr>
            <w:tcW w:w="5760" w:type="dxa"/>
            <w:shd w:val="clear" w:color="auto" w:fill="F2F2F2" w:themeFill="background1" w:themeFillShade="F2"/>
          </w:tcPr>
          <w:p w14:paraId="5CEE763A"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0C979DF1" w14:textId="77777777" w:rsidTr="001D1EAB">
        <w:trPr>
          <w:trHeight w:val="552"/>
        </w:trPr>
        <w:tc>
          <w:tcPr>
            <w:tcW w:w="3600" w:type="dxa"/>
            <w:vAlign w:val="center"/>
          </w:tcPr>
          <w:p w14:paraId="339AFB86" w14:textId="77777777" w:rsidR="001D1EAB" w:rsidRPr="00FB46EC" w:rsidRDefault="001D1EAB" w:rsidP="001D1EAB">
            <w:pPr>
              <w:rPr>
                <w:rFonts w:ascii="Arial" w:hAnsi="Arial" w:cs="Arial"/>
                <w:sz w:val="24"/>
                <w:szCs w:val="24"/>
              </w:rPr>
            </w:pPr>
            <w:r>
              <w:rPr>
                <w:rFonts w:ascii="Arial" w:hAnsi="Arial" w:cs="Arial"/>
                <w:sz w:val="24"/>
                <w:szCs w:val="24"/>
              </w:rPr>
              <w:t>Unit Type</w:t>
            </w:r>
          </w:p>
        </w:tc>
        <w:tc>
          <w:tcPr>
            <w:tcW w:w="5760" w:type="dxa"/>
            <w:vAlign w:val="center"/>
          </w:tcPr>
          <w:p w14:paraId="5BB01161" w14:textId="77777777" w:rsidR="001D1EAB" w:rsidRPr="00FB46EC" w:rsidRDefault="001D1EAB" w:rsidP="001D1EAB">
            <w:pPr>
              <w:rPr>
                <w:rFonts w:ascii="Arial" w:hAnsi="Arial" w:cs="Arial"/>
                <w:sz w:val="24"/>
                <w:szCs w:val="24"/>
              </w:rPr>
            </w:pPr>
            <w:r>
              <w:rPr>
                <w:rFonts w:ascii="Arial" w:hAnsi="Arial" w:cs="Arial"/>
                <w:sz w:val="24"/>
                <w:szCs w:val="24"/>
              </w:rPr>
              <w:t>Auto-populates from Reviewer Input</w:t>
            </w:r>
          </w:p>
        </w:tc>
      </w:tr>
      <w:tr w:rsidR="001D1EAB" w:rsidRPr="00FB46EC" w14:paraId="1054A181" w14:textId="77777777" w:rsidTr="001D1EAB">
        <w:trPr>
          <w:trHeight w:val="552"/>
        </w:trPr>
        <w:tc>
          <w:tcPr>
            <w:tcW w:w="3600" w:type="dxa"/>
            <w:vAlign w:val="center"/>
          </w:tcPr>
          <w:p w14:paraId="2F92E903" w14:textId="77777777" w:rsidR="001D1EAB" w:rsidRPr="00FB46EC" w:rsidRDefault="001D1EAB" w:rsidP="001D1EAB">
            <w:pPr>
              <w:rPr>
                <w:rFonts w:ascii="Arial" w:hAnsi="Arial" w:cs="Arial"/>
                <w:sz w:val="24"/>
                <w:szCs w:val="24"/>
              </w:rPr>
            </w:pPr>
            <w:r>
              <w:rPr>
                <w:rFonts w:ascii="Arial" w:hAnsi="Arial" w:cs="Arial"/>
                <w:sz w:val="24"/>
                <w:szCs w:val="24"/>
              </w:rPr>
              <w:t>Current Unit Rent</w:t>
            </w:r>
          </w:p>
        </w:tc>
        <w:tc>
          <w:tcPr>
            <w:tcW w:w="5760" w:type="dxa"/>
            <w:vAlign w:val="center"/>
          </w:tcPr>
          <w:p w14:paraId="3201F65A" w14:textId="77777777" w:rsidR="001D1EAB" w:rsidRPr="00FB46EC" w:rsidRDefault="001D1EAB" w:rsidP="001D1EAB">
            <w:pPr>
              <w:rPr>
                <w:rFonts w:ascii="Arial" w:hAnsi="Arial" w:cs="Arial"/>
                <w:sz w:val="24"/>
                <w:szCs w:val="24"/>
              </w:rPr>
            </w:pPr>
            <w:r>
              <w:rPr>
                <w:rFonts w:ascii="Arial" w:hAnsi="Arial" w:cs="Arial"/>
                <w:sz w:val="24"/>
                <w:szCs w:val="24"/>
              </w:rPr>
              <w:t>Auto-populates from Reviewer Input</w:t>
            </w:r>
          </w:p>
        </w:tc>
      </w:tr>
      <w:tr w:rsidR="001D1EAB" w:rsidRPr="00FB46EC" w14:paraId="481336C6" w14:textId="77777777" w:rsidTr="001D1EAB">
        <w:trPr>
          <w:trHeight w:val="552"/>
        </w:trPr>
        <w:tc>
          <w:tcPr>
            <w:tcW w:w="3600" w:type="dxa"/>
            <w:vAlign w:val="center"/>
          </w:tcPr>
          <w:p w14:paraId="19C49E4B" w14:textId="77777777" w:rsidR="001D1EAB" w:rsidRPr="00FB46EC" w:rsidRDefault="001D1EAB" w:rsidP="001D1EAB">
            <w:pPr>
              <w:rPr>
                <w:rFonts w:ascii="Arial" w:hAnsi="Arial" w:cs="Arial"/>
                <w:sz w:val="24"/>
                <w:szCs w:val="24"/>
              </w:rPr>
            </w:pPr>
            <w:r>
              <w:rPr>
                <w:rFonts w:ascii="Arial" w:hAnsi="Arial" w:cs="Arial"/>
                <w:sz w:val="24"/>
                <w:szCs w:val="24"/>
              </w:rPr>
              <w:lastRenderedPageBreak/>
              <w:t>1 + % Authorized Increase</w:t>
            </w:r>
          </w:p>
        </w:tc>
        <w:tc>
          <w:tcPr>
            <w:tcW w:w="5760" w:type="dxa"/>
            <w:vAlign w:val="center"/>
          </w:tcPr>
          <w:p w14:paraId="26F96137" w14:textId="77777777" w:rsidR="001D1EAB" w:rsidRPr="00FB46EC" w:rsidRDefault="001D1EAB" w:rsidP="001D1EAB">
            <w:pPr>
              <w:rPr>
                <w:rFonts w:ascii="Arial" w:hAnsi="Arial" w:cs="Arial"/>
                <w:sz w:val="24"/>
                <w:szCs w:val="24"/>
              </w:rPr>
            </w:pPr>
            <w:r>
              <w:rPr>
                <w:rFonts w:ascii="Arial" w:hAnsi="Arial" w:cs="Arial"/>
                <w:sz w:val="24"/>
                <w:szCs w:val="24"/>
              </w:rPr>
              <w:t>Auto-populates</w:t>
            </w:r>
          </w:p>
        </w:tc>
      </w:tr>
      <w:tr w:rsidR="001D1EAB" w:rsidRPr="00FB46EC" w14:paraId="6F5E5264" w14:textId="77777777" w:rsidTr="001D1EAB">
        <w:trPr>
          <w:trHeight w:val="552"/>
        </w:trPr>
        <w:tc>
          <w:tcPr>
            <w:tcW w:w="3600" w:type="dxa"/>
            <w:vAlign w:val="center"/>
          </w:tcPr>
          <w:p w14:paraId="242921D3" w14:textId="77777777" w:rsidR="001D1EAB" w:rsidRPr="00FB46EC" w:rsidRDefault="001D1EAB" w:rsidP="001D1EAB">
            <w:pPr>
              <w:rPr>
                <w:rFonts w:ascii="Arial" w:hAnsi="Arial" w:cs="Arial"/>
                <w:sz w:val="24"/>
                <w:szCs w:val="24"/>
              </w:rPr>
            </w:pPr>
            <w:r>
              <w:rPr>
                <w:rFonts w:ascii="Arial" w:hAnsi="Arial" w:cs="Arial"/>
                <w:sz w:val="24"/>
                <w:szCs w:val="24"/>
              </w:rPr>
              <w:t>Authorized Unit Rent</w:t>
            </w:r>
          </w:p>
        </w:tc>
        <w:tc>
          <w:tcPr>
            <w:tcW w:w="5760" w:type="dxa"/>
            <w:vAlign w:val="center"/>
          </w:tcPr>
          <w:p w14:paraId="59035199" w14:textId="77777777" w:rsidR="001D1EAB" w:rsidRPr="00FB46EC" w:rsidRDefault="001D1EAB" w:rsidP="001D1EAB">
            <w:pPr>
              <w:rPr>
                <w:rFonts w:ascii="Arial" w:hAnsi="Arial" w:cs="Arial"/>
                <w:sz w:val="24"/>
                <w:szCs w:val="24"/>
              </w:rPr>
            </w:pPr>
            <w:r>
              <w:rPr>
                <w:rFonts w:ascii="Arial" w:hAnsi="Arial" w:cs="Arial"/>
                <w:sz w:val="24"/>
                <w:szCs w:val="24"/>
              </w:rPr>
              <w:t>Auto-populates</w:t>
            </w:r>
          </w:p>
        </w:tc>
      </w:tr>
      <w:tr w:rsidR="001D1EAB" w:rsidRPr="00FB46EC" w14:paraId="083FB290" w14:textId="77777777" w:rsidTr="001D1EAB">
        <w:trPr>
          <w:trHeight w:val="828"/>
        </w:trPr>
        <w:tc>
          <w:tcPr>
            <w:tcW w:w="3600" w:type="dxa"/>
            <w:vAlign w:val="center"/>
          </w:tcPr>
          <w:p w14:paraId="108BB12E" w14:textId="77777777" w:rsidR="001D1EAB" w:rsidRDefault="001D1EAB" w:rsidP="001D1EAB">
            <w:pPr>
              <w:rPr>
                <w:rFonts w:ascii="Arial" w:hAnsi="Arial" w:cs="Arial"/>
                <w:sz w:val="24"/>
                <w:szCs w:val="24"/>
              </w:rPr>
            </w:pPr>
            <w:r>
              <w:rPr>
                <w:rFonts w:ascii="Arial" w:hAnsi="Arial" w:cs="Arial"/>
                <w:sz w:val="24"/>
                <w:szCs w:val="24"/>
              </w:rPr>
              <w:t>Adjustment Needed</w:t>
            </w:r>
          </w:p>
        </w:tc>
        <w:tc>
          <w:tcPr>
            <w:tcW w:w="5760" w:type="dxa"/>
            <w:vAlign w:val="center"/>
          </w:tcPr>
          <w:p w14:paraId="5A18E616" w14:textId="77777777" w:rsidR="001D1EAB" w:rsidRDefault="001D1EAB" w:rsidP="001D1EAB">
            <w:pPr>
              <w:rPr>
                <w:rFonts w:ascii="Arial" w:hAnsi="Arial" w:cs="Arial"/>
                <w:sz w:val="24"/>
                <w:szCs w:val="24"/>
              </w:rPr>
            </w:pPr>
            <w:r>
              <w:rPr>
                <w:rFonts w:ascii="Arial" w:hAnsi="Arial" w:cs="Arial"/>
                <w:sz w:val="24"/>
                <w:szCs w:val="24"/>
              </w:rPr>
              <w:t xml:space="preserve">Select Yes or No. The 1 + % Authorized Increase cells will unlock and be adjustable if Yes is selected. </w:t>
            </w:r>
          </w:p>
        </w:tc>
      </w:tr>
      <w:tr w:rsidR="001D1EAB" w:rsidRPr="00FB46EC" w14:paraId="4067D350" w14:textId="77777777" w:rsidTr="001D1EAB">
        <w:trPr>
          <w:trHeight w:val="828"/>
        </w:trPr>
        <w:tc>
          <w:tcPr>
            <w:tcW w:w="3600" w:type="dxa"/>
            <w:vAlign w:val="center"/>
          </w:tcPr>
          <w:p w14:paraId="0EB1E641" w14:textId="77777777" w:rsidR="001D1EAB" w:rsidRDefault="001D1EAB" w:rsidP="001D1EAB">
            <w:pPr>
              <w:rPr>
                <w:rFonts w:ascii="Arial" w:hAnsi="Arial" w:cs="Arial"/>
                <w:sz w:val="24"/>
                <w:szCs w:val="24"/>
              </w:rPr>
            </w:pPr>
            <w:r>
              <w:rPr>
                <w:rFonts w:ascii="Arial" w:hAnsi="Arial" w:cs="Arial"/>
                <w:sz w:val="24"/>
                <w:szCs w:val="24"/>
              </w:rPr>
              <w:t>Adjustments</w:t>
            </w:r>
          </w:p>
        </w:tc>
        <w:tc>
          <w:tcPr>
            <w:tcW w:w="5760" w:type="dxa"/>
            <w:vAlign w:val="center"/>
          </w:tcPr>
          <w:p w14:paraId="59DAF7F8" w14:textId="77777777" w:rsidR="001D1EAB"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49616BC9" w14:textId="77777777" w:rsidR="001D1EAB" w:rsidRPr="00D4739D" w:rsidRDefault="001D1EAB" w:rsidP="001D1EAB">
      <w:pPr>
        <w:shd w:val="clear" w:color="auto" w:fill="E7E6E6" w:themeFill="background2"/>
        <w:spacing w:after="0" w:line="240" w:lineRule="auto"/>
        <w:ind w:firstLine="720"/>
        <w:rPr>
          <w:rFonts w:ascii="Arial" w:hAnsi="Arial" w:cs="Arial"/>
          <w:b/>
          <w:sz w:val="24"/>
          <w:szCs w:val="24"/>
        </w:rPr>
      </w:pPr>
      <w:r>
        <w:rPr>
          <w:rFonts w:ascii="Arial" w:hAnsi="Arial" w:cs="Arial"/>
          <w:b/>
          <w:sz w:val="24"/>
          <w:szCs w:val="24"/>
        </w:rPr>
        <w:t>BOX</w:t>
      </w:r>
      <w:r w:rsidRPr="00D4739D">
        <w:rPr>
          <w:rFonts w:ascii="Arial" w:hAnsi="Arial" w:cs="Arial"/>
          <w:b/>
          <w:sz w:val="24"/>
          <w:szCs w:val="24"/>
        </w:rPr>
        <w:t xml:space="preserve"> J: Market Rent </w:t>
      </w:r>
      <w:r>
        <w:rPr>
          <w:rFonts w:ascii="Arial" w:hAnsi="Arial" w:cs="Arial"/>
          <w:b/>
          <w:sz w:val="24"/>
          <w:szCs w:val="24"/>
        </w:rPr>
        <w:t>(</w:t>
      </w:r>
      <w:r w:rsidRPr="00D4739D">
        <w:rPr>
          <w:rFonts w:ascii="Arial" w:hAnsi="Arial" w:cs="Arial"/>
          <w:b/>
          <w:sz w:val="24"/>
          <w:szCs w:val="24"/>
        </w:rPr>
        <w:t>Section 236 Only</w:t>
      </w:r>
      <w:r>
        <w:rPr>
          <w:rFonts w:ascii="Arial" w:hAnsi="Arial" w:cs="Arial"/>
          <w:b/>
          <w:sz w:val="24"/>
          <w:szCs w:val="24"/>
        </w:rPr>
        <w:t>)</w:t>
      </w:r>
    </w:p>
    <w:p w14:paraId="3970E56C" w14:textId="77777777" w:rsidR="001D1EAB" w:rsidRPr="00D4739D" w:rsidRDefault="001D1EAB" w:rsidP="001D1EAB">
      <w:pPr>
        <w:spacing w:after="0" w:line="240" w:lineRule="auto"/>
        <w:rPr>
          <w:rFonts w:ascii="Arial" w:hAnsi="Arial" w:cs="Arial"/>
          <w:sz w:val="24"/>
          <w:szCs w:val="24"/>
        </w:rPr>
      </w:pPr>
    </w:p>
    <w:tbl>
      <w:tblPr>
        <w:tblW w:w="9360" w:type="dxa"/>
        <w:tblLook w:val="04A0" w:firstRow="1" w:lastRow="0" w:firstColumn="1" w:lastColumn="0" w:noHBand="0" w:noVBand="1"/>
      </w:tblPr>
      <w:tblGrid>
        <w:gridCol w:w="3600"/>
        <w:gridCol w:w="5760"/>
      </w:tblGrid>
      <w:tr w:rsidR="001D1EAB" w:rsidRPr="00D4739D" w14:paraId="2D4E0799" w14:textId="77777777" w:rsidTr="001D1EAB">
        <w:tc>
          <w:tcPr>
            <w:tcW w:w="3600" w:type="dxa"/>
            <w:shd w:val="clear" w:color="auto" w:fill="F2F2F2" w:themeFill="background1" w:themeFillShade="F2"/>
          </w:tcPr>
          <w:p w14:paraId="3B1E2D30" w14:textId="77777777" w:rsidR="001D1EAB" w:rsidRPr="00D4739D" w:rsidRDefault="001D1EAB" w:rsidP="001D1EAB">
            <w:pPr>
              <w:rPr>
                <w:rFonts w:ascii="Arial" w:hAnsi="Arial" w:cs="Arial"/>
                <w:b/>
                <w:sz w:val="24"/>
                <w:szCs w:val="24"/>
              </w:rPr>
            </w:pPr>
            <w:r w:rsidRPr="00D4739D">
              <w:rPr>
                <w:rFonts w:ascii="Arial" w:hAnsi="Arial" w:cs="Arial"/>
                <w:sz w:val="24"/>
                <w:szCs w:val="24"/>
              </w:rPr>
              <w:br w:type="page"/>
            </w:r>
            <w:r w:rsidRPr="00D4739D">
              <w:rPr>
                <w:rFonts w:ascii="Arial" w:hAnsi="Arial" w:cs="Arial"/>
                <w:b/>
                <w:sz w:val="24"/>
                <w:szCs w:val="24"/>
              </w:rPr>
              <w:t>Item</w:t>
            </w:r>
          </w:p>
        </w:tc>
        <w:tc>
          <w:tcPr>
            <w:tcW w:w="5760" w:type="dxa"/>
            <w:shd w:val="clear" w:color="auto" w:fill="F2F2F2" w:themeFill="background1" w:themeFillShade="F2"/>
          </w:tcPr>
          <w:p w14:paraId="0FB852D2" w14:textId="77777777" w:rsidR="001D1EAB" w:rsidRPr="00D4739D" w:rsidRDefault="001D1EAB" w:rsidP="001D1EAB">
            <w:pPr>
              <w:rPr>
                <w:rFonts w:ascii="Arial" w:hAnsi="Arial" w:cs="Arial"/>
                <w:b/>
                <w:sz w:val="24"/>
                <w:szCs w:val="24"/>
              </w:rPr>
            </w:pPr>
            <w:r w:rsidRPr="00D4739D">
              <w:rPr>
                <w:rFonts w:ascii="Arial" w:hAnsi="Arial" w:cs="Arial"/>
                <w:b/>
                <w:sz w:val="24"/>
                <w:szCs w:val="24"/>
              </w:rPr>
              <w:t>Guidance</w:t>
            </w:r>
          </w:p>
        </w:tc>
      </w:tr>
      <w:tr w:rsidR="001D1EAB" w:rsidRPr="00FB46EC" w14:paraId="7232B8AF" w14:textId="77777777" w:rsidTr="001D1EAB">
        <w:trPr>
          <w:trHeight w:val="552"/>
        </w:trPr>
        <w:tc>
          <w:tcPr>
            <w:tcW w:w="3600" w:type="dxa"/>
            <w:vAlign w:val="center"/>
          </w:tcPr>
          <w:p w14:paraId="25865319" w14:textId="77777777" w:rsidR="001D1EAB" w:rsidRPr="00FB46EC" w:rsidRDefault="001D1EAB" w:rsidP="001D1EAB">
            <w:pPr>
              <w:rPr>
                <w:rFonts w:ascii="Arial" w:hAnsi="Arial" w:cs="Arial"/>
                <w:sz w:val="24"/>
                <w:szCs w:val="24"/>
              </w:rPr>
            </w:pPr>
            <w:r>
              <w:rPr>
                <w:rFonts w:ascii="Arial" w:hAnsi="Arial" w:cs="Arial"/>
                <w:sz w:val="24"/>
                <w:szCs w:val="24"/>
              </w:rPr>
              <w:t>Unit Type</w:t>
            </w:r>
          </w:p>
        </w:tc>
        <w:tc>
          <w:tcPr>
            <w:tcW w:w="5760" w:type="dxa"/>
            <w:vAlign w:val="center"/>
          </w:tcPr>
          <w:p w14:paraId="2D2EA9BE" w14:textId="77777777" w:rsidR="001D1EAB" w:rsidRPr="00FB46EC" w:rsidRDefault="001D1EAB" w:rsidP="001D1EAB">
            <w:pPr>
              <w:rPr>
                <w:rFonts w:ascii="Arial" w:hAnsi="Arial" w:cs="Arial"/>
                <w:sz w:val="24"/>
                <w:szCs w:val="24"/>
              </w:rPr>
            </w:pPr>
            <w:r>
              <w:rPr>
                <w:rFonts w:ascii="Arial" w:hAnsi="Arial" w:cs="Arial"/>
                <w:sz w:val="24"/>
                <w:szCs w:val="24"/>
              </w:rPr>
              <w:t>Auto-populates from Reviewer Input</w:t>
            </w:r>
          </w:p>
        </w:tc>
      </w:tr>
      <w:tr w:rsidR="001D1EAB" w:rsidRPr="00FB46EC" w14:paraId="3C40CD05" w14:textId="77777777" w:rsidTr="001D1EAB">
        <w:trPr>
          <w:trHeight w:val="552"/>
        </w:trPr>
        <w:tc>
          <w:tcPr>
            <w:tcW w:w="3600" w:type="dxa"/>
            <w:vAlign w:val="center"/>
          </w:tcPr>
          <w:p w14:paraId="1EE40989" w14:textId="77777777" w:rsidR="001D1EAB" w:rsidRPr="00FB46EC" w:rsidRDefault="001D1EAB" w:rsidP="001D1EAB">
            <w:pPr>
              <w:rPr>
                <w:rFonts w:ascii="Arial" w:hAnsi="Arial" w:cs="Arial"/>
                <w:sz w:val="24"/>
                <w:szCs w:val="24"/>
              </w:rPr>
            </w:pPr>
            <w:r>
              <w:rPr>
                <w:rFonts w:ascii="Arial" w:hAnsi="Arial" w:cs="Arial"/>
                <w:sz w:val="24"/>
                <w:szCs w:val="24"/>
              </w:rPr>
              <w:t>Authorized Unit Rent</w:t>
            </w:r>
          </w:p>
        </w:tc>
        <w:tc>
          <w:tcPr>
            <w:tcW w:w="5760" w:type="dxa"/>
            <w:vAlign w:val="center"/>
          </w:tcPr>
          <w:p w14:paraId="2D4E9F44" w14:textId="77777777" w:rsidR="001D1EAB" w:rsidRPr="00FB46EC" w:rsidRDefault="001D1EAB" w:rsidP="001D1EAB">
            <w:pPr>
              <w:rPr>
                <w:rFonts w:ascii="Arial" w:hAnsi="Arial" w:cs="Arial"/>
                <w:sz w:val="24"/>
                <w:szCs w:val="24"/>
              </w:rPr>
            </w:pPr>
            <w:r>
              <w:rPr>
                <w:rFonts w:ascii="Arial" w:hAnsi="Arial" w:cs="Arial"/>
                <w:sz w:val="24"/>
                <w:szCs w:val="24"/>
              </w:rPr>
              <w:t>Auto-populates from Box I</w:t>
            </w:r>
          </w:p>
        </w:tc>
      </w:tr>
      <w:tr w:rsidR="001D1EAB" w:rsidRPr="00FB46EC" w14:paraId="7A80A5E4" w14:textId="77777777" w:rsidTr="001D1EAB">
        <w:trPr>
          <w:trHeight w:val="552"/>
        </w:trPr>
        <w:tc>
          <w:tcPr>
            <w:tcW w:w="3600" w:type="dxa"/>
            <w:vAlign w:val="center"/>
          </w:tcPr>
          <w:p w14:paraId="1D060013" w14:textId="77777777" w:rsidR="001D1EAB" w:rsidRPr="00FB46EC" w:rsidRDefault="001D1EAB" w:rsidP="001D1EAB">
            <w:pPr>
              <w:rPr>
                <w:rFonts w:ascii="Arial" w:hAnsi="Arial" w:cs="Arial"/>
                <w:sz w:val="24"/>
                <w:szCs w:val="24"/>
              </w:rPr>
            </w:pPr>
            <w:r>
              <w:rPr>
                <w:rFonts w:ascii="Arial" w:hAnsi="Arial" w:cs="Arial"/>
                <w:sz w:val="24"/>
                <w:szCs w:val="24"/>
              </w:rPr>
              <w:t>Market Rent Ratio</w:t>
            </w:r>
          </w:p>
        </w:tc>
        <w:tc>
          <w:tcPr>
            <w:tcW w:w="5760" w:type="dxa"/>
            <w:vAlign w:val="center"/>
          </w:tcPr>
          <w:p w14:paraId="0A3DA8C8" w14:textId="77777777" w:rsidR="001D1EAB" w:rsidRPr="00FB46EC" w:rsidRDefault="001D1EAB" w:rsidP="001D1EAB">
            <w:pPr>
              <w:rPr>
                <w:rFonts w:ascii="Arial" w:hAnsi="Arial" w:cs="Arial"/>
                <w:sz w:val="24"/>
                <w:szCs w:val="24"/>
              </w:rPr>
            </w:pPr>
            <w:r>
              <w:rPr>
                <w:rFonts w:ascii="Arial" w:hAnsi="Arial" w:cs="Arial"/>
                <w:sz w:val="24"/>
                <w:szCs w:val="24"/>
              </w:rPr>
              <w:t>Auto-populates from Box H</w:t>
            </w:r>
          </w:p>
        </w:tc>
      </w:tr>
      <w:tr w:rsidR="001D1EAB" w:rsidRPr="00FB46EC" w14:paraId="64CDC9BD" w14:textId="77777777" w:rsidTr="001D1EAB">
        <w:trPr>
          <w:trHeight w:val="552"/>
        </w:trPr>
        <w:tc>
          <w:tcPr>
            <w:tcW w:w="3600" w:type="dxa"/>
            <w:vAlign w:val="center"/>
          </w:tcPr>
          <w:p w14:paraId="34692699" w14:textId="77777777" w:rsidR="001D1EAB" w:rsidRPr="00FB46EC" w:rsidRDefault="001D1EAB" w:rsidP="001D1EAB">
            <w:pPr>
              <w:rPr>
                <w:rFonts w:ascii="Arial" w:hAnsi="Arial" w:cs="Arial"/>
                <w:sz w:val="24"/>
                <w:szCs w:val="24"/>
              </w:rPr>
            </w:pPr>
            <w:r>
              <w:rPr>
                <w:rFonts w:ascii="Arial" w:hAnsi="Arial" w:cs="Arial"/>
                <w:sz w:val="24"/>
                <w:szCs w:val="24"/>
              </w:rPr>
              <w:t>New Market Rent</w:t>
            </w:r>
          </w:p>
        </w:tc>
        <w:tc>
          <w:tcPr>
            <w:tcW w:w="5760" w:type="dxa"/>
            <w:vAlign w:val="center"/>
          </w:tcPr>
          <w:p w14:paraId="40FA7E58" w14:textId="77777777" w:rsidR="001D1EAB" w:rsidRPr="00FB46EC" w:rsidRDefault="001D1EAB" w:rsidP="001D1EAB">
            <w:pPr>
              <w:rPr>
                <w:rFonts w:ascii="Arial" w:hAnsi="Arial" w:cs="Arial"/>
                <w:sz w:val="24"/>
                <w:szCs w:val="24"/>
              </w:rPr>
            </w:pPr>
            <w:r>
              <w:rPr>
                <w:rFonts w:ascii="Arial" w:hAnsi="Arial" w:cs="Arial"/>
                <w:sz w:val="24"/>
                <w:szCs w:val="24"/>
              </w:rPr>
              <w:t>Auto-populates</w:t>
            </w:r>
          </w:p>
        </w:tc>
      </w:tr>
      <w:tr w:rsidR="001D1EAB" w:rsidRPr="00FB46EC" w14:paraId="0903A239" w14:textId="77777777" w:rsidTr="001D1EAB">
        <w:trPr>
          <w:trHeight w:val="828"/>
        </w:trPr>
        <w:tc>
          <w:tcPr>
            <w:tcW w:w="3600" w:type="dxa"/>
            <w:vAlign w:val="center"/>
          </w:tcPr>
          <w:p w14:paraId="45C13459" w14:textId="77777777" w:rsidR="001D1EAB" w:rsidRDefault="001D1EAB" w:rsidP="001D1EAB">
            <w:pPr>
              <w:rPr>
                <w:rFonts w:ascii="Arial" w:hAnsi="Arial" w:cs="Arial"/>
                <w:sz w:val="24"/>
                <w:szCs w:val="24"/>
              </w:rPr>
            </w:pPr>
            <w:r>
              <w:rPr>
                <w:rFonts w:ascii="Arial" w:hAnsi="Arial" w:cs="Arial"/>
                <w:sz w:val="24"/>
                <w:szCs w:val="24"/>
              </w:rPr>
              <w:t>Adjustment Needed</w:t>
            </w:r>
          </w:p>
        </w:tc>
        <w:tc>
          <w:tcPr>
            <w:tcW w:w="5760" w:type="dxa"/>
            <w:vAlign w:val="center"/>
          </w:tcPr>
          <w:p w14:paraId="20020842" w14:textId="77777777" w:rsidR="001D1EAB" w:rsidRDefault="001D1EAB" w:rsidP="001D1EAB">
            <w:pPr>
              <w:rPr>
                <w:rFonts w:ascii="Arial" w:hAnsi="Arial" w:cs="Arial"/>
                <w:sz w:val="24"/>
                <w:szCs w:val="24"/>
              </w:rPr>
            </w:pPr>
            <w:r>
              <w:rPr>
                <w:rFonts w:ascii="Arial" w:hAnsi="Arial" w:cs="Arial"/>
                <w:sz w:val="24"/>
                <w:szCs w:val="24"/>
              </w:rPr>
              <w:t xml:space="preserve">Select Yes or No. The New Market Rent cells will unlock and be adjustable if Yes is selected. </w:t>
            </w:r>
          </w:p>
        </w:tc>
      </w:tr>
      <w:tr w:rsidR="001D1EAB" w:rsidRPr="00FB46EC" w14:paraId="35BEB706" w14:textId="77777777" w:rsidTr="001D1EAB">
        <w:trPr>
          <w:trHeight w:val="828"/>
        </w:trPr>
        <w:tc>
          <w:tcPr>
            <w:tcW w:w="3600" w:type="dxa"/>
            <w:vAlign w:val="center"/>
          </w:tcPr>
          <w:p w14:paraId="6B731ACE" w14:textId="77777777" w:rsidR="001D1EAB" w:rsidRDefault="001D1EAB" w:rsidP="001D1EAB">
            <w:pPr>
              <w:rPr>
                <w:rFonts w:ascii="Arial" w:hAnsi="Arial" w:cs="Arial"/>
                <w:sz w:val="24"/>
                <w:szCs w:val="24"/>
              </w:rPr>
            </w:pPr>
            <w:r>
              <w:rPr>
                <w:rFonts w:ascii="Arial" w:hAnsi="Arial" w:cs="Arial"/>
                <w:sz w:val="24"/>
                <w:szCs w:val="24"/>
              </w:rPr>
              <w:t>Adjustments</w:t>
            </w:r>
          </w:p>
        </w:tc>
        <w:tc>
          <w:tcPr>
            <w:tcW w:w="5760" w:type="dxa"/>
            <w:vAlign w:val="center"/>
          </w:tcPr>
          <w:p w14:paraId="39D83038" w14:textId="77777777" w:rsidR="001D1EAB" w:rsidRDefault="001D1EAB" w:rsidP="001D1EAB">
            <w:pPr>
              <w:rPr>
                <w:rFonts w:ascii="Arial" w:hAnsi="Arial" w:cs="Arial"/>
                <w:sz w:val="24"/>
                <w:szCs w:val="24"/>
              </w:rPr>
            </w:pPr>
            <w:r>
              <w:rPr>
                <w:rFonts w:ascii="Arial" w:hAnsi="Arial" w:cs="Arial"/>
                <w:sz w:val="24"/>
                <w:szCs w:val="24"/>
              </w:rPr>
              <w:t>Provide a brief explanation for the adjustment made, while providing the complete details in the Reviewer Summary Memo.</w:t>
            </w:r>
          </w:p>
        </w:tc>
      </w:tr>
    </w:tbl>
    <w:p w14:paraId="24E55285" w14:textId="77777777" w:rsidR="001D1EAB" w:rsidRPr="00FB46EC" w:rsidRDefault="001D1EAB" w:rsidP="001D1EAB">
      <w:pPr>
        <w:shd w:val="clear" w:color="auto" w:fill="E7E6E6" w:themeFill="background2"/>
        <w:spacing w:after="0" w:line="240" w:lineRule="auto"/>
        <w:ind w:firstLine="720"/>
        <w:rPr>
          <w:rFonts w:ascii="Arial" w:hAnsi="Arial" w:cs="Arial"/>
          <w:b/>
          <w:sz w:val="24"/>
          <w:szCs w:val="24"/>
        </w:rPr>
      </w:pPr>
      <w:r>
        <w:rPr>
          <w:rFonts w:ascii="Arial" w:hAnsi="Arial" w:cs="Arial"/>
          <w:b/>
          <w:sz w:val="24"/>
          <w:szCs w:val="24"/>
        </w:rPr>
        <w:t xml:space="preserve">BOX K: </w:t>
      </w:r>
      <w:r w:rsidRPr="00FB46EC">
        <w:rPr>
          <w:rFonts w:ascii="Arial" w:hAnsi="Arial" w:cs="Arial"/>
          <w:b/>
          <w:sz w:val="24"/>
          <w:szCs w:val="24"/>
        </w:rPr>
        <w:t>Utility Allowances</w:t>
      </w:r>
    </w:p>
    <w:p w14:paraId="0C9B917C" w14:textId="77777777" w:rsidR="001D1EAB" w:rsidRPr="00D4739D" w:rsidRDefault="001D1EAB" w:rsidP="001D1EAB">
      <w:pPr>
        <w:spacing w:after="0" w:line="240" w:lineRule="auto"/>
        <w:rPr>
          <w:rFonts w:ascii="Arial" w:hAnsi="Arial" w:cs="Arial"/>
          <w:sz w:val="24"/>
          <w:szCs w:val="24"/>
        </w:rPr>
      </w:pPr>
    </w:p>
    <w:tbl>
      <w:tblPr>
        <w:tblW w:w="0" w:type="auto"/>
        <w:tblLook w:val="04A0" w:firstRow="1" w:lastRow="0" w:firstColumn="1" w:lastColumn="0" w:noHBand="0" w:noVBand="1"/>
      </w:tblPr>
      <w:tblGrid>
        <w:gridCol w:w="4045"/>
        <w:gridCol w:w="5305"/>
      </w:tblGrid>
      <w:tr w:rsidR="001D1EAB" w:rsidRPr="00FB46EC" w14:paraId="58AF848E" w14:textId="77777777" w:rsidTr="001D1EAB">
        <w:tc>
          <w:tcPr>
            <w:tcW w:w="4045" w:type="dxa"/>
            <w:shd w:val="clear" w:color="auto" w:fill="F2F2F2" w:themeFill="background1" w:themeFillShade="F2"/>
          </w:tcPr>
          <w:p w14:paraId="4728FB5E" w14:textId="77777777" w:rsidR="001D1EAB" w:rsidRPr="00FB46EC" w:rsidRDefault="001D1EAB" w:rsidP="001D1EAB">
            <w:pPr>
              <w:rPr>
                <w:rFonts w:ascii="Arial" w:hAnsi="Arial" w:cs="Arial"/>
                <w:b/>
                <w:sz w:val="24"/>
                <w:szCs w:val="24"/>
              </w:rPr>
            </w:pPr>
            <w:r w:rsidRPr="00FB46EC">
              <w:rPr>
                <w:rFonts w:ascii="Arial" w:hAnsi="Arial" w:cs="Arial"/>
                <w:sz w:val="24"/>
                <w:szCs w:val="24"/>
              </w:rPr>
              <w:br w:type="page"/>
            </w:r>
            <w:r w:rsidRPr="00FB46EC">
              <w:rPr>
                <w:rFonts w:ascii="Arial" w:hAnsi="Arial" w:cs="Arial"/>
                <w:b/>
                <w:sz w:val="24"/>
                <w:szCs w:val="24"/>
              </w:rPr>
              <w:t>Item</w:t>
            </w:r>
          </w:p>
        </w:tc>
        <w:tc>
          <w:tcPr>
            <w:tcW w:w="5305" w:type="dxa"/>
            <w:shd w:val="clear" w:color="auto" w:fill="F2F2F2" w:themeFill="background1" w:themeFillShade="F2"/>
          </w:tcPr>
          <w:p w14:paraId="0A401D45" w14:textId="77777777" w:rsidR="001D1EAB" w:rsidRPr="00FB46EC" w:rsidRDefault="001D1EAB" w:rsidP="001D1EAB">
            <w:pPr>
              <w:rPr>
                <w:rFonts w:ascii="Arial" w:hAnsi="Arial" w:cs="Arial"/>
                <w:b/>
                <w:sz w:val="24"/>
                <w:szCs w:val="24"/>
              </w:rPr>
            </w:pPr>
            <w:r w:rsidRPr="00FB46EC">
              <w:rPr>
                <w:rFonts w:ascii="Arial" w:hAnsi="Arial" w:cs="Arial"/>
                <w:b/>
                <w:sz w:val="24"/>
                <w:szCs w:val="24"/>
              </w:rPr>
              <w:t>Guidance</w:t>
            </w:r>
          </w:p>
        </w:tc>
      </w:tr>
      <w:tr w:rsidR="001D1EAB" w:rsidRPr="00FB46EC" w14:paraId="48D20CC3" w14:textId="77777777" w:rsidTr="001D1EAB">
        <w:trPr>
          <w:trHeight w:val="552"/>
        </w:trPr>
        <w:tc>
          <w:tcPr>
            <w:tcW w:w="4045" w:type="dxa"/>
            <w:vAlign w:val="center"/>
          </w:tcPr>
          <w:p w14:paraId="607D2708" w14:textId="77777777" w:rsidR="001D1EAB" w:rsidRPr="00FB46EC" w:rsidRDefault="001D1EAB" w:rsidP="001D1EAB">
            <w:pPr>
              <w:rPr>
                <w:rFonts w:ascii="Arial" w:hAnsi="Arial" w:cs="Arial"/>
                <w:sz w:val="24"/>
                <w:szCs w:val="24"/>
              </w:rPr>
            </w:pPr>
            <w:r>
              <w:rPr>
                <w:rFonts w:ascii="Arial" w:hAnsi="Arial" w:cs="Arial"/>
                <w:sz w:val="24"/>
                <w:szCs w:val="24"/>
              </w:rPr>
              <w:t>Unit Type</w:t>
            </w:r>
          </w:p>
        </w:tc>
        <w:tc>
          <w:tcPr>
            <w:tcW w:w="5305" w:type="dxa"/>
            <w:vAlign w:val="center"/>
          </w:tcPr>
          <w:p w14:paraId="3C4F49E1" w14:textId="77777777" w:rsidR="001D1EAB" w:rsidRPr="00FB46EC" w:rsidRDefault="001D1EAB" w:rsidP="001D1EAB">
            <w:pPr>
              <w:rPr>
                <w:rFonts w:ascii="Arial" w:hAnsi="Arial" w:cs="Arial"/>
                <w:sz w:val="24"/>
                <w:szCs w:val="24"/>
              </w:rPr>
            </w:pPr>
            <w:r>
              <w:rPr>
                <w:rFonts w:ascii="Arial" w:hAnsi="Arial" w:cs="Arial"/>
                <w:sz w:val="24"/>
                <w:szCs w:val="24"/>
              </w:rPr>
              <w:t>Auto-populates from Reviewer Input</w:t>
            </w:r>
          </w:p>
        </w:tc>
      </w:tr>
      <w:tr w:rsidR="001D1EAB" w:rsidRPr="00FB46EC" w14:paraId="3FDA41EE" w14:textId="77777777" w:rsidTr="001D1EAB">
        <w:trPr>
          <w:trHeight w:val="552"/>
        </w:trPr>
        <w:tc>
          <w:tcPr>
            <w:tcW w:w="4045" w:type="dxa"/>
            <w:vAlign w:val="center"/>
          </w:tcPr>
          <w:p w14:paraId="3D406E61" w14:textId="77777777" w:rsidR="001D1EAB" w:rsidRPr="00FB46EC" w:rsidRDefault="001D1EAB" w:rsidP="001D1EAB">
            <w:pPr>
              <w:rPr>
                <w:rFonts w:ascii="Arial" w:hAnsi="Arial" w:cs="Arial"/>
                <w:sz w:val="24"/>
                <w:szCs w:val="24"/>
              </w:rPr>
            </w:pPr>
            <w:r>
              <w:rPr>
                <w:rFonts w:ascii="Arial" w:hAnsi="Arial" w:cs="Arial"/>
                <w:sz w:val="24"/>
                <w:szCs w:val="24"/>
              </w:rPr>
              <w:t>Current Utility Allowance</w:t>
            </w:r>
          </w:p>
        </w:tc>
        <w:tc>
          <w:tcPr>
            <w:tcW w:w="5305" w:type="dxa"/>
            <w:vAlign w:val="center"/>
          </w:tcPr>
          <w:p w14:paraId="6BD75B66" w14:textId="77777777" w:rsidR="001D1EAB" w:rsidRPr="00FB46EC" w:rsidRDefault="001D1EAB" w:rsidP="001D1EAB">
            <w:pPr>
              <w:rPr>
                <w:rFonts w:ascii="Arial" w:hAnsi="Arial" w:cs="Arial"/>
                <w:sz w:val="24"/>
                <w:szCs w:val="24"/>
              </w:rPr>
            </w:pPr>
            <w:r>
              <w:rPr>
                <w:rFonts w:ascii="Arial" w:hAnsi="Arial" w:cs="Arial"/>
                <w:sz w:val="24"/>
                <w:szCs w:val="24"/>
              </w:rPr>
              <w:t>From current rent schedule, iREMS, or HAP contract exhibit</w:t>
            </w:r>
          </w:p>
        </w:tc>
      </w:tr>
      <w:tr w:rsidR="001D1EAB" w:rsidRPr="00FB46EC" w14:paraId="183B925C" w14:textId="77777777" w:rsidTr="001D1EAB">
        <w:trPr>
          <w:trHeight w:val="552"/>
        </w:trPr>
        <w:tc>
          <w:tcPr>
            <w:tcW w:w="4045" w:type="dxa"/>
            <w:vAlign w:val="center"/>
          </w:tcPr>
          <w:p w14:paraId="33201443" w14:textId="77777777" w:rsidR="001D1EAB" w:rsidRPr="00FB46EC" w:rsidRDefault="001D1EAB" w:rsidP="001D1EAB">
            <w:pPr>
              <w:rPr>
                <w:rFonts w:ascii="Arial" w:hAnsi="Arial" w:cs="Arial"/>
                <w:sz w:val="24"/>
                <w:szCs w:val="24"/>
              </w:rPr>
            </w:pPr>
            <w:r>
              <w:rPr>
                <w:rFonts w:ascii="Arial" w:hAnsi="Arial" w:cs="Arial"/>
                <w:sz w:val="24"/>
                <w:szCs w:val="24"/>
              </w:rPr>
              <w:t>Approved Utility Allowance</w:t>
            </w:r>
          </w:p>
        </w:tc>
        <w:tc>
          <w:tcPr>
            <w:tcW w:w="5305" w:type="dxa"/>
            <w:vAlign w:val="center"/>
          </w:tcPr>
          <w:p w14:paraId="70B62F25" w14:textId="77777777" w:rsidR="001D1EAB" w:rsidRPr="00FB46EC" w:rsidRDefault="001D1EAB" w:rsidP="001D1EAB">
            <w:pPr>
              <w:rPr>
                <w:rFonts w:ascii="Arial" w:hAnsi="Arial" w:cs="Arial"/>
                <w:sz w:val="24"/>
                <w:szCs w:val="24"/>
              </w:rPr>
            </w:pPr>
            <w:r>
              <w:rPr>
                <w:rFonts w:ascii="Arial" w:hAnsi="Arial" w:cs="Arial"/>
                <w:sz w:val="24"/>
                <w:szCs w:val="24"/>
              </w:rPr>
              <w:t>Based on the owner’s approved request for an adjustment</w:t>
            </w:r>
          </w:p>
        </w:tc>
      </w:tr>
    </w:tbl>
    <w:p w14:paraId="406A86E6"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br w:type="page"/>
      </w:r>
    </w:p>
    <w:p w14:paraId="51C5F73A" w14:textId="77777777" w:rsidR="001D1EAB" w:rsidRDefault="001D1EAB" w:rsidP="001D1EAB">
      <w:pPr>
        <w:spacing w:after="0" w:line="240" w:lineRule="auto"/>
        <w:jc w:val="center"/>
        <w:rPr>
          <w:rFonts w:ascii="Arial" w:hAnsi="Arial" w:cs="Arial"/>
          <w:b/>
          <w:sz w:val="24"/>
          <w:szCs w:val="24"/>
        </w:rPr>
      </w:pPr>
      <w:r>
        <w:rPr>
          <w:rFonts w:ascii="Arial" w:hAnsi="Arial" w:cs="Arial"/>
          <w:b/>
          <w:sz w:val="24"/>
          <w:szCs w:val="24"/>
        </w:rPr>
        <w:lastRenderedPageBreak/>
        <w:t>__________________________________________________________________</w:t>
      </w:r>
    </w:p>
    <w:p w14:paraId="32AA4576" w14:textId="3C004B89" w:rsidR="001D1EAB" w:rsidRDefault="001D1EAB" w:rsidP="001D1EAB">
      <w:pPr>
        <w:spacing w:after="0" w:line="240" w:lineRule="auto"/>
        <w:jc w:val="center"/>
        <w:rPr>
          <w:rFonts w:ascii="Arial" w:eastAsia="Times New Roman" w:hAnsi="Arial" w:cs="Arial"/>
          <w:b/>
          <w:sz w:val="24"/>
          <w:szCs w:val="24"/>
        </w:rPr>
      </w:pPr>
      <w:r>
        <w:rPr>
          <w:rFonts w:ascii="Arial" w:eastAsia="Times New Roman" w:hAnsi="Arial" w:cs="Arial"/>
          <w:b/>
          <w:sz w:val="24"/>
          <w:szCs w:val="24"/>
        </w:rPr>
        <w:t>Ap</w:t>
      </w:r>
      <w:r w:rsidR="00370AB4">
        <w:rPr>
          <w:rFonts w:ascii="Arial" w:eastAsia="Times New Roman" w:hAnsi="Arial" w:cs="Arial"/>
          <w:b/>
          <w:sz w:val="24"/>
          <w:szCs w:val="24"/>
        </w:rPr>
        <w:t>pendix 2</w:t>
      </w:r>
      <w:r>
        <w:rPr>
          <w:rFonts w:ascii="Arial" w:eastAsia="Times New Roman" w:hAnsi="Arial" w:cs="Arial"/>
          <w:b/>
          <w:sz w:val="24"/>
          <w:szCs w:val="24"/>
        </w:rPr>
        <w:t>-4.D</w:t>
      </w:r>
    </w:p>
    <w:p w14:paraId="725EA0C1" w14:textId="77777777" w:rsidR="00370AB4" w:rsidRDefault="00370AB4" w:rsidP="001D1EAB">
      <w:pPr>
        <w:spacing w:after="0" w:line="240" w:lineRule="auto"/>
        <w:jc w:val="center"/>
        <w:rPr>
          <w:rFonts w:ascii="Arial" w:eastAsia="Times New Roman" w:hAnsi="Arial" w:cs="Arial"/>
          <w:b/>
          <w:sz w:val="24"/>
          <w:szCs w:val="24"/>
        </w:rPr>
      </w:pPr>
    </w:p>
    <w:p w14:paraId="49378E18" w14:textId="77777777" w:rsidR="001D1EAB" w:rsidRPr="00B54300" w:rsidRDefault="001D1EAB" w:rsidP="001D1EAB">
      <w:pPr>
        <w:spacing w:after="0"/>
        <w:jc w:val="center"/>
        <w:rPr>
          <w:rFonts w:ascii="Arial" w:eastAsia="Times New Roman" w:hAnsi="Arial" w:cs="Arial"/>
          <w:sz w:val="24"/>
          <w:szCs w:val="24"/>
        </w:rPr>
      </w:pPr>
      <w:r w:rsidRPr="00350032">
        <w:rPr>
          <w:rFonts w:ascii="Arial" w:eastAsia="Times New Roman" w:hAnsi="Arial" w:cs="Arial"/>
          <w:sz w:val="24"/>
          <w:szCs w:val="24"/>
        </w:rPr>
        <w:t>REVIEWER’S SUMMARY MEMO</w:t>
      </w:r>
    </w:p>
    <w:tbl>
      <w:tblPr>
        <w:tblW w:w="0" w:type="auto"/>
        <w:tblLook w:val="04A0" w:firstRow="1" w:lastRow="0" w:firstColumn="1" w:lastColumn="0" w:noHBand="0" w:noVBand="1"/>
      </w:tblPr>
      <w:tblGrid>
        <w:gridCol w:w="4675"/>
        <w:gridCol w:w="4675"/>
      </w:tblGrid>
      <w:tr w:rsidR="001D1EAB" w14:paraId="4B53F804" w14:textId="77777777" w:rsidTr="001D1EAB">
        <w:tc>
          <w:tcPr>
            <w:tcW w:w="4675" w:type="dxa"/>
            <w:tcBorders>
              <w:top w:val="nil"/>
              <w:left w:val="nil"/>
              <w:bottom w:val="nil"/>
              <w:right w:val="nil"/>
            </w:tcBorders>
          </w:tcPr>
          <w:p w14:paraId="515FBFEF" w14:textId="77777777" w:rsidR="001D1EAB" w:rsidRDefault="001D1EAB" w:rsidP="001D1EAB">
            <w:pPr>
              <w:jc w:val="right"/>
              <w:rPr>
                <w:rFonts w:ascii="Arial" w:hAnsi="Arial" w:cs="Arial"/>
              </w:rPr>
            </w:pPr>
            <w:r>
              <w:rPr>
                <w:rFonts w:ascii="Arial" w:hAnsi="Arial" w:cs="Arial"/>
              </w:rPr>
              <w:t>Project Name:</w:t>
            </w:r>
          </w:p>
        </w:tc>
        <w:tc>
          <w:tcPr>
            <w:tcW w:w="4675" w:type="dxa"/>
            <w:tcBorders>
              <w:top w:val="nil"/>
              <w:left w:val="nil"/>
              <w:bottom w:val="single" w:sz="4" w:space="0" w:color="auto"/>
              <w:right w:val="nil"/>
            </w:tcBorders>
          </w:tcPr>
          <w:p w14:paraId="615314DB" w14:textId="77777777" w:rsidR="001D1EAB" w:rsidRDefault="001D1EAB" w:rsidP="001D1EAB">
            <w:pPr>
              <w:rPr>
                <w:rFonts w:ascii="Arial" w:hAnsi="Arial" w:cs="Arial"/>
              </w:rPr>
            </w:pPr>
          </w:p>
        </w:tc>
      </w:tr>
      <w:tr w:rsidR="001D1EAB" w14:paraId="76329FE8" w14:textId="77777777" w:rsidTr="001D1EAB">
        <w:tc>
          <w:tcPr>
            <w:tcW w:w="4675" w:type="dxa"/>
            <w:tcBorders>
              <w:top w:val="nil"/>
              <w:left w:val="nil"/>
              <w:bottom w:val="nil"/>
              <w:right w:val="nil"/>
            </w:tcBorders>
          </w:tcPr>
          <w:p w14:paraId="6F5E7EDA" w14:textId="77777777" w:rsidR="001D1EAB" w:rsidRDefault="001D1EAB" w:rsidP="001D1EAB">
            <w:pPr>
              <w:jc w:val="right"/>
              <w:rPr>
                <w:rFonts w:ascii="Arial" w:hAnsi="Arial" w:cs="Arial"/>
              </w:rPr>
            </w:pPr>
            <w:r>
              <w:rPr>
                <w:rFonts w:ascii="Arial" w:hAnsi="Arial" w:cs="Arial"/>
              </w:rPr>
              <w:t>REMS ID:</w:t>
            </w:r>
          </w:p>
        </w:tc>
        <w:tc>
          <w:tcPr>
            <w:tcW w:w="4675" w:type="dxa"/>
            <w:tcBorders>
              <w:top w:val="single" w:sz="4" w:space="0" w:color="auto"/>
              <w:left w:val="nil"/>
              <w:bottom w:val="single" w:sz="4" w:space="0" w:color="auto"/>
              <w:right w:val="nil"/>
            </w:tcBorders>
          </w:tcPr>
          <w:p w14:paraId="17356364" w14:textId="77777777" w:rsidR="001D1EAB" w:rsidRDefault="001D1EAB" w:rsidP="001D1EAB">
            <w:pPr>
              <w:rPr>
                <w:rFonts w:ascii="Arial" w:hAnsi="Arial" w:cs="Arial"/>
              </w:rPr>
            </w:pPr>
          </w:p>
        </w:tc>
      </w:tr>
      <w:tr w:rsidR="001D1EAB" w14:paraId="2BDE5AB6" w14:textId="77777777" w:rsidTr="001D1EAB">
        <w:tc>
          <w:tcPr>
            <w:tcW w:w="4675" w:type="dxa"/>
            <w:tcBorders>
              <w:top w:val="nil"/>
              <w:left w:val="nil"/>
              <w:bottom w:val="nil"/>
              <w:right w:val="nil"/>
            </w:tcBorders>
          </w:tcPr>
          <w:p w14:paraId="0F2D8A69" w14:textId="77777777" w:rsidR="001D1EAB" w:rsidRDefault="001D1EAB" w:rsidP="001D1EAB">
            <w:pPr>
              <w:jc w:val="right"/>
              <w:rPr>
                <w:rFonts w:ascii="Arial" w:hAnsi="Arial" w:cs="Arial"/>
              </w:rPr>
            </w:pPr>
            <w:r>
              <w:rPr>
                <w:rFonts w:ascii="Arial" w:hAnsi="Arial" w:cs="Arial"/>
              </w:rPr>
              <w:t>Rent Increase Request Submitted by:</w:t>
            </w:r>
          </w:p>
        </w:tc>
        <w:tc>
          <w:tcPr>
            <w:tcW w:w="4675" w:type="dxa"/>
            <w:tcBorders>
              <w:top w:val="single" w:sz="4" w:space="0" w:color="auto"/>
              <w:left w:val="nil"/>
              <w:bottom w:val="single" w:sz="4" w:space="0" w:color="auto"/>
              <w:right w:val="nil"/>
            </w:tcBorders>
          </w:tcPr>
          <w:p w14:paraId="61238CD3" w14:textId="77777777" w:rsidR="001D1EAB" w:rsidRDefault="001D1EAB" w:rsidP="001D1EAB">
            <w:pPr>
              <w:rPr>
                <w:rFonts w:ascii="Arial" w:hAnsi="Arial" w:cs="Arial"/>
              </w:rPr>
            </w:pPr>
          </w:p>
        </w:tc>
      </w:tr>
    </w:tbl>
    <w:p w14:paraId="0C4ACCB7" w14:textId="77777777" w:rsidR="001D1EAB" w:rsidRPr="007D36B5" w:rsidRDefault="001D1EAB" w:rsidP="001D1EAB">
      <w:pPr>
        <w:jc w:val="right"/>
        <w:rPr>
          <w:rFonts w:ascii="Arial" w:hAnsi="Arial" w:cs="Arial"/>
        </w:rPr>
      </w:pPr>
    </w:p>
    <w:tbl>
      <w:tblPr>
        <w:tblW w:w="0" w:type="auto"/>
        <w:tblLook w:val="04A0" w:firstRow="1" w:lastRow="0" w:firstColumn="1" w:lastColumn="0" w:noHBand="0" w:noVBand="1"/>
      </w:tblPr>
      <w:tblGrid>
        <w:gridCol w:w="2695"/>
        <w:gridCol w:w="2610"/>
      </w:tblGrid>
      <w:tr w:rsidR="001D1EAB" w:rsidRPr="007D36B5" w14:paraId="011F52E5" w14:textId="77777777" w:rsidTr="001D1EAB">
        <w:trPr>
          <w:trHeight w:val="235"/>
        </w:trPr>
        <w:tc>
          <w:tcPr>
            <w:tcW w:w="5305" w:type="dxa"/>
            <w:gridSpan w:val="2"/>
          </w:tcPr>
          <w:p w14:paraId="2C9C3EBB" w14:textId="77777777" w:rsidR="001D1EAB" w:rsidRPr="007D36B5" w:rsidRDefault="001D1EAB" w:rsidP="00444B25">
            <w:pPr>
              <w:pStyle w:val="ListParagraph"/>
              <w:numPr>
                <w:ilvl w:val="0"/>
                <w:numId w:val="65"/>
              </w:numPr>
              <w:rPr>
                <w:rFonts w:ascii="Arial" w:hAnsi="Arial" w:cs="Arial"/>
              </w:rPr>
            </w:pPr>
            <w:r>
              <w:rPr>
                <w:rFonts w:ascii="Arial" w:hAnsi="Arial" w:cs="Arial"/>
              </w:rPr>
              <w:t>Rent</w:t>
            </w:r>
            <w:r w:rsidRPr="007D36B5">
              <w:rPr>
                <w:rFonts w:ascii="Arial" w:hAnsi="Arial" w:cs="Arial"/>
              </w:rPr>
              <w:t xml:space="preserve"> Increase Summary</w:t>
            </w:r>
          </w:p>
        </w:tc>
      </w:tr>
      <w:tr w:rsidR="001D1EAB" w:rsidRPr="007D36B5" w14:paraId="4E6000DF" w14:textId="77777777" w:rsidTr="001D1EAB">
        <w:trPr>
          <w:trHeight w:val="457"/>
        </w:trPr>
        <w:tc>
          <w:tcPr>
            <w:tcW w:w="2695" w:type="dxa"/>
            <w:vAlign w:val="center"/>
          </w:tcPr>
          <w:p w14:paraId="29BBCF31" w14:textId="77777777" w:rsidR="001D1EAB" w:rsidRPr="007D36B5" w:rsidRDefault="001D1EAB" w:rsidP="001D1EAB">
            <w:pPr>
              <w:rPr>
                <w:rFonts w:ascii="Arial" w:hAnsi="Arial" w:cs="Arial"/>
              </w:rPr>
            </w:pPr>
            <w:r w:rsidRPr="007D36B5">
              <w:rPr>
                <w:rFonts w:ascii="Arial" w:hAnsi="Arial" w:cs="Arial"/>
              </w:rPr>
              <w:t>Owner’s Requested Rent Increase</w:t>
            </w:r>
          </w:p>
        </w:tc>
        <w:tc>
          <w:tcPr>
            <w:tcW w:w="2610" w:type="dxa"/>
            <w:vAlign w:val="center"/>
          </w:tcPr>
          <w:p w14:paraId="250866E4" w14:textId="77777777" w:rsidR="001D1EAB" w:rsidRPr="007D36B5" w:rsidRDefault="001D1EAB" w:rsidP="001D1EAB">
            <w:pPr>
              <w:rPr>
                <w:rFonts w:ascii="Arial" w:hAnsi="Arial" w:cs="Arial"/>
              </w:rPr>
            </w:pPr>
            <w:r w:rsidRPr="00CD7314">
              <w:rPr>
                <w:rFonts w:ascii="Arial" w:hAnsi="Arial" w:cs="Arial"/>
                <w:sz w:val="24"/>
              </w:rPr>
              <w:t>$</w:t>
            </w:r>
          </w:p>
        </w:tc>
      </w:tr>
      <w:tr w:rsidR="001D1EAB" w:rsidRPr="007D36B5" w14:paraId="044938B9" w14:textId="77777777" w:rsidTr="001D1EAB">
        <w:trPr>
          <w:trHeight w:val="457"/>
        </w:trPr>
        <w:tc>
          <w:tcPr>
            <w:tcW w:w="2695" w:type="dxa"/>
            <w:vAlign w:val="center"/>
          </w:tcPr>
          <w:p w14:paraId="540E4A82" w14:textId="77777777" w:rsidR="001D1EAB" w:rsidRPr="007D36B5" w:rsidRDefault="001D1EAB" w:rsidP="001D1EAB">
            <w:pPr>
              <w:rPr>
                <w:rFonts w:ascii="Arial" w:hAnsi="Arial" w:cs="Arial"/>
              </w:rPr>
            </w:pPr>
            <w:r w:rsidRPr="007D36B5">
              <w:rPr>
                <w:rFonts w:ascii="Arial" w:hAnsi="Arial" w:cs="Arial"/>
              </w:rPr>
              <w:t>New MARP</w:t>
            </w:r>
          </w:p>
        </w:tc>
        <w:tc>
          <w:tcPr>
            <w:tcW w:w="2610" w:type="dxa"/>
            <w:vAlign w:val="center"/>
          </w:tcPr>
          <w:p w14:paraId="434D3724" w14:textId="77777777" w:rsidR="001D1EAB" w:rsidRPr="007D36B5" w:rsidRDefault="001D1EAB" w:rsidP="001D1EAB">
            <w:pPr>
              <w:rPr>
                <w:rFonts w:ascii="Arial" w:hAnsi="Arial" w:cs="Arial"/>
              </w:rPr>
            </w:pPr>
            <w:r w:rsidRPr="00CD7314">
              <w:rPr>
                <w:rFonts w:ascii="Arial" w:hAnsi="Arial" w:cs="Arial"/>
                <w:sz w:val="24"/>
              </w:rPr>
              <w:t>$</w:t>
            </w:r>
          </w:p>
        </w:tc>
      </w:tr>
      <w:tr w:rsidR="001D1EAB" w:rsidRPr="007D36B5" w14:paraId="2CC6F1F2" w14:textId="77777777" w:rsidTr="001D1EAB">
        <w:trPr>
          <w:trHeight w:val="457"/>
        </w:trPr>
        <w:tc>
          <w:tcPr>
            <w:tcW w:w="2695" w:type="dxa"/>
            <w:vAlign w:val="center"/>
          </w:tcPr>
          <w:p w14:paraId="0811C01E" w14:textId="77777777" w:rsidR="001D1EAB" w:rsidRPr="007D36B5" w:rsidRDefault="001D1EAB" w:rsidP="001D1EAB">
            <w:pPr>
              <w:rPr>
                <w:rFonts w:ascii="Arial" w:hAnsi="Arial" w:cs="Arial"/>
              </w:rPr>
            </w:pPr>
            <w:r>
              <w:rPr>
                <w:rFonts w:ascii="Arial" w:hAnsi="Arial" w:cs="Arial"/>
              </w:rPr>
              <w:t>Gross Rent Potential of Authorized Rents</w:t>
            </w:r>
          </w:p>
        </w:tc>
        <w:tc>
          <w:tcPr>
            <w:tcW w:w="2610" w:type="dxa"/>
            <w:vAlign w:val="center"/>
          </w:tcPr>
          <w:p w14:paraId="2C03E723" w14:textId="77777777" w:rsidR="001D1EAB" w:rsidRPr="007D36B5" w:rsidRDefault="001D1EAB" w:rsidP="001D1EAB">
            <w:pPr>
              <w:rPr>
                <w:rFonts w:ascii="Arial" w:hAnsi="Arial" w:cs="Arial"/>
              </w:rPr>
            </w:pPr>
            <w:r w:rsidRPr="00CD7314">
              <w:rPr>
                <w:rFonts w:ascii="Arial" w:hAnsi="Arial" w:cs="Arial"/>
                <w:sz w:val="24"/>
              </w:rPr>
              <w:t>$</w:t>
            </w:r>
          </w:p>
        </w:tc>
      </w:tr>
    </w:tbl>
    <w:tbl>
      <w:tblPr>
        <w:tblpPr w:leftFromText="180" w:rightFromText="180" w:vertAnchor="text" w:horzAnchor="margin" w:tblpXSpec="right" w:tblpY="-1653"/>
        <w:tblW w:w="0" w:type="auto"/>
        <w:tblLook w:val="04A0" w:firstRow="1" w:lastRow="0" w:firstColumn="1" w:lastColumn="0" w:noHBand="0" w:noVBand="1"/>
      </w:tblPr>
      <w:tblGrid>
        <w:gridCol w:w="2323"/>
        <w:gridCol w:w="1448"/>
      </w:tblGrid>
      <w:tr w:rsidR="001D1EAB" w:rsidRPr="007D36B5" w14:paraId="1E04F910" w14:textId="77777777" w:rsidTr="001D1EAB">
        <w:trPr>
          <w:trHeight w:val="281"/>
        </w:trPr>
        <w:tc>
          <w:tcPr>
            <w:tcW w:w="3771" w:type="dxa"/>
            <w:gridSpan w:val="2"/>
          </w:tcPr>
          <w:p w14:paraId="673CAEA6" w14:textId="77777777" w:rsidR="001D1EAB" w:rsidRPr="007D36B5" w:rsidRDefault="001D1EAB" w:rsidP="00444B25">
            <w:pPr>
              <w:pStyle w:val="ListParagraph"/>
              <w:numPr>
                <w:ilvl w:val="0"/>
                <w:numId w:val="65"/>
              </w:numPr>
              <w:rPr>
                <w:rFonts w:ascii="Arial" w:hAnsi="Arial" w:cs="Arial"/>
              </w:rPr>
            </w:pPr>
            <w:r w:rsidRPr="007D36B5">
              <w:rPr>
                <w:rFonts w:ascii="Arial" w:hAnsi="Arial" w:cs="Arial"/>
              </w:rPr>
              <w:t>Additional Requests</w:t>
            </w:r>
            <w:r>
              <w:rPr>
                <w:rFonts w:ascii="Arial" w:hAnsi="Arial" w:cs="Arial"/>
              </w:rPr>
              <w:t xml:space="preserve"> Included:</w:t>
            </w:r>
          </w:p>
        </w:tc>
      </w:tr>
      <w:tr w:rsidR="001D1EAB" w:rsidRPr="007D36B5" w14:paraId="7ADB1C73" w14:textId="77777777" w:rsidTr="001D1EAB">
        <w:trPr>
          <w:trHeight w:val="430"/>
        </w:trPr>
        <w:tc>
          <w:tcPr>
            <w:tcW w:w="2323" w:type="dxa"/>
            <w:vAlign w:val="center"/>
          </w:tcPr>
          <w:p w14:paraId="3FD39DB9" w14:textId="77777777" w:rsidR="001D1EAB" w:rsidRPr="007D36B5" w:rsidRDefault="001D1EAB" w:rsidP="001D1EAB">
            <w:pPr>
              <w:rPr>
                <w:rFonts w:ascii="Arial" w:hAnsi="Arial" w:cs="Arial"/>
              </w:rPr>
            </w:pPr>
            <w:r w:rsidRPr="007D36B5">
              <w:rPr>
                <w:rFonts w:ascii="Arial" w:hAnsi="Arial" w:cs="Arial"/>
              </w:rPr>
              <w:t>Utility Allowance</w:t>
            </w:r>
          </w:p>
        </w:tc>
        <w:tc>
          <w:tcPr>
            <w:tcW w:w="1448" w:type="dxa"/>
          </w:tcPr>
          <w:p w14:paraId="3456A3EA" w14:textId="4785642C" w:rsidR="001D1EAB" w:rsidRPr="007D36B5" w:rsidRDefault="001D1EAB" w:rsidP="001D1EAB">
            <w:pPr>
              <w:rPr>
                <w:rFonts w:ascii="Arial" w:hAnsi="Arial" w:cs="Arial"/>
              </w:rPr>
            </w:pPr>
            <w:r>
              <w:rPr>
                <w:rFonts w:ascii="Arial" w:hAnsi="Arial" w:cs="Arial"/>
              </w:rPr>
              <w:object w:dxaOrig="225" w:dyaOrig="225" w14:anchorId="505C8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8pt;height:20.4pt" o:ole="">
                  <v:imagedata r:id="rId59" o:title=""/>
                </v:shape>
                <w:control r:id="rId60" w:name="CheckBox1" w:shapeid="_x0000_i1031"/>
              </w:object>
            </w:r>
          </w:p>
        </w:tc>
      </w:tr>
      <w:tr w:rsidR="001D1EAB" w:rsidRPr="007D36B5" w14:paraId="13509DFC" w14:textId="77777777" w:rsidTr="001D1EAB">
        <w:trPr>
          <w:trHeight w:val="446"/>
        </w:trPr>
        <w:tc>
          <w:tcPr>
            <w:tcW w:w="2323" w:type="dxa"/>
            <w:vAlign w:val="center"/>
          </w:tcPr>
          <w:p w14:paraId="42DF5CD1" w14:textId="77777777" w:rsidR="001D1EAB" w:rsidRPr="007D36B5" w:rsidRDefault="001D1EAB" w:rsidP="001D1EAB">
            <w:pPr>
              <w:rPr>
                <w:rFonts w:ascii="Arial" w:hAnsi="Arial" w:cs="Arial"/>
              </w:rPr>
            </w:pPr>
            <w:r w:rsidRPr="007D36B5">
              <w:rPr>
                <w:rFonts w:ascii="Arial" w:hAnsi="Arial" w:cs="Arial"/>
              </w:rPr>
              <w:t>Reserve Analysis</w:t>
            </w:r>
          </w:p>
        </w:tc>
        <w:tc>
          <w:tcPr>
            <w:tcW w:w="1448" w:type="dxa"/>
          </w:tcPr>
          <w:p w14:paraId="0DF88D47" w14:textId="6B3599BB" w:rsidR="001D1EAB" w:rsidRPr="007D36B5" w:rsidRDefault="001D1EAB" w:rsidP="001D1EAB">
            <w:pPr>
              <w:rPr>
                <w:rFonts w:ascii="Arial" w:hAnsi="Arial" w:cs="Arial"/>
              </w:rPr>
            </w:pPr>
            <w:r>
              <w:rPr>
                <w:rFonts w:ascii="Arial" w:hAnsi="Arial" w:cs="Arial"/>
              </w:rPr>
              <w:object w:dxaOrig="225" w:dyaOrig="225" w14:anchorId="083A6CB5">
                <v:shape id="_x0000_i1033" type="#_x0000_t75" style="width:55.8pt;height:20.4pt" o:ole="">
                  <v:imagedata r:id="rId61" o:title=""/>
                </v:shape>
                <w:control r:id="rId62" w:name="CheckBox11" w:shapeid="_x0000_i1033"/>
              </w:object>
            </w:r>
          </w:p>
        </w:tc>
      </w:tr>
      <w:tr w:rsidR="001D1EAB" w:rsidRPr="007D36B5" w14:paraId="27E24A0E" w14:textId="77777777" w:rsidTr="001D1EAB">
        <w:trPr>
          <w:trHeight w:val="430"/>
        </w:trPr>
        <w:tc>
          <w:tcPr>
            <w:tcW w:w="2323" w:type="dxa"/>
            <w:vAlign w:val="center"/>
          </w:tcPr>
          <w:p w14:paraId="16C98113" w14:textId="77777777" w:rsidR="001D1EAB" w:rsidRPr="007D36B5" w:rsidRDefault="001D1EAB" w:rsidP="001D1EAB">
            <w:pPr>
              <w:rPr>
                <w:rFonts w:ascii="Arial" w:hAnsi="Arial" w:cs="Arial"/>
              </w:rPr>
            </w:pPr>
            <w:r w:rsidRPr="007D36B5">
              <w:rPr>
                <w:rFonts w:ascii="Arial" w:hAnsi="Arial" w:cs="Arial"/>
              </w:rPr>
              <w:t>Commercial Rents/other charges</w:t>
            </w:r>
          </w:p>
        </w:tc>
        <w:tc>
          <w:tcPr>
            <w:tcW w:w="1448" w:type="dxa"/>
          </w:tcPr>
          <w:p w14:paraId="4B69760A" w14:textId="3104D690" w:rsidR="001D1EAB" w:rsidRPr="007D36B5" w:rsidRDefault="001D1EAB" w:rsidP="001D1EAB">
            <w:pPr>
              <w:rPr>
                <w:rFonts w:ascii="Arial" w:hAnsi="Arial" w:cs="Arial"/>
              </w:rPr>
            </w:pPr>
            <w:r>
              <w:rPr>
                <w:rFonts w:ascii="Arial" w:hAnsi="Arial" w:cs="Arial"/>
              </w:rPr>
              <w:object w:dxaOrig="225" w:dyaOrig="225" w14:anchorId="44690590">
                <v:shape id="_x0000_i1035" type="#_x0000_t75" style="width:55.8pt;height:20.4pt" o:ole="">
                  <v:imagedata r:id="rId63" o:title=""/>
                </v:shape>
                <w:control r:id="rId64" w:name="CheckBox12" w:shapeid="_x0000_i1035"/>
              </w:object>
            </w:r>
          </w:p>
        </w:tc>
      </w:tr>
    </w:tbl>
    <w:p w14:paraId="2F3FCE8F" w14:textId="77777777" w:rsidR="001D1EAB" w:rsidRDefault="001D1EAB" w:rsidP="001D1EAB">
      <w:pPr>
        <w:pStyle w:val="ListParagraph"/>
        <w:ind w:left="360"/>
        <w:rPr>
          <w:rFonts w:ascii="Arial" w:hAnsi="Arial" w:cs="Arial"/>
          <w:b/>
        </w:rPr>
      </w:pPr>
    </w:p>
    <w:p w14:paraId="3DE404C3" w14:textId="77777777" w:rsidR="001D1EAB" w:rsidRDefault="001D1EAB" w:rsidP="001D1EAB">
      <w:pPr>
        <w:pStyle w:val="ListParagraph"/>
        <w:ind w:left="360"/>
        <w:rPr>
          <w:rFonts w:ascii="Arial" w:hAnsi="Arial" w:cs="Arial"/>
          <w:b/>
        </w:rPr>
      </w:pPr>
    </w:p>
    <w:p w14:paraId="6F978B3F" w14:textId="236F8102" w:rsidR="001D1EAB" w:rsidRDefault="001D1EAB" w:rsidP="00444B25">
      <w:pPr>
        <w:pStyle w:val="ListParagraph"/>
        <w:numPr>
          <w:ilvl w:val="0"/>
          <w:numId w:val="65"/>
        </w:numPr>
        <w:rPr>
          <w:rFonts w:ascii="Arial" w:hAnsi="Arial" w:cs="Arial"/>
          <w:b/>
        </w:rPr>
      </w:pPr>
      <w:r w:rsidRPr="00052C2B">
        <w:rPr>
          <w:rFonts w:ascii="Arial" w:hAnsi="Arial" w:cs="Arial"/>
          <w:b/>
        </w:rPr>
        <w:t>Describe any documentation or initial screening issues encountered.</w:t>
      </w:r>
    </w:p>
    <w:p w14:paraId="07B4E573" w14:textId="5ABDA306" w:rsidR="00701BE3" w:rsidRDefault="00701BE3" w:rsidP="00701BE3">
      <w:pPr>
        <w:rPr>
          <w:rFonts w:ascii="Arial" w:hAnsi="Arial" w:cs="Arial"/>
          <w:b/>
        </w:rPr>
      </w:pPr>
    </w:p>
    <w:p w14:paraId="38240E8C" w14:textId="77777777" w:rsidR="00701BE3" w:rsidRPr="00701BE3" w:rsidRDefault="00701BE3" w:rsidP="00701BE3">
      <w:pPr>
        <w:rPr>
          <w:rFonts w:ascii="Arial" w:hAnsi="Arial" w:cs="Arial"/>
          <w:b/>
        </w:rPr>
      </w:pPr>
    </w:p>
    <w:p w14:paraId="7AD4FCE5" w14:textId="3875E3A5" w:rsidR="001D1EAB" w:rsidRDefault="001D1EAB" w:rsidP="001D1EAB">
      <w:pPr>
        <w:pStyle w:val="ListParagraph"/>
        <w:ind w:left="360"/>
        <w:rPr>
          <w:rFonts w:ascii="Arial" w:hAnsi="Arial" w:cs="Arial"/>
          <w:i/>
        </w:rPr>
      </w:pPr>
      <w:r w:rsidRPr="00DB2EE7">
        <w:rPr>
          <w:rFonts w:ascii="Arial" w:hAnsi="Arial" w:cs="Arial"/>
          <w:i/>
        </w:rPr>
        <w:t>Ex</w:t>
      </w:r>
      <w:r>
        <w:rPr>
          <w:rFonts w:ascii="Arial" w:hAnsi="Arial" w:cs="Arial"/>
          <w:i/>
        </w:rPr>
        <w:t>ample:</w:t>
      </w:r>
      <w:r w:rsidRPr="00DB2EE7">
        <w:rPr>
          <w:rFonts w:ascii="Arial" w:hAnsi="Arial" w:cs="Arial"/>
          <w:i/>
        </w:rPr>
        <w:t xml:space="preserve"> Owner did not provide a cover letter with package. Will direct them to the chapter’s submission requirements in the notification letter.</w:t>
      </w:r>
    </w:p>
    <w:p w14:paraId="1DAAF9B3" w14:textId="72E242EA" w:rsidR="00701BE3" w:rsidRDefault="00701BE3" w:rsidP="001D1EAB">
      <w:pPr>
        <w:pStyle w:val="ListParagraph"/>
        <w:ind w:left="360"/>
        <w:rPr>
          <w:rFonts w:ascii="Arial" w:hAnsi="Arial" w:cs="Arial"/>
          <w:i/>
        </w:rPr>
      </w:pPr>
    </w:p>
    <w:p w14:paraId="6D2E1267" w14:textId="77777777" w:rsidR="00701BE3" w:rsidRPr="00DB2EE7" w:rsidRDefault="00701BE3" w:rsidP="001D1EAB">
      <w:pPr>
        <w:pStyle w:val="ListParagraph"/>
        <w:ind w:left="360"/>
        <w:rPr>
          <w:rFonts w:ascii="Arial" w:hAnsi="Arial" w:cs="Arial"/>
          <w:i/>
        </w:rPr>
      </w:pPr>
    </w:p>
    <w:p w14:paraId="0C5DB09E" w14:textId="77777777" w:rsidR="001D1EAB" w:rsidRPr="00052C2B" w:rsidRDefault="001D1EAB" w:rsidP="00444B25">
      <w:pPr>
        <w:pStyle w:val="ListParagraph"/>
        <w:numPr>
          <w:ilvl w:val="0"/>
          <w:numId w:val="65"/>
        </w:numPr>
        <w:rPr>
          <w:rFonts w:ascii="Arial" w:hAnsi="Arial" w:cs="Arial"/>
          <w:b/>
        </w:rPr>
      </w:pPr>
      <w:r w:rsidRPr="00052C2B">
        <w:rPr>
          <w:rFonts w:ascii="Arial" w:hAnsi="Arial" w:cs="Arial"/>
          <w:b/>
        </w:rPr>
        <w:t xml:space="preserve">Explain any budget-related issues, including adjustments to the </w:t>
      </w:r>
      <w:r>
        <w:rPr>
          <w:rFonts w:ascii="Arial" w:hAnsi="Arial" w:cs="Arial"/>
          <w:b/>
        </w:rPr>
        <w:t>o</w:t>
      </w:r>
      <w:r w:rsidRPr="00052C2B">
        <w:rPr>
          <w:rFonts w:ascii="Arial" w:hAnsi="Arial" w:cs="Arial"/>
          <w:b/>
        </w:rPr>
        <w:t xml:space="preserve">wner’s submitted budget and/or any deviations from the HUD approved budget. </w:t>
      </w:r>
    </w:p>
    <w:p w14:paraId="014D4304" w14:textId="7B3D3B5B" w:rsidR="001D1EAB" w:rsidRDefault="001D1EAB" w:rsidP="001D1EAB">
      <w:pPr>
        <w:pStyle w:val="ListParagraph"/>
        <w:ind w:left="360"/>
        <w:rPr>
          <w:rFonts w:ascii="Arial" w:hAnsi="Arial" w:cs="Arial"/>
          <w:i/>
        </w:rPr>
      </w:pPr>
    </w:p>
    <w:p w14:paraId="771B10FC" w14:textId="30DF803A" w:rsidR="00701BE3" w:rsidRDefault="00701BE3" w:rsidP="001D1EAB">
      <w:pPr>
        <w:pStyle w:val="ListParagraph"/>
        <w:ind w:left="360"/>
        <w:rPr>
          <w:rFonts w:ascii="Arial" w:hAnsi="Arial" w:cs="Arial"/>
          <w:i/>
        </w:rPr>
      </w:pPr>
    </w:p>
    <w:p w14:paraId="0946F555" w14:textId="77777777" w:rsidR="00701BE3" w:rsidRDefault="00701BE3" w:rsidP="001D1EAB">
      <w:pPr>
        <w:pStyle w:val="ListParagraph"/>
        <w:ind w:left="360"/>
        <w:rPr>
          <w:rFonts w:ascii="Arial" w:hAnsi="Arial" w:cs="Arial"/>
          <w:i/>
        </w:rPr>
      </w:pPr>
    </w:p>
    <w:p w14:paraId="0C10AAFA" w14:textId="15D2999B" w:rsidR="001D1EAB" w:rsidRDefault="001D1EAB" w:rsidP="001D1EAB">
      <w:pPr>
        <w:pStyle w:val="ListParagraph"/>
        <w:ind w:left="360"/>
        <w:rPr>
          <w:rFonts w:ascii="Arial" w:hAnsi="Arial" w:cs="Arial"/>
        </w:rPr>
      </w:pPr>
      <w:r>
        <w:rPr>
          <w:rFonts w:ascii="Arial" w:hAnsi="Arial" w:cs="Arial"/>
          <w:i/>
        </w:rPr>
        <w:t>Example:</w:t>
      </w:r>
      <w:r w:rsidRPr="00DB2EE7">
        <w:rPr>
          <w:rFonts w:ascii="Arial" w:hAnsi="Arial" w:cs="Arial"/>
          <w:i/>
        </w:rPr>
        <w:t xml:space="preserve"> Owner filled out budget worksheet by hand, there were three subtotal errors, which were corrected in the HUD approved budget. Will recommend owner use excel-based worksheet</w:t>
      </w:r>
      <w:r w:rsidRPr="00DB2EE7">
        <w:rPr>
          <w:rFonts w:ascii="Arial" w:hAnsi="Arial" w:cs="Arial"/>
        </w:rPr>
        <w:t>.</w:t>
      </w:r>
    </w:p>
    <w:p w14:paraId="4B5B8807" w14:textId="76628D27" w:rsidR="00701BE3" w:rsidRDefault="00701BE3" w:rsidP="001D1EAB">
      <w:pPr>
        <w:pStyle w:val="ListParagraph"/>
        <w:ind w:left="360"/>
        <w:rPr>
          <w:rFonts w:ascii="Arial" w:hAnsi="Arial" w:cs="Arial"/>
        </w:rPr>
      </w:pPr>
    </w:p>
    <w:p w14:paraId="3DCE1258" w14:textId="2CEAC2C6" w:rsidR="00701BE3" w:rsidRDefault="00701BE3" w:rsidP="001D1EAB">
      <w:pPr>
        <w:pStyle w:val="ListParagraph"/>
        <w:ind w:left="360"/>
        <w:rPr>
          <w:rFonts w:ascii="Arial" w:hAnsi="Arial" w:cs="Arial"/>
        </w:rPr>
      </w:pPr>
    </w:p>
    <w:p w14:paraId="453EFAF9" w14:textId="0DB9F5D2" w:rsidR="00701BE3" w:rsidRDefault="00701BE3" w:rsidP="001D1EAB">
      <w:pPr>
        <w:pStyle w:val="ListParagraph"/>
        <w:ind w:left="360"/>
        <w:rPr>
          <w:rFonts w:ascii="Arial" w:hAnsi="Arial" w:cs="Arial"/>
        </w:rPr>
      </w:pPr>
    </w:p>
    <w:p w14:paraId="321832FC" w14:textId="77777777" w:rsidR="00701BE3" w:rsidRDefault="00701BE3" w:rsidP="001D1EAB">
      <w:pPr>
        <w:pStyle w:val="ListParagraph"/>
        <w:ind w:left="360"/>
        <w:rPr>
          <w:rFonts w:ascii="Arial" w:hAnsi="Arial" w:cs="Arial"/>
        </w:rPr>
      </w:pPr>
    </w:p>
    <w:p w14:paraId="3542B5E7" w14:textId="77777777" w:rsidR="001D1EAB" w:rsidRPr="00052C2B" w:rsidRDefault="001D1EAB" w:rsidP="00444B25">
      <w:pPr>
        <w:pStyle w:val="ListParagraph"/>
        <w:numPr>
          <w:ilvl w:val="0"/>
          <w:numId w:val="65"/>
        </w:numPr>
        <w:rPr>
          <w:rFonts w:ascii="Arial" w:hAnsi="Arial" w:cs="Arial"/>
          <w:b/>
        </w:rPr>
      </w:pPr>
      <w:r w:rsidRPr="00052C2B">
        <w:rPr>
          <w:rFonts w:ascii="Arial" w:hAnsi="Arial" w:cs="Arial"/>
          <w:b/>
        </w:rPr>
        <w:lastRenderedPageBreak/>
        <w:t xml:space="preserve">Summarize any adjustments made in the RCW tool to compute the new MARP. </w:t>
      </w:r>
    </w:p>
    <w:p w14:paraId="5B49280C" w14:textId="77777777" w:rsidR="001D1EAB" w:rsidRDefault="001D1EAB" w:rsidP="001D1EAB">
      <w:pPr>
        <w:pStyle w:val="ListParagraph"/>
        <w:ind w:left="360"/>
        <w:rPr>
          <w:rFonts w:ascii="Arial" w:hAnsi="Arial" w:cs="Arial"/>
        </w:rPr>
      </w:pPr>
    </w:p>
    <w:p w14:paraId="209238FE" w14:textId="77777777" w:rsidR="001D1EAB" w:rsidRDefault="001D1EAB" w:rsidP="001D1EAB">
      <w:pPr>
        <w:pStyle w:val="ListParagraph"/>
        <w:ind w:left="360"/>
        <w:rPr>
          <w:rFonts w:ascii="Arial" w:hAnsi="Arial" w:cs="Arial"/>
          <w:i/>
        </w:rPr>
      </w:pPr>
      <w:r>
        <w:rPr>
          <w:rFonts w:ascii="Arial" w:hAnsi="Arial" w:cs="Arial"/>
          <w:i/>
        </w:rPr>
        <w:t>Example:</w:t>
      </w:r>
      <w:r w:rsidRPr="00DB2EE7">
        <w:rPr>
          <w:rFonts w:ascii="Arial" w:hAnsi="Arial" w:cs="Arial"/>
          <w:i/>
        </w:rPr>
        <w:t xml:space="preserve"> Debt service varies due to refinancing...</w:t>
      </w:r>
    </w:p>
    <w:p w14:paraId="1803456F" w14:textId="77777777" w:rsidR="001D1EAB" w:rsidRDefault="001D1EAB" w:rsidP="001D1EAB">
      <w:pPr>
        <w:pStyle w:val="ListParagraph"/>
        <w:ind w:left="0"/>
        <w:rPr>
          <w:rFonts w:ascii="Arial" w:hAnsi="Arial" w:cs="Arial"/>
        </w:rPr>
      </w:pPr>
    </w:p>
    <w:p w14:paraId="508B7EB4" w14:textId="2709DB79" w:rsidR="001D1EAB" w:rsidRDefault="001D1EAB" w:rsidP="00444B25">
      <w:pPr>
        <w:pStyle w:val="ListParagraph"/>
        <w:numPr>
          <w:ilvl w:val="0"/>
          <w:numId w:val="65"/>
        </w:numPr>
        <w:rPr>
          <w:rFonts w:ascii="Arial" w:hAnsi="Arial" w:cs="Arial"/>
          <w:b/>
        </w:rPr>
      </w:pPr>
      <w:r w:rsidRPr="00052C2B">
        <w:rPr>
          <w:rFonts w:ascii="Arial" w:hAnsi="Arial" w:cs="Arial"/>
          <w:b/>
        </w:rPr>
        <w:t xml:space="preserve">If the authorized rent increase does not equal the computed rent increase, explain here. </w:t>
      </w:r>
    </w:p>
    <w:p w14:paraId="403575AB" w14:textId="77777777" w:rsidR="00701BE3" w:rsidRPr="00052C2B" w:rsidRDefault="00701BE3" w:rsidP="00444B25">
      <w:pPr>
        <w:pStyle w:val="ListParagraph"/>
        <w:numPr>
          <w:ilvl w:val="0"/>
          <w:numId w:val="65"/>
        </w:numPr>
        <w:rPr>
          <w:rFonts w:ascii="Arial" w:hAnsi="Arial" w:cs="Arial"/>
          <w:b/>
        </w:rPr>
      </w:pPr>
    </w:p>
    <w:p w14:paraId="12888EE5" w14:textId="77777777" w:rsidR="001D1EAB" w:rsidRDefault="001D1EAB" w:rsidP="001D1EAB">
      <w:pPr>
        <w:pStyle w:val="ListParagraph"/>
        <w:ind w:left="360"/>
        <w:rPr>
          <w:rFonts w:ascii="Arial" w:hAnsi="Arial" w:cs="Arial"/>
        </w:rPr>
      </w:pPr>
    </w:p>
    <w:p w14:paraId="1BDE8FF4" w14:textId="77777777" w:rsidR="001D1EAB" w:rsidRDefault="001D1EAB" w:rsidP="001D1EAB">
      <w:pPr>
        <w:pStyle w:val="ListParagraph"/>
        <w:ind w:left="360"/>
        <w:rPr>
          <w:rFonts w:ascii="Arial" w:hAnsi="Arial" w:cs="Arial"/>
          <w:i/>
        </w:rPr>
      </w:pPr>
      <w:r>
        <w:rPr>
          <w:rFonts w:ascii="Arial" w:hAnsi="Arial" w:cs="Arial"/>
          <w:i/>
        </w:rPr>
        <w:t>Example:</w:t>
      </w:r>
      <w:r w:rsidRPr="00DB2EE7">
        <w:rPr>
          <w:rFonts w:ascii="Arial" w:hAnsi="Arial" w:cs="Arial"/>
          <w:i/>
        </w:rPr>
        <w:t xml:space="preserve"> Approved a rent increase at the percentage requested by the owner, which was less than the computed increase. Will inform owner of new MARP in notification letter.</w:t>
      </w:r>
    </w:p>
    <w:p w14:paraId="71AC0BF1" w14:textId="77777777" w:rsidR="001D1EAB" w:rsidRDefault="001D1EAB" w:rsidP="001D1EAB">
      <w:pPr>
        <w:pStyle w:val="ListParagraph"/>
        <w:ind w:left="360"/>
        <w:rPr>
          <w:rFonts w:ascii="Arial" w:hAnsi="Arial" w:cs="Arial"/>
          <w:i/>
        </w:rPr>
      </w:pPr>
    </w:p>
    <w:p w14:paraId="145F5EC5" w14:textId="63E1DE5A" w:rsidR="001D1EAB" w:rsidRDefault="001D1EAB" w:rsidP="00444B25">
      <w:pPr>
        <w:pStyle w:val="ListParagraph"/>
        <w:numPr>
          <w:ilvl w:val="0"/>
          <w:numId w:val="65"/>
        </w:numPr>
        <w:rPr>
          <w:rFonts w:ascii="Arial" w:hAnsi="Arial" w:cs="Arial"/>
          <w:b/>
        </w:rPr>
      </w:pPr>
      <w:r w:rsidRPr="00052C2B">
        <w:rPr>
          <w:rFonts w:ascii="Arial" w:hAnsi="Arial" w:cs="Arial"/>
          <w:b/>
        </w:rPr>
        <w:t xml:space="preserve">Summarize results of additional requests, if any: </w:t>
      </w:r>
    </w:p>
    <w:p w14:paraId="6B1C0EF7" w14:textId="77777777" w:rsidR="00701BE3" w:rsidRPr="00701BE3" w:rsidRDefault="00701BE3" w:rsidP="00701BE3">
      <w:pPr>
        <w:rPr>
          <w:rFonts w:ascii="Arial" w:hAnsi="Arial" w:cs="Arial"/>
          <w:b/>
        </w:rPr>
      </w:pPr>
    </w:p>
    <w:p w14:paraId="29C37A65" w14:textId="77777777" w:rsidR="001D1EAB" w:rsidRDefault="001D1EAB" w:rsidP="001D1EAB">
      <w:pPr>
        <w:pStyle w:val="ListParagraph"/>
        <w:ind w:left="360"/>
        <w:rPr>
          <w:rFonts w:ascii="Arial" w:hAnsi="Arial" w:cs="Arial"/>
        </w:rPr>
      </w:pPr>
    </w:p>
    <w:p w14:paraId="4B3B2B77" w14:textId="77777777" w:rsidR="001D1EAB" w:rsidRDefault="001D1EAB" w:rsidP="001D1EAB">
      <w:pPr>
        <w:pStyle w:val="ListParagraph"/>
        <w:ind w:left="360"/>
        <w:rPr>
          <w:rFonts w:ascii="Arial" w:hAnsi="Arial" w:cs="Arial"/>
          <w:i/>
        </w:rPr>
      </w:pPr>
      <w:r>
        <w:rPr>
          <w:rFonts w:ascii="Arial" w:hAnsi="Arial" w:cs="Arial"/>
          <w:i/>
        </w:rPr>
        <w:t>Example:</w:t>
      </w:r>
      <w:r w:rsidRPr="00DB2EE7">
        <w:rPr>
          <w:rFonts w:ascii="Arial" w:hAnsi="Arial" w:cs="Arial"/>
          <w:i/>
        </w:rPr>
        <w:t xml:space="preserve"> Owner requested a $15 increase to utility allowance using base-line factor analysis.</w:t>
      </w:r>
      <w:r>
        <w:rPr>
          <w:rFonts w:ascii="Arial" w:hAnsi="Arial" w:cs="Arial"/>
          <w:i/>
        </w:rPr>
        <w:t xml:space="preserve"> </w:t>
      </w:r>
      <w:r w:rsidRPr="00DB2EE7">
        <w:rPr>
          <w:rFonts w:ascii="Arial" w:hAnsi="Arial" w:cs="Arial"/>
          <w:i/>
        </w:rPr>
        <w:t>Increase was supported; a $15 increase was approved.</w:t>
      </w:r>
    </w:p>
    <w:p w14:paraId="37FF459A" w14:textId="77777777" w:rsidR="001D1EAB" w:rsidRDefault="001D1EAB" w:rsidP="001D1EAB">
      <w:pPr>
        <w:pStyle w:val="ListParagraph"/>
        <w:ind w:left="360"/>
        <w:rPr>
          <w:rFonts w:ascii="Arial" w:hAnsi="Arial" w:cs="Arial"/>
          <w:i/>
        </w:rPr>
      </w:pPr>
    </w:p>
    <w:p w14:paraId="167B1C87" w14:textId="77777777" w:rsidR="001D1EAB" w:rsidRDefault="001D1EAB" w:rsidP="001D1EAB">
      <w:pPr>
        <w:rPr>
          <w:rFonts w:ascii="Arial" w:hAnsi="Arial" w:cs="Arial"/>
        </w:rPr>
      </w:pPr>
      <w:r>
        <w:rPr>
          <w:rFonts w:ascii="Arial" w:hAnsi="Arial" w:cs="Arial"/>
        </w:rPr>
        <w:t xml:space="preserve">I,__________________________________________, have performed a comprehensive review of this BBRI (comprising of an initial screening, assessing and approving a budget, and a rent computation). Based on my review, the authorized rent increase is supported and suitable. </w:t>
      </w:r>
    </w:p>
    <w:sdt>
      <w:sdtPr>
        <w:rPr>
          <w:rFonts w:ascii="Arial" w:hAnsi="Arial" w:cs="Arial"/>
        </w:rPr>
        <w:id w:val="1761712749"/>
        <w:showingPlcHdr/>
        <w:date>
          <w:dateFormat w:val="M/d/yyyy"/>
          <w:lid w:val="en-US"/>
          <w:storeMappedDataAs w:val="dateTime"/>
          <w:calendar w:val="gregorian"/>
        </w:date>
      </w:sdtPr>
      <w:sdtEndPr/>
      <w:sdtContent>
        <w:p w14:paraId="0C022D1B" w14:textId="77777777" w:rsidR="001D1EAB" w:rsidRPr="002D15C9" w:rsidRDefault="001D1EAB" w:rsidP="001D1EAB">
          <w:pPr>
            <w:jc w:val="right"/>
            <w:rPr>
              <w:rFonts w:ascii="Arial" w:hAnsi="Arial" w:cs="Arial"/>
            </w:rPr>
          </w:pPr>
          <w:r w:rsidRPr="00A97B5B">
            <w:rPr>
              <w:rStyle w:val="PlaceholderText"/>
            </w:rPr>
            <w:t>Click here to enter a date.</w:t>
          </w:r>
        </w:p>
      </w:sdtContent>
    </w:sdt>
    <w:p w14:paraId="4A8911EA" w14:textId="77777777" w:rsidR="001D1EAB" w:rsidRDefault="001D1EAB" w:rsidP="001D1EAB">
      <w:pPr>
        <w:spacing w:after="0" w:line="240" w:lineRule="auto"/>
        <w:ind w:left="2880" w:firstLine="720"/>
        <w:rPr>
          <w:rFonts w:ascii="Arial" w:eastAsia="Times New Roman" w:hAnsi="Arial" w:cs="Arial"/>
          <w:b/>
          <w:sz w:val="24"/>
          <w:szCs w:val="24"/>
        </w:rPr>
      </w:pPr>
      <w:r>
        <w:rPr>
          <w:rFonts w:ascii="Arial" w:eastAsia="Times New Roman" w:hAnsi="Arial" w:cs="Arial"/>
          <w:b/>
          <w:sz w:val="24"/>
          <w:szCs w:val="24"/>
        </w:rPr>
        <w:br w:type="page"/>
      </w:r>
    </w:p>
    <w:p w14:paraId="07812530" w14:textId="77777777" w:rsidR="001D1EAB" w:rsidRDefault="001D1EAB" w:rsidP="001D1EAB">
      <w:pPr>
        <w:spacing w:after="0" w:line="240" w:lineRule="auto"/>
        <w:ind w:left="2880" w:firstLine="720"/>
        <w:rPr>
          <w:rFonts w:ascii="Arial" w:eastAsia="Times New Roman" w:hAnsi="Arial" w:cs="Arial"/>
          <w:b/>
          <w:sz w:val="24"/>
          <w:szCs w:val="24"/>
        </w:rPr>
      </w:pPr>
    </w:p>
    <w:p w14:paraId="775E8B05" w14:textId="77777777" w:rsidR="00370AB4" w:rsidRDefault="00370AB4" w:rsidP="001D1EAB">
      <w:pPr>
        <w:spacing w:after="0" w:line="240" w:lineRule="auto"/>
        <w:ind w:left="2880" w:firstLine="720"/>
        <w:rPr>
          <w:rFonts w:ascii="Arial" w:eastAsia="Times New Roman" w:hAnsi="Arial" w:cs="Arial"/>
          <w:b/>
          <w:sz w:val="24"/>
          <w:szCs w:val="24"/>
        </w:rPr>
      </w:pPr>
      <w:r>
        <w:rPr>
          <w:rFonts w:ascii="Arial" w:eastAsia="Times New Roman" w:hAnsi="Arial" w:cs="Arial"/>
          <w:b/>
          <w:sz w:val="24"/>
          <w:szCs w:val="24"/>
        </w:rPr>
        <w:t>Appendix 2</w:t>
      </w:r>
      <w:r w:rsidR="001D1EAB">
        <w:rPr>
          <w:rFonts w:ascii="Arial" w:eastAsia="Times New Roman" w:hAnsi="Arial" w:cs="Arial"/>
          <w:b/>
          <w:sz w:val="24"/>
          <w:szCs w:val="24"/>
        </w:rPr>
        <w:t>-4.E</w:t>
      </w:r>
    </w:p>
    <w:p w14:paraId="007C5A7D" w14:textId="482CBD14" w:rsidR="001D1EAB" w:rsidRPr="000F757C" w:rsidRDefault="001D1EAB" w:rsidP="001D1EAB">
      <w:pPr>
        <w:spacing w:after="0" w:line="240" w:lineRule="auto"/>
        <w:ind w:left="2880" w:firstLine="720"/>
        <w:rPr>
          <w:rFonts w:ascii="Arial" w:eastAsia="Times New Roman" w:hAnsi="Arial" w:cs="Arial"/>
          <w:b/>
          <w:sz w:val="24"/>
          <w:szCs w:val="24"/>
        </w:rPr>
      </w:pPr>
      <w:r>
        <w:rPr>
          <w:rFonts w:ascii="Arial" w:eastAsia="Times New Roman" w:hAnsi="Arial" w:cs="Arial"/>
          <w:b/>
          <w:sz w:val="24"/>
          <w:szCs w:val="24"/>
        </w:rPr>
        <w:tab/>
      </w:r>
    </w:p>
    <w:p w14:paraId="3DA81BCB" w14:textId="77777777" w:rsidR="001D1EAB" w:rsidRPr="000F757C" w:rsidRDefault="001D1EAB" w:rsidP="001D1EAB">
      <w:pPr>
        <w:widowControl w:val="0"/>
        <w:autoSpaceDE w:val="0"/>
        <w:autoSpaceDN w:val="0"/>
        <w:adjustRightInd w:val="0"/>
        <w:spacing w:after="0" w:line="240" w:lineRule="auto"/>
        <w:ind w:left="720" w:hanging="360"/>
        <w:jc w:val="center"/>
        <w:rPr>
          <w:rFonts w:ascii="Arial" w:eastAsia="Times New Roman" w:hAnsi="Arial" w:cs="Arial"/>
          <w:sz w:val="24"/>
          <w:szCs w:val="24"/>
        </w:rPr>
      </w:pPr>
      <w:r w:rsidRPr="000F757C">
        <w:rPr>
          <w:rFonts w:ascii="Arial" w:eastAsia="Times New Roman" w:hAnsi="Arial" w:cs="Arial"/>
          <w:sz w:val="24"/>
          <w:szCs w:val="24"/>
        </w:rPr>
        <w:t>SAMPLE NOTIFICATION LETTER TO OWNER</w:t>
      </w:r>
    </w:p>
    <w:p w14:paraId="753EFEEE" w14:textId="77777777" w:rsidR="001D1EAB" w:rsidRDefault="001D1EAB" w:rsidP="001D1EAB">
      <w:pPr>
        <w:widowControl w:val="0"/>
        <w:autoSpaceDE w:val="0"/>
        <w:autoSpaceDN w:val="0"/>
        <w:adjustRightInd w:val="0"/>
        <w:spacing w:after="0" w:line="240" w:lineRule="auto"/>
        <w:rPr>
          <w:rFonts w:ascii="Arial" w:eastAsia="Times New Roman" w:hAnsi="Arial" w:cs="Arial"/>
          <w:sz w:val="24"/>
          <w:szCs w:val="24"/>
        </w:rPr>
      </w:pPr>
    </w:p>
    <w:p w14:paraId="0CC6E102" w14:textId="77777777" w:rsidR="001D1EAB" w:rsidRPr="00B54300" w:rsidRDefault="001D1EAB" w:rsidP="001D1EAB">
      <w:pPr>
        <w:widowControl w:val="0"/>
        <w:autoSpaceDE w:val="0"/>
        <w:autoSpaceDN w:val="0"/>
        <w:adjustRightInd w:val="0"/>
        <w:spacing w:after="0" w:line="240" w:lineRule="auto"/>
        <w:ind w:left="720" w:hanging="360"/>
        <w:jc w:val="center"/>
        <w:rPr>
          <w:rFonts w:ascii="Arial" w:eastAsia="Times New Roman" w:hAnsi="Arial" w:cs="Arial"/>
          <w:b/>
          <w:sz w:val="24"/>
          <w:szCs w:val="24"/>
          <w:u w:val="single"/>
        </w:rPr>
      </w:pPr>
      <w:r w:rsidRPr="00B54300">
        <w:rPr>
          <w:rFonts w:ascii="Arial" w:eastAsia="Times New Roman" w:hAnsi="Arial" w:cs="Arial"/>
          <w:sz w:val="24"/>
          <w:szCs w:val="24"/>
          <w:u w:val="single"/>
        </w:rPr>
        <w:t>Rent Decision Letter</w:t>
      </w:r>
    </w:p>
    <w:p w14:paraId="44B2B69C" w14:textId="77777777" w:rsidR="001D1EAB" w:rsidRPr="000F757C" w:rsidRDefault="001D1EAB" w:rsidP="001D1EAB">
      <w:pPr>
        <w:tabs>
          <w:tab w:val="left" w:pos="720"/>
        </w:tabs>
        <w:ind w:left="720" w:hanging="360"/>
        <w:rPr>
          <w:rFonts w:ascii="Arial" w:hAnsi="Arial" w:cs="Arial"/>
          <w:sz w:val="24"/>
          <w:szCs w:val="24"/>
        </w:rPr>
      </w:pPr>
    </w:p>
    <w:p w14:paraId="171450F2" w14:textId="77777777" w:rsidR="001D1EAB" w:rsidRPr="000F757C" w:rsidRDefault="001D1EAB" w:rsidP="001D1EAB">
      <w:pPr>
        <w:spacing w:after="0" w:line="240" w:lineRule="auto"/>
        <w:rPr>
          <w:rFonts w:ascii="Arial" w:hAnsi="Arial" w:cs="Arial"/>
          <w:sz w:val="24"/>
          <w:szCs w:val="24"/>
        </w:rPr>
      </w:pPr>
      <w:r w:rsidRPr="000F757C">
        <w:rPr>
          <w:rFonts w:ascii="Arial" w:hAnsi="Arial" w:cs="Arial"/>
          <w:sz w:val="24"/>
          <w:szCs w:val="24"/>
        </w:rPr>
        <w:t>Date:</w:t>
      </w:r>
    </w:p>
    <w:p w14:paraId="01721854" w14:textId="77777777" w:rsidR="001D1EAB" w:rsidRPr="000F757C" w:rsidRDefault="001D1EAB" w:rsidP="001D1EAB">
      <w:pPr>
        <w:tabs>
          <w:tab w:val="left" w:pos="720"/>
        </w:tabs>
        <w:spacing w:after="0" w:line="240" w:lineRule="auto"/>
        <w:ind w:left="720" w:hanging="360"/>
        <w:rPr>
          <w:rFonts w:ascii="Arial" w:hAnsi="Arial" w:cs="Arial"/>
          <w:sz w:val="24"/>
          <w:szCs w:val="24"/>
        </w:rPr>
      </w:pPr>
    </w:p>
    <w:p w14:paraId="111BFBC7" w14:textId="77777777" w:rsidR="001D1EAB" w:rsidRPr="000F757C" w:rsidRDefault="001D1EAB" w:rsidP="001D1EAB">
      <w:pPr>
        <w:tabs>
          <w:tab w:val="left" w:pos="720"/>
        </w:tabs>
        <w:spacing w:after="0" w:line="240" w:lineRule="auto"/>
        <w:rPr>
          <w:rFonts w:ascii="Arial" w:hAnsi="Arial" w:cs="Arial"/>
          <w:sz w:val="24"/>
          <w:szCs w:val="24"/>
        </w:rPr>
      </w:pPr>
      <w:r w:rsidRPr="000F757C">
        <w:rPr>
          <w:rFonts w:ascii="Arial" w:hAnsi="Arial" w:cs="Arial"/>
          <w:sz w:val="24"/>
          <w:szCs w:val="24"/>
        </w:rPr>
        <w:t>Owner/Agent Name</w:t>
      </w:r>
    </w:p>
    <w:p w14:paraId="7996A9AD" w14:textId="77777777" w:rsidR="001D1EAB" w:rsidRPr="000F757C" w:rsidRDefault="001D1EAB" w:rsidP="001D1EAB">
      <w:pPr>
        <w:tabs>
          <w:tab w:val="left" w:pos="720"/>
        </w:tabs>
        <w:spacing w:after="0" w:line="240" w:lineRule="auto"/>
        <w:rPr>
          <w:rFonts w:ascii="Arial" w:hAnsi="Arial" w:cs="Arial"/>
          <w:sz w:val="24"/>
          <w:szCs w:val="24"/>
        </w:rPr>
      </w:pPr>
      <w:r w:rsidRPr="000F757C">
        <w:rPr>
          <w:rFonts w:ascii="Arial" w:hAnsi="Arial" w:cs="Arial"/>
          <w:sz w:val="24"/>
          <w:szCs w:val="24"/>
        </w:rPr>
        <w:t>Address</w:t>
      </w:r>
    </w:p>
    <w:p w14:paraId="23F859E2" w14:textId="77777777" w:rsidR="001D1EAB" w:rsidRPr="000F757C" w:rsidRDefault="001D1EAB" w:rsidP="001D1EAB">
      <w:pPr>
        <w:tabs>
          <w:tab w:val="left" w:pos="720"/>
        </w:tabs>
        <w:spacing w:after="0" w:line="240" w:lineRule="auto"/>
        <w:rPr>
          <w:rFonts w:ascii="Arial" w:hAnsi="Arial" w:cs="Arial"/>
          <w:sz w:val="24"/>
          <w:szCs w:val="24"/>
        </w:rPr>
      </w:pPr>
      <w:r w:rsidRPr="000F757C">
        <w:rPr>
          <w:rFonts w:ascii="Arial" w:hAnsi="Arial" w:cs="Arial"/>
          <w:sz w:val="24"/>
          <w:szCs w:val="24"/>
        </w:rPr>
        <w:t>City, State, Zip Code</w:t>
      </w:r>
    </w:p>
    <w:p w14:paraId="099CF0EC" w14:textId="77777777" w:rsidR="001D1EAB" w:rsidRPr="000F757C" w:rsidRDefault="001D1EAB" w:rsidP="001D1EAB">
      <w:pPr>
        <w:tabs>
          <w:tab w:val="left" w:pos="720"/>
        </w:tabs>
        <w:spacing w:after="0" w:line="240" w:lineRule="auto"/>
        <w:rPr>
          <w:rFonts w:ascii="Arial" w:hAnsi="Arial" w:cs="Arial"/>
          <w:sz w:val="24"/>
          <w:szCs w:val="24"/>
        </w:rPr>
      </w:pPr>
    </w:p>
    <w:p w14:paraId="64D33B97" w14:textId="77777777" w:rsidR="001D1EAB" w:rsidRPr="000F757C" w:rsidRDefault="001D1EAB" w:rsidP="001D1EAB">
      <w:pPr>
        <w:tabs>
          <w:tab w:val="left" w:pos="720"/>
        </w:tabs>
        <w:spacing w:after="0" w:line="240" w:lineRule="auto"/>
        <w:rPr>
          <w:rFonts w:ascii="Arial" w:hAnsi="Arial" w:cs="Arial"/>
          <w:sz w:val="24"/>
          <w:szCs w:val="24"/>
        </w:rPr>
      </w:pPr>
      <w:r w:rsidRPr="000F757C">
        <w:rPr>
          <w:rFonts w:ascii="Arial" w:hAnsi="Arial" w:cs="Arial"/>
          <w:sz w:val="24"/>
          <w:szCs w:val="24"/>
        </w:rPr>
        <w:t>Dear [Insert Name]</w:t>
      </w:r>
      <w:r>
        <w:rPr>
          <w:rFonts w:ascii="Arial" w:hAnsi="Arial" w:cs="Arial"/>
          <w:sz w:val="24"/>
          <w:szCs w:val="24"/>
        </w:rPr>
        <w:t>,</w:t>
      </w:r>
    </w:p>
    <w:p w14:paraId="16A1EFFE" w14:textId="77777777" w:rsidR="001D1EAB" w:rsidRPr="000F757C" w:rsidRDefault="001D1EAB" w:rsidP="001D1EAB">
      <w:pPr>
        <w:tabs>
          <w:tab w:val="left" w:pos="720"/>
        </w:tabs>
        <w:spacing w:after="0" w:line="240" w:lineRule="auto"/>
        <w:rPr>
          <w:rFonts w:ascii="Arial" w:hAnsi="Arial" w:cs="Arial"/>
          <w:sz w:val="24"/>
          <w:szCs w:val="24"/>
        </w:rPr>
      </w:pPr>
    </w:p>
    <w:p w14:paraId="5D809879" w14:textId="77777777" w:rsidR="001D1EAB" w:rsidRPr="00B258BC" w:rsidRDefault="001D1EAB" w:rsidP="001D1EAB">
      <w:pPr>
        <w:tabs>
          <w:tab w:val="left" w:pos="720"/>
        </w:tabs>
        <w:spacing w:after="0" w:line="240" w:lineRule="auto"/>
        <w:rPr>
          <w:rFonts w:ascii="Arial" w:hAnsi="Arial" w:cs="Arial"/>
          <w:sz w:val="24"/>
          <w:szCs w:val="24"/>
        </w:rPr>
      </w:pPr>
      <w:r w:rsidRPr="00B258BC">
        <w:rPr>
          <w:rFonts w:ascii="Arial" w:hAnsi="Arial" w:cs="Arial"/>
          <w:sz w:val="24"/>
          <w:szCs w:val="24"/>
        </w:rPr>
        <w:t xml:space="preserve">This is in response to your request for an increase in the rents [and/or changes to the reserve for replacement deposits and/or utility allowances] for the above-referenced property. Based on our analysis of your budget, the most recent financial statement, and documentation provided we have concluded that an increase is [is not] justified. </w:t>
      </w:r>
    </w:p>
    <w:p w14:paraId="29663273" w14:textId="77777777" w:rsidR="001D1EAB" w:rsidRPr="00B258BC" w:rsidRDefault="001D1EAB" w:rsidP="001D1EAB">
      <w:pPr>
        <w:spacing w:after="0" w:line="240" w:lineRule="auto"/>
        <w:rPr>
          <w:rFonts w:ascii="Arial" w:hAnsi="Arial" w:cs="Arial"/>
          <w:sz w:val="24"/>
          <w:szCs w:val="24"/>
        </w:rPr>
      </w:pPr>
    </w:p>
    <w:p w14:paraId="50AA2D1C" w14:textId="77777777" w:rsidR="001D1EAB" w:rsidRPr="00B258BC" w:rsidRDefault="001D1EAB" w:rsidP="001D1EAB">
      <w:pPr>
        <w:spacing w:after="0" w:line="240" w:lineRule="auto"/>
        <w:rPr>
          <w:rFonts w:ascii="Arial" w:hAnsi="Arial" w:cs="Arial"/>
          <w:b/>
          <w:sz w:val="24"/>
          <w:szCs w:val="24"/>
        </w:rPr>
      </w:pPr>
      <w:r w:rsidRPr="00B258BC">
        <w:rPr>
          <w:rFonts w:ascii="Arial" w:hAnsi="Arial" w:cs="Arial"/>
          <w:b/>
          <w:sz w:val="24"/>
          <w:szCs w:val="24"/>
        </w:rPr>
        <w:t>[If rent increase is authorized as requested]</w:t>
      </w:r>
    </w:p>
    <w:p w14:paraId="2B916204" w14:textId="77777777" w:rsidR="001D1EAB" w:rsidRPr="00B258BC" w:rsidRDefault="001D1EAB" w:rsidP="001D1EAB">
      <w:pPr>
        <w:spacing w:after="0" w:line="240" w:lineRule="auto"/>
        <w:rPr>
          <w:rFonts w:ascii="Arial" w:hAnsi="Arial" w:cs="Arial"/>
          <w:sz w:val="24"/>
          <w:szCs w:val="24"/>
        </w:rPr>
      </w:pPr>
      <w:r>
        <w:rPr>
          <w:rFonts w:ascii="Arial" w:hAnsi="Arial" w:cs="Arial"/>
          <w:sz w:val="24"/>
          <w:szCs w:val="24"/>
        </w:rPr>
        <w:t>The rent increase is approved as requested and t</w:t>
      </w:r>
      <w:r w:rsidRPr="00B258BC">
        <w:rPr>
          <w:rFonts w:ascii="Arial" w:hAnsi="Arial" w:cs="Arial"/>
          <w:sz w:val="24"/>
          <w:szCs w:val="24"/>
        </w:rPr>
        <w:t xml:space="preserve">he new authorized rents are reflected below. Based on the </w:t>
      </w:r>
      <w:r>
        <w:rPr>
          <w:rFonts w:ascii="Arial" w:hAnsi="Arial" w:cs="Arial"/>
          <w:sz w:val="24"/>
          <w:szCs w:val="24"/>
        </w:rPr>
        <w:t xml:space="preserve">Approved </w:t>
      </w:r>
      <w:r w:rsidRPr="00B258BC">
        <w:rPr>
          <w:rFonts w:ascii="Arial" w:hAnsi="Arial" w:cs="Arial"/>
          <w:sz w:val="24"/>
          <w:szCs w:val="24"/>
        </w:rPr>
        <w:t>Budget Worksheet, the new Maximum Allowable Rent Potential</w:t>
      </w:r>
      <w:r>
        <w:rPr>
          <w:rFonts w:ascii="Arial" w:hAnsi="Arial" w:cs="Arial"/>
          <w:sz w:val="24"/>
          <w:szCs w:val="24"/>
        </w:rPr>
        <w:t xml:space="preserve"> (MARP)</w:t>
      </w:r>
      <w:r w:rsidRPr="00B258BC">
        <w:rPr>
          <w:rFonts w:ascii="Arial" w:hAnsi="Arial" w:cs="Arial"/>
          <w:sz w:val="24"/>
          <w:szCs w:val="24"/>
        </w:rPr>
        <w:t xml:space="preserve"> </w:t>
      </w:r>
      <w:r>
        <w:rPr>
          <w:rFonts w:ascii="Arial" w:hAnsi="Arial" w:cs="Arial"/>
          <w:sz w:val="24"/>
          <w:szCs w:val="24"/>
        </w:rPr>
        <w:t>is</w:t>
      </w:r>
      <w:r w:rsidRPr="00B258BC">
        <w:rPr>
          <w:rFonts w:ascii="Arial" w:hAnsi="Arial" w:cs="Arial"/>
          <w:sz w:val="24"/>
          <w:szCs w:val="24"/>
        </w:rPr>
        <w:t xml:space="preserve"> </w:t>
      </w:r>
      <w:r>
        <w:rPr>
          <w:rFonts w:ascii="Arial" w:hAnsi="Arial" w:cs="Arial"/>
          <w:sz w:val="24"/>
          <w:szCs w:val="24"/>
        </w:rPr>
        <w:t xml:space="preserve">determined to be </w:t>
      </w:r>
      <w:r w:rsidRPr="00B258BC">
        <w:rPr>
          <w:rFonts w:ascii="Arial" w:hAnsi="Arial" w:cs="Arial"/>
          <w:sz w:val="24"/>
          <w:szCs w:val="24"/>
        </w:rPr>
        <w:t>[$.00]</w:t>
      </w:r>
      <w:r>
        <w:rPr>
          <w:rFonts w:ascii="Arial" w:hAnsi="Arial" w:cs="Arial"/>
          <w:sz w:val="24"/>
          <w:szCs w:val="24"/>
        </w:rPr>
        <w:t>, which</w:t>
      </w:r>
      <w:r w:rsidRPr="00B258BC">
        <w:rPr>
          <w:rFonts w:ascii="Arial" w:hAnsi="Arial" w:cs="Arial"/>
          <w:sz w:val="24"/>
          <w:szCs w:val="24"/>
        </w:rPr>
        <w:t xml:space="preserve"> </w:t>
      </w:r>
      <w:r>
        <w:rPr>
          <w:rFonts w:ascii="Arial" w:hAnsi="Arial" w:cs="Arial"/>
          <w:sz w:val="24"/>
          <w:szCs w:val="24"/>
        </w:rPr>
        <w:t xml:space="preserve">is [equal to/higher than] the gross rent potential shown below. </w:t>
      </w:r>
      <w:r w:rsidRPr="000F757C">
        <w:rPr>
          <w:rFonts w:ascii="Arial" w:hAnsi="Arial" w:cs="Arial"/>
          <w:sz w:val="24"/>
          <w:szCs w:val="24"/>
        </w:rPr>
        <w:t>As a reminder, you must give tenants 30 days written notice of any increase in the tenant’s rent under the terms of the lease.</w:t>
      </w:r>
      <w:r>
        <w:rPr>
          <w:rFonts w:ascii="Arial" w:hAnsi="Arial" w:cs="Arial"/>
          <w:sz w:val="24"/>
          <w:szCs w:val="24"/>
        </w:rPr>
        <w:t xml:space="preserve"> </w:t>
      </w:r>
    </w:p>
    <w:p w14:paraId="0369FAF0" w14:textId="77777777" w:rsidR="001D1EAB" w:rsidRPr="00B258BC" w:rsidRDefault="001D1EAB" w:rsidP="001D1EAB">
      <w:pPr>
        <w:spacing w:after="0" w:line="240" w:lineRule="auto"/>
        <w:rPr>
          <w:rFonts w:ascii="Arial" w:hAnsi="Arial" w:cs="Arial"/>
          <w:b/>
          <w:sz w:val="24"/>
          <w:szCs w:val="24"/>
        </w:rPr>
      </w:pPr>
      <w:r>
        <w:rPr>
          <w:rFonts w:ascii="Arial" w:hAnsi="Arial" w:cs="Arial"/>
          <w:b/>
          <w:sz w:val="24"/>
          <w:szCs w:val="24"/>
        </w:rPr>
        <w:t>[Or i</w:t>
      </w:r>
      <w:r w:rsidRPr="00B258BC">
        <w:rPr>
          <w:rFonts w:ascii="Arial" w:hAnsi="Arial" w:cs="Arial"/>
          <w:b/>
          <w:sz w:val="24"/>
          <w:szCs w:val="24"/>
        </w:rPr>
        <w:t>f authorized rent increase varies from requested increase]</w:t>
      </w:r>
    </w:p>
    <w:p w14:paraId="13CC879B" w14:textId="77777777" w:rsidR="001D1EAB" w:rsidRPr="00B258BC" w:rsidRDefault="001D1EAB" w:rsidP="001D1EAB">
      <w:pPr>
        <w:spacing w:after="0" w:line="240" w:lineRule="auto"/>
        <w:rPr>
          <w:rFonts w:ascii="Arial" w:hAnsi="Arial" w:cs="Arial"/>
          <w:sz w:val="24"/>
          <w:szCs w:val="24"/>
        </w:rPr>
      </w:pPr>
      <w:r w:rsidRPr="00B258BC">
        <w:rPr>
          <w:rFonts w:ascii="Arial" w:hAnsi="Arial" w:cs="Arial"/>
          <w:sz w:val="24"/>
          <w:szCs w:val="24"/>
        </w:rPr>
        <w:t xml:space="preserve">The new authorized rents are reflected below. </w:t>
      </w:r>
      <w:r>
        <w:rPr>
          <w:rFonts w:ascii="Arial" w:hAnsi="Arial" w:cs="Arial"/>
          <w:sz w:val="24"/>
          <w:szCs w:val="24"/>
        </w:rPr>
        <w:t>Based on the Approved Budget Worksheet</w:t>
      </w:r>
      <w:r w:rsidRPr="00B258BC">
        <w:rPr>
          <w:rFonts w:ascii="Arial" w:hAnsi="Arial" w:cs="Arial"/>
          <w:sz w:val="24"/>
          <w:szCs w:val="24"/>
        </w:rPr>
        <w:t>, the new Maximum Allowable Rent Potential</w:t>
      </w:r>
      <w:r>
        <w:rPr>
          <w:rFonts w:ascii="Arial" w:hAnsi="Arial" w:cs="Arial"/>
          <w:sz w:val="24"/>
          <w:szCs w:val="24"/>
        </w:rPr>
        <w:t xml:space="preserve"> (MARP)</w:t>
      </w:r>
      <w:r w:rsidRPr="00B258BC">
        <w:rPr>
          <w:rFonts w:ascii="Arial" w:hAnsi="Arial" w:cs="Arial"/>
          <w:sz w:val="24"/>
          <w:szCs w:val="24"/>
        </w:rPr>
        <w:t xml:space="preserve"> is </w:t>
      </w:r>
      <w:r>
        <w:rPr>
          <w:rFonts w:ascii="Arial" w:hAnsi="Arial" w:cs="Arial"/>
          <w:sz w:val="24"/>
          <w:szCs w:val="24"/>
        </w:rPr>
        <w:t xml:space="preserve">determined to be </w:t>
      </w:r>
      <w:r w:rsidRPr="00B258BC">
        <w:rPr>
          <w:rFonts w:ascii="Arial" w:hAnsi="Arial" w:cs="Arial"/>
          <w:sz w:val="24"/>
          <w:szCs w:val="24"/>
        </w:rPr>
        <w:t>[$.00]</w:t>
      </w:r>
      <w:r>
        <w:rPr>
          <w:rFonts w:ascii="Arial" w:hAnsi="Arial" w:cs="Arial"/>
          <w:sz w:val="24"/>
          <w:szCs w:val="24"/>
        </w:rPr>
        <w:t xml:space="preserve">. </w:t>
      </w:r>
      <w:r w:rsidRPr="00B258BC">
        <w:rPr>
          <w:rFonts w:ascii="Arial" w:hAnsi="Arial" w:cs="Arial"/>
          <w:sz w:val="24"/>
          <w:szCs w:val="24"/>
        </w:rPr>
        <w:t xml:space="preserve">As a result, </w:t>
      </w:r>
      <w:r>
        <w:rPr>
          <w:rFonts w:ascii="Arial" w:hAnsi="Arial" w:cs="Arial"/>
          <w:sz w:val="24"/>
          <w:szCs w:val="24"/>
        </w:rPr>
        <w:t>the authorized rent increase is less than</w:t>
      </w:r>
      <w:r w:rsidRPr="00B258BC">
        <w:rPr>
          <w:rFonts w:ascii="Arial" w:hAnsi="Arial" w:cs="Arial"/>
          <w:sz w:val="24"/>
          <w:szCs w:val="24"/>
        </w:rPr>
        <w:t xml:space="preserve"> your requested increase. </w:t>
      </w:r>
      <w:r w:rsidRPr="000F757C">
        <w:rPr>
          <w:rFonts w:ascii="Arial" w:hAnsi="Arial" w:cs="Arial"/>
          <w:sz w:val="24"/>
          <w:szCs w:val="24"/>
        </w:rPr>
        <w:t>As a reminder, you must give tenants 30 days written notice of any increase in the tenant’s rent under the terms of the lease.</w:t>
      </w:r>
      <w:r>
        <w:rPr>
          <w:rFonts w:ascii="Arial" w:hAnsi="Arial" w:cs="Arial"/>
          <w:sz w:val="24"/>
          <w:szCs w:val="24"/>
        </w:rPr>
        <w:t xml:space="preserve"> </w:t>
      </w:r>
    </w:p>
    <w:p w14:paraId="287B048D" w14:textId="77777777" w:rsidR="001D1EAB" w:rsidRPr="00B258BC" w:rsidRDefault="001D1EAB" w:rsidP="001D1EAB">
      <w:pPr>
        <w:widowControl w:val="0"/>
        <w:autoSpaceDE w:val="0"/>
        <w:autoSpaceDN w:val="0"/>
        <w:adjustRightInd w:val="0"/>
        <w:spacing w:after="0" w:line="240" w:lineRule="auto"/>
        <w:rPr>
          <w:rFonts w:ascii="Arial" w:hAnsi="Arial" w:cs="Arial"/>
          <w:sz w:val="24"/>
          <w:szCs w:val="24"/>
        </w:rPr>
      </w:pPr>
    </w:p>
    <w:p w14:paraId="126A5464" w14:textId="77777777" w:rsidR="001D1EAB" w:rsidRPr="00B258BC" w:rsidRDefault="001D1EAB" w:rsidP="001D1EAB">
      <w:pPr>
        <w:widowControl w:val="0"/>
        <w:autoSpaceDE w:val="0"/>
        <w:autoSpaceDN w:val="0"/>
        <w:adjustRightInd w:val="0"/>
        <w:spacing w:after="0" w:line="240" w:lineRule="auto"/>
        <w:rPr>
          <w:rFonts w:ascii="Arial" w:hAnsi="Arial" w:cs="Arial"/>
          <w:b/>
          <w:sz w:val="24"/>
          <w:szCs w:val="24"/>
        </w:rPr>
      </w:pPr>
      <w:r w:rsidRPr="00B258BC">
        <w:rPr>
          <w:rFonts w:ascii="Arial" w:hAnsi="Arial" w:cs="Arial"/>
          <w:b/>
          <w:sz w:val="24"/>
          <w:szCs w:val="24"/>
        </w:rPr>
        <w:t>[Required Reviewer Explanations]</w:t>
      </w:r>
    </w:p>
    <w:p w14:paraId="14343887" w14:textId="77777777" w:rsidR="001D1EAB" w:rsidRDefault="001D1EAB" w:rsidP="001D1EAB">
      <w:pPr>
        <w:widowControl w:val="0"/>
        <w:autoSpaceDE w:val="0"/>
        <w:autoSpaceDN w:val="0"/>
        <w:adjustRightInd w:val="0"/>
        <w:spacing w:after="0" w:line="240" w:lineRule="auto"/>
        <w:rPr>
          <w:rFonts w:ascii="Arial" w:hAnsi="Arial" w:cs="Arial"/>
          <w:sz w:val="24"/>
          <w:szCs w:val="24"/>
        </w:rPr>
      </w:pPr>
      <w:r w:rsidRPr="00B258BC">
        <w:rPr>
          <w:rFonts w:ascii="Arial" w:hAnsi="Arial" w:cs="Arial"/>
          <w:sz w:val="24"/>
          <w:szCs w:val="24"/>
        </w:rPr>
        <w:t xml:space="preserve">Our decision was due to: </w:t>
      </w:r>
    </w:p>
    <w:p w14:paraId="32694F5D" w14:textId="77777777" w:rsidR="001D1EAB" w:rsidRPr="00B258BC" w:rsidRDefault="001D1EAB" w:rsidP="001D1EAB">
      <w:pPr>
        <w:widowControl w:val="0"/>
        <w:autoSpaceDE w:val="0"/>
        <w:autoSpaceDN w:val="0"/>
        <w:adjustRightInd w:val="0"/>
        <w:spacing w:after="0" w:line="240" w:lineRule="auto"/>
        <w:ind w:firstLine="720"/>
        <w:rPr>
          <w:rFonts w:ascii="Arial" w:hAnsi="Arial" w:cs="Arial"/>
          <w:i/>
          <w:sz w:val="24"/>
          <w:szCs w:val="24"/>
        </w:rPr>
      </w:pPr>
      <w:r w:rsidRPr="00B258BC">
        <w:rPr>
          <w:rFonts w:ascii="Arial" w:hAnsi="Arial" w:cs="Arial"/>
          <w:i/>
          <w:sz w:val="24"/>
          <w:szCs w:val="24"/>
        </w:rPr>
        <w:t>Explain the reasons for the decision to deny/approve the requested increase.</w:t>
      </w:r>
    </w:p>
    <w:p w14:paraId="0D165EBB" w14:textId="77777777" w:rsidR="001D1EAB" w:rsidRPr="00B258BC" w:rsidRDefault="001D1EAB" w:rsidP="001D1EAB">
      <w:pPr>
        <w:widowControl w:val="0"/>
        <w:autoSpaceDE w:val="0"/>
        <w:autoSpaceDN w:val="0"/>
        <w:adjustRightInd w:val="0"/>
        <w:spacing w:after="0" w:line="240" w:lineRule="auto"/>
        <w:rPr>
          <w:rFonts w:ascii="Arial" w:hAnsi="Arial" w:cs="Arial"/>
          <w:sz w:val="24"/>
          <w:szCs w:val="24"/>
        </w:rPr>
      </w:pPr>
    </w:p>
    <w:p w14:paraId="2E3CEB66" w14:textId="77777777" w:rsidR="001D1EAB" w:rsidRDefault="001D1EAB" w:rsidP="001D1EAB">
      <w:pPr>
        <w:widowControl w:val="0"/>
        <w:autoSpaceDE w:val="0"/>
        <w:autoSpaceDN w:val="0"/>
        <w:adjustRightInd w:val="0"/>
        <w:spacing w:after="0" w:line="240" w:lineRule="auto"/>
        <w:rPr>
          <w:rFonts w:ascii="Arial" w:hAnsi="Arial" w:cs="Arial"/>
          <w:sz w:val="24"/>
          <w:szCs w:val="24"/>
        </w:rPr>
      </w:pPr>
      <w:r w:rsidRPr="00B258BC">
        <w:rPr>
          <w:rFonts w:ascii="Arial" w:hAnsi="Arial" w:cs="Arial"/>
          <w:sz w:val="24"/>
          <w:szCs w:val="24"/>
        </w:rPr>
        <w:t xml:space="preserve">Furthermore, based on our review, changes were made to the following items when approving the budget: </w:t>
      </w:r>
    </w:p>
    <w:p w14:paraId="721F7C1F" w14:textId="77777777" w:rsidR="001D1EAB" w:rsidRPr="00B258BC" w:rsidRDefault="001D1EAB" w:rsidP="001D1EAB">
      <w:pPr>
        <w:widowControl w:val="0"/>
        <w:autoSpaceDE w:val="0"/>
        <w:autoSpaceDN w:val="0"/>
        <w:adjustRightInd w:val="0"/>
        <w:spacing w:after="0" w:line="240" w:lineRule="auto"/>
        <w:ind w:left="720"/>
        <w:rPr>
          <w:rFonts w:ascii="Arial" w:eastAsia="Times New Roman" w:hAnsi="Arial" w:cs="Arial"/>
          <w:sz w:val="24"/>
          <w:szCs w:val="24"/>
        </w:rPr>
      </w:pPr>
      <w:r>
        <w:rPr>
          <w:rFonts w:ascii="Arial" w:hAnsi="Arial" w:cs="Arial"/>
          <w:i/>
          <w:sz w:val="24"/>
          <w:szCs w:val="24"/>
        </w:rPr>
        <w:t>Id</w:t>
      </w:r>
      <w:r w:rsidRPr="00B258BC">
        <w:rPr>
          <w:rFonts w:ascii="Arial" w:hAnsi="Arial" w:cs="Arial"/>
          <w:i/>
          <w:sz w:val="24"/>
          <w:szCs w:val="24"/>
        </w:rPr>
        <w:t>entify adjustments made to budget line items, debt service, reserves, the management fee, vacancy rate or allowable distributions as appropriate.</w:t>
      </w:r>
      <w:r w:rsidRPr="00B258BC">
        <w:rPr>
          <w:rFonts w:ascii="Arial" w:eastAsia="Times New Roman" w:hAnsi="Arial" w:cs="Arial"/>
          <w:sz w:val="24"/>
          <w:szCs w:val="24"/>
        </w:rPr>
        <w:t xml:space="preserve"> </w:t>
      </w:r>
    </w:p>
    <w:p w14:paraId="3CE9A9D2" w14:textId="77777777" w:rsidR="001D1EAB" w:rsidRPr="00B258BC" w:rsidRDefault="001D1EAB" w:rsidP="001D1EAB">
      <w:pPr>
        <w:spacing w:after="0" w:line="240" w:lineRule="auto"/>
        <w:rPr>
          <w:rFonts w:ascii="Arial" w:hAnsi="Arial" w:cs="Arial"/>
          <w:sz w:val="24"/>
          <w:szCs w:val="24"/>
        </w:rPr>
      </w:pPr>
    </w:p>
    <w:p w14:paraId="6B24C12B" w14:textId="77777777" w:rsidR="001D1EAB" w:rsidRPr="00B258BC" w:rsidRDefault="001D1EAB" w:rsidP="001D1EAB">
      <w:pPr>
        <w:spacing w:after="0" w:line="240" w:lineRule="auto"/>
        <w:rPr>
          <w:rFonts w:ascii="Arial" w:hAnsi="Arial" w:cs="Arial"/>
          <w:b/>
          <w:sz w:val="24"/>
          <w:szCs w:val="24"/>
        </w:rPr>
      </w:pPr>
      <w:r w:rsidRPr="00B258BC">
        <w:rPr>
          <w:rFonts w:ascii="Arial" w:hAnsi="Arial" w:cs="Arial"/>
          <w:b/>
          <w:sz w:val="24"/>
          <w:szCs w:val="24"/>
        </w:rPr>
        <w:lastRenderedPageBreak/>
        <w:t>[If a utility allowance change was requested]</w:t>
      </w:r>
    </w:p>
    <w:p w14:paraId="7C136D54" w14:textId="77777777" w:rsidR="001D1EAB" w:rsidRPr="00B258BC" w:rsidRDefault="001D1EAB" w:rsidP="001D1EAB">
      <w:pPr>
        <w:spacing w:after="0" w:line="240" w:lineRule="auto"/>
        <w:rPr>
          <w:rFonts w:ascii="Arial" w:hAnsi="Arial" w:cs="Arial"/>
          <w:sz w:val="24"/>
          <w:szCs w:val="24"/>
        </w:rPr>
      </w:pPr>
      <w:r w:rsidRPr="00B258BC">
        <w:rPr>
          <w:rFonts w:ascii="Arial" w:hAnsi="Arial" w:cs="Arial"/>
          <w:sz w:val="24"/>
          <w:szCs w:val="24"/>
        </w:rPr>
        <w:t>We have also reviewed your request to revise the utility allowances. Your request was [approved/denied]. The chart below reflects the new [and/or current] utility allowances</w:t>
      </w:r>
      <w:r w:rsidRPr="00B258BC">
        <w:rPr>
          <w:rFonts w:ascii="Arial" w:hAnsi="Arial" w:cs="Arial"/>
          <w:b/>
          <w:sz w:val="24"/>
          <w:szCs w:val="24"/>
        </w:rPr>
        <w:t xml:space="preserve">. [If the project is subject to tenant comment procedures] </w:t>
      </w:r>
      <w:r w:rsidRPr="00B258BC">
        <w:rPr>
          <w:rFonts w:ascii="Arial" w:hAnsi="Arial" w:cs="Arial"/>
          <w:sz w:val="24"/>
          <w:szCs w:val="24"/>
        </w:rPr>
        <w:t xml:space="preserve">You are required to notify tenants of HUD’s decision. This notification must be delivered in the same manner that the original Notice to Tenants was distributed. </w:t>
      </w:r>
    </w:p>
    <w:p w14:paraId="10562023" w14:textId="77777777" w:rsidR="001D1EAB" w:rsidRPr="000F757C" w:rsidRDefault="001D1EAB" w:rsidP="001D1EAB">
      <w:pPr>
        <w:spacing w:after="0" w:line="240" w:lineRule="auto"/>
        <w:rPr>
          <w:rFonts w:ascii="Arial" w:hAnsi="Arial" w:cs="Arial"/>
          <w:i/>
          <w:sz w:val="24"/>
          <w:szCs w:val="24"/>
        </w:rPr>
      </w:pPr>
    </w:p>
    <w:p w14:paraId="531B927D" w14:textId="77777777" w:rsidR="001D1EAB" w:rsidRPr="00B258BC" w:rsidRDefault="001D1EAB" w:rsidP="001D1EAB">
      <w:pPr>
        <w:spacing w:after="0" w:line="240" w:lineRule="auto"/>
        <w:rPr>
          <w:rFonts w:ascii="Arial" w:hAnsi="Arial" w:cs="Arial"/>
          <w:i/>
          <w:sz w:val="24"/>
          <w:szCs w:val="24"/>
        </w:rPr>
      </w:pPr>
      <w:r w:rsidRPr="00B258BC">
        <w:rPr>
          <w:rFonts w:ascii="Arial" w:hAnsi="Arial" w:cs="Arial"/>
          <w:i/>
          <w:sz w:val="24"/>
          <w:szCs w:val="24"/>
        </w:rPr>
        <w:t>Add or delete any unneeded rows; delete any unneeded columns, such as if there is no utility allowance or a request to change the utility allowance was denied.</w:t>
      </w:r>
    </w:p>
    <w:p w14:paraId="63CFB2F4" w14:textId="77777777" w:rsidR="001D1EAB" w:rsidRPr="000F757C" w:rsidRDefault="001D1EAB" w:rsidP="001D1EAB">
      <w:pPr>
        <w:spacing w:after="0" w:line="240" w:lineRule="auto"/>
        <w:rPr>
          <w:rFonts w:ascii="Arial" w:hAnsi="Arial" w:cs="Arial"/>
          <w:i/>
          <w:sz w:val="24"/>
          <w:szCs w:val="24"/>
        </w:rPr>
      </w:pPr>
    </w:p>
    <w:tbl>
      <w:tblPr>
        <w:tblW w:w="0" w:type="auto"/>
        <w:tblLook w:val="04A0" w:firstRow="1" w:lastRow="0" w:firstColumn="1" w:lastColumn="0" w:noHBand="0" w:noVBand="1"/>
      </w:tblPr>
      <w:tblGrid>
        <w:gridCol w:w="1540"/>
        <w:gridCol w:w="1760"/>
        <w:gridCol w:w="1760"/>
        <w:gridCol w:w="1534"/>
        <w:gridCol w:w="1534"/>
        <w:gridCol w:w="1222"/>
      </w:tblGrid>
      <w:tr w:rsidR="001D1EAB" w:rsidRPr="000F757C" w14:paraId="193A844E" w14:textId="77777777" w:rsidTr="001D1EAB">
        <w:trPr>
          <w:trHeight w:val="863"/>
        </w:trPr>
        <w:tc>
          <w:tcPr>
            <w:tcW w:w="1540" w:type="dxa"/>
            <w:shd w:val="clear" w:color="auto" w:fill="BFBFBF" w:themeFill="background1" w:themeFillShade="BF"/>
            <w:vAlign w:val="center"/>
          </w:tcPr>
          <w:p w14:paraId="321129E9"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Unit Type</w:t>
            </w:r>
          </w:p>
        </w:tc>
        <w:tc>
          <w:tcPr>
            <w:tcW w:w="1760" w:type="dxa"/>
            <w:shd w:val="clear" w:color="auto" w:fill="BFBFBF" w:themeFill="background1" w:themeFillShade="BF"/>
            <w:vAlign w:val="center"/>
          </w:tcPr>
          <w:p w14:paraId="57819F5E"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Current Contract Rent</w:t>
            </w:r>
          </w:p>
        </w:tc>
        <w:tc>
          <w:tcPr>
            <w:tcW w:w="1760" w:type="dxa"/>
            <w:shd w:val="clear" w:color="auto" w:fill="BFBFBF" w:themeFill="background1" w:themeFillShade="BF"/>
            <w:vAlign w:val="center"/>
          </w:tcPr>
          <w:p w14:paraId="22CBBD2E"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New Contract Rent</w:t>
            </w:r>
          </w:p>
        </w:tc>
        <w:tc>
          <w:tcPr>
            <w:tcW w:w="1534" w:type="dxa"/>
            <w:shd w:val="clear" w:color="auto" w:fill="BFBFBF" w:themeFill="background1" w:themeFillShade="BF"/>
            <w:vAlign w:val="center"/>
          </w:tcPr>
          <w:p w14:paraId="7D2553FE"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Current Utility Allowance</w:t>
            </w:r>
          </w:p>
        </w:tc>
        <w:tc>
          <w:tcPr>
            <w:tcW w:w="1534" w:type="dxa"/>
            <w:shd w:val="clear" w:color="auto" w:fill="BFBFBF" w:themeFill="background1" w:themeFillShade="BF"/>
            <w:vAlign w:val="center"/>
          </w:tcPr>
          <w:p w14:paraId="1C141FA7"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New Utility Allowance</w:t>
            </w:r>
          </w:p>
        </w:tc>
        <w:tc>
          <w:tcPr>
            <w:tcW w:w="1222" w:type="dxa"/>
            <w:shd w:val="clear" w:color="auto" w:fill="BFBFBF" w:themeFill="background1" w:themeFillShade="BF"/>
            <w:vAlign w:val="center"/>
          </w:tcPr>
          <w:p w14:paraId="4B0EFE31" w14:textId="77777777" w:rsidR="001D1EAB" w:rsidRPr="000F757C" w:rsidRDefault="001D1EAB" w:rsidP="001D1EAB">
            <w:pPr>
              <w:jc w:val="center"/>
              <w:rPr>
                <w:rFonts w:ascii="Arial" w:hAnsi="Arial" w:cs="Arial"/>
                <w:b/>
                <w:sz w:val="24"/>
                <w:szCs w:val="24"/>
              </w:rPr>
            </w:pPr>
            <w:r w:rsidRPr="000F757C">
              <w:rPr>
                <w:rFonts w:ascii="Arial" w:hAnsi="Arial" w:cs="Arial"/>
                <w:b/>
                <w:sz w:val="24"/>
                <w:szCs w:val="24"/>
              </w:rPr>
              <w:t>Gross Rent</w:t>
            </w:r>
          </w:p>
        </w:tc>
      </w:tr>
      <w:tr w:rsidR="001D1EAB" w:rsidRPr="000F757C" w14:paraId="03CF4463" w14:textId="77777777" w:rsidTr="001D1EAB">
        <w:tc>
          <w:tcPr>
            <w:tcW w:w="1540" w:type="dxa"/>
          </w:tcPr>
          <w:p w14:paraId="74F26A64" w14:textId="77777777" w:rsidR="001D1EAB" w:rsidRPr="000F757C" w:rsidRDefault="001D1EAB" w:rsidP="001D1EAB">
            <w:pPr>
              <w:jc w:val="center"/>
              <w:rPr>
                <w:rFonts w:ascii="Arial" w:hAnsi="Arial" w:cs="Arial"/>
                <w:sz w:val="24"/>
                <w:szCs w:val="24"/>
              </w:rPr>
            </w:pPr>
            <w:r w:rsidRPr="000F757C">
              <w:rPr>
                <w:rFonts w:ascii="Arial" w:hAnsi="Arial" w:cs="Arial"/>
                <w:sz w:val="24"/>
                <w:szCs w:val="24"/>
              </w:rPr>
              <w:t>0 BR</w:t>
            </w:r>
          </w:p>
        </w:tc>
        <w:tc>
          <w:tcPr>
            <w:tcW w:w="1760" w:type="dxa"/>
          </w:tcPr>
          <w:p w14:paraId="12E8782A" w14:textId="77777777" w:rsidR="001D1EAB" w:rsidRPr="000F757C" w:rsidRDefault="001D1EAB" w:rsidP="001D1EAB">
            <w:pPr>
              <w:rPr>
                <w:rFonts w:ascii="Arial" w:hAnsi="Arial" w:cs="Arial"/>
                <w:sz w:val="24"/>
                <w:szCs w:val="24"/>
              </w:rPr>
            </w:pPr>
          </w:p>
        </w:tc>
        <w:tc>
          <w:tcPr>
            <w:tcW w:w="1760" w:type="dxa"/>
          </w:tcPr>
          <w:p w14:paraId="7B56A438" w14:textId="77777777" w:rsidR="001D1EAB" w:rsidRPr="000F757C" w:rsidRDefault="001D1EAB" w:rsidP="001D1EAB">
            <w:pPr>
              <w:rPr>
                <w:rFonts w:ascii="Arial" w:hAnsi="Arial" w:cs="Arial"/>
                <w:sz w:val="24"/>
                <w:szCs w:val="24"/>
              </w:rPr>
            </w:pPr>
          </w:p>
        </w:tc>
        <w:tc>
          <w:tcPr>
            <w:tcW w:w="1534" w:type="dxa"/>
          </w:tcPr>
          <w:p w14:paraId="45E6E4B1" w14:textId="77777777" w:rsidR="001D1EAB" w:rsidRPr="000F757C" w:rsidRDefault="001D1EAB" w:rsidP="001D1EAB">
            <w:pPr>
              <w:rPr>
                <w:rFonts w:ascii="Arial" w:hAnsi="Arial" w:cs="Arial"/>
                <w:sz w:val="24"/>
                <w:szCs w:val="24"/>
              </w:rPr>
            </w:pPr>
          </w:p>
        </w:tc>
        <w:tc>
          <w:tcPr>
            <w:tcW w:w="1534" w:type="dxa"/>
          </w:tcPr>
          <w:p w14:paraId="45E026F4" w14:textId="77777777" w:rsidR="001D1EAB" w:rsidRPr="000F757C" w:rsidRDefault="001D1EAB" w:rsidP="001D1EAB">
            <w:pPr>
              <w:rPr>
                <w:rFonts w:ascii="Arial" w:hAnsi="Arial" w:cs="Arial"/>
                <w:sz w:val="24"/>
                <w:szCs w:val="24"/>
              </w:rPr>
            </w:pPr>
          </w:p>
        </w:tc>
        <w:tc>
          <w:tcPr>
            <w:tcW w:w="1222" w:type="dxa"/>
          </w:tcPr>
          <w:p w14:paraId="43433183" w14:textId="77777777" w:rsidR="001D1EAB" w:rsidRPr="000F757C" w:rsidRDefault="001D1EAB" w:rsidP="001D1EAB">
            <w:pPr>
              <w:rPr>
                <w:rFonts w:ascii="Arial" w:hAnsi="Arial" w:cs="Arial"/>
                <w:sz w:val="24"/>
                <w:szCs w:val="24"/>
              </w:rPr>
            </w:pPr>
          </w:p>
        </w:tc>
      </w:tr>
      <w:tr w:rsidR="001D1EAB" w:rsidRPr="000F757C" w14:paraId="246F0EE2" w14:textId="77777777" w:rsidTr="001D1EAB">
        <w:tc>
          <w:tcPr>
            <w:tcW w:w="1540" w:type="dxa"/>
          </w:tcPr>
          <w:p w14:paraId="417F3C9E" w14:textId="77777777" w:rsidR="001D1EAB" w:rsidRPr="000F757C" w:rsidRDefault="001D1EAB" w:rsidP="001D1EAB">
            <w:pPr>
              <w:jc w:val="center"/>
              <w:rPr>
                <w:rFonts w:ascii="Arial" w:hAnsi="Arial" w:cs="Arial"/>
                <w:sz w:val="24"/>
                <w:szCs w:val="24"/>
              </w:rPr>
            </w:pPr>
            <w:r w:rsidRPr="000F757C">
              <w:rPr>
                <w:rFonts w:ascii="Arial" w:hAnsi="Arial" w:cs="Arial"/>
                <w:sz w:val="24"/>
                <w:szCs w:val="24"/>
              </w:rPr>
              <w:t>1 BR</w:t>
            </w:r>
          </w:p>
        </w:tc>
        <w:tc>
          <w:tcPr>
            <w:tcW w:w="1760" w:type="dxa"/>
          </w:tcPr>
          <w:p w14:paraId="49454B25" w14:textId="77777777" w:rsidR="001D1EAB" w:rsidRPr="000F757C" w:rsidRDefault="001D1EAB" w:rsidP="001D1EAB">
            <w:pPr>
              <w:rPr>
                <w:rFonts w:ascii="Arial" w:hAnsi="Arial" w:cs="Arial"/>
                <w:sz w:val="24"/>
                <w:szCs w:val="24"/>
              </w:rPr>
            </w:pPr>
          </w:p>
        </w:tc>
        <w:tc>
          <w:tcPr>
            <w:tcW w:w="1760" w:type="dxa"/>
          </w:tcPr>
          <w:p w14:paraId="0260AACE" w14:textId="77777777" w:rsidR="001D1EAB" w:rsidRPr="000F757C" w:rsidRDefault="001D1EAB" w:rsidP="001D1EAB">
            <w:pPr>
              <w:rPr>
                <w:rFonts w:ascii="Arial" w:hAnsi="Arial" w:cs="Arial"/>
                <w:sz w:val="24"/>
                <w:szCs w:val="24"/>
              </w:rPr>
            </w:pPr>
          </w:p>
        </w:tc>
        <w:tc>
          <w:tcPr>
            <w:tcW w:w="1534" w:type="dxa"/>
          </w:tcPr>
          <w:p w14:paraId="51854493" w14:textId="77777777" w:rsidR="001D1EAB" w:rsidRPr="000F757C" w:rsidRDefault="001D1EAB" w:rsidP="001D1EAB">
            <w:pPr>
              <w:rPr>
                <w:rFonts w:ascii="Arial" w:hAnsi="Arial" w:cs="Arial"/>
                <w:sz w:val="24"/>
                <w:szCs w:val="24"/>
              </w:rPr>
            </w:pPr>
          </w:p>
        </w:tc>
        <w:tc>
          <w:tcPr>
            <w:tcW w:w="1534" w:type="dxa"/>
          </w:tcPr>
          <w:p w14:paraId="00A4ADE6" w14:textId="77777777" w:rsidR="001D1EAB" w:rsidRPr="000F757C" w:rsidRDefault="001D1EAB" w:rsidP="001D1EAB">
            <w:pPr>
              <w:rPr>
                <w:rFonts w:ascii="Arial" w:hAnsi="Arial" w:cs="Arial"/>
                <w:sz w:val="24"/>
                <w:szCs w:val="24"/>
              </w:rPr>
            </w:pPr>
          </w:p>
        </w:tc>
        <w:tc>
          <w:tcPr>
            <w:tcW w:w="1222" w:type="dxa"/>
          </w:tcPr>
          <w:p w14:paraId="48B009A6" w14:textId="77777777" w:rsidR="001D1EAB" w:rsidRPr="000F757C" w:rsidRDefault="001D1EAB" w:rsidP="001D1EAB">
            <w:pPr>
              <w:rPr>
                <w:rFonts w:ascii="Arial" w:hAnsi="Arial" w:cs="Arial"/>
                <w:sz w:val="24"/>
                <w:szCs w:val="24"/>
              </w:rPr>
            </w:pPr>
          </w:p>
        </w:tc>
      </w:tr>
      <w:tr w:rsidR="001D1EAB" w:rsidRPr="000F757C" w14:paraId="3CD68821" w14:textId="77777777" w:rsidTr="001D1EAB">
        <w:tc>
          <w:tcPr>
            <w:tcW w:w="1540" w:type="dxa"/>
          </w:tcPr>
          <w:p w14:paraId="539AB06B" w14:textId="77777777" w:rsidR="001D1EAB" w:rsidRPr="000F757C" w:rsidRDefault="001D1EAB" w:rsidP="001D1EAB">
            <w:pPr>
              <w:jc w:val="center"/>
              <w:rPr>
                <w:rFonts w:ascii="Arial" w:hAnsi="Arial" w:cs="Arial"/>
                <w:sz w:val="24"/>
                <w:szCs w:val="24"/>
              </w:rPr>
            </w:pPr>
            <w:r w:rsidRPr="000F757C">
              <w:rPr>
                <w:rFonts w:ascii="Arial" w:hAnsi="Arial" w:cs="Arial"/>
                <w:sz w:val="24"/>
                <w:szCs w:val="24"/>
              </w:rPr>
              <w:t>2 BR</w:t>
            </w:r>
          </w:p>
        </w:tc>
        <w:tc>
          <w:tcPr>
            <w:tcW w:w="1760" w:type="dxa"/>
          </w:tcPr>
          <w:p w14:paraId="706EDB2D" w14:textId="77777777" w:rsidR="001D1EAB" w:rsidRPr="000F757C" w:rsidRDefault="001D1EAB" w:rsidP="001D1EAB">
            <w:pPr>
              <w:rPr>
                <w:rFonts w:ascii="Arial" w:hAnsi="Arial" w:cs="Arial"/>
                <w:sz w:val="24"/>
                <w:szCs w:val="24"/>
              </w:rPr>
            </w:pPr>
          </w:p>
        </w:tc>
        <w:tc>
          <w:tcPr>
            <w:tcW w:w="1760" w:type="dxa"/>
          </w:tcPr>
          <w:p w14:paraId="67DB332C" w14:textId="77777777" w:rsidR="001D1EAB" w:rsidRPr="000F757C" w:rsidRDefault="001D1EAB" w:rsidP="001D1EAB">
            <w:pPr>
              <w:rPr>
                <w:rFonts w:ascii="Arial" w:hAnsi="Arial" w:cs="Arial"/>
                <w:sz w:val="24"/>
                <w:szCs w:val="24"/>
              </w:rPr>
            </w:pPr>
          </w:p>
        </w:tc>
        <w:tc>
          <w:tcPr>
            <w:tcW w:w="1534" w:type="dxa"/>
          </w:tcPr>
          <w:p w14:paraId="5F47197E" w14:textId="77777777" w:rsidR="001D1EAB" w:rsidRPr="000F757C" w:rsidRDefault="001D1EAB" w:rsidP="001D1EAB">
            <w:pPr>
              <w:rPr>
                <w:rFonts w:ascii="Arial" w:hAnsi="Arial" w:cs="Arial"/>
                <w:sz w:val="24"/>
                <w:szCs w:val="24"/>
              </w:rPr>
            </w:pPr>
          </w:p>
        </w:tc>
        <w:tc>
          <w:tcPr>
            <w:tcW w:w="1534" w:type="dxa"/>
          </w:tcPr>
          <w:p w14:paraId="45A9CFF0" w14:textId="77777777" w:rsidR="001D1EAB" w:rsidRPr="000F757C" w:rsidRDefault="001D1EAB" w:rsidP="001D1EAB">
            <w:pPr>
              <w:rPr>
                <w:rFonts w:ascii="Arial" w:hAnsi="Arial" w:cs="Arial"/>
                <w:sz w:val="24"/>
                <w:szCs w:val="24"/>
              </w:rPr>
            </w:pPr>
          </w:p>
        </w:tc>
        <w:tc>
          <w:tcPr>
            <w:tcW w:w="1222" w:type="dxa"/>
          </w:tcPr>
          <w:p w14:paraId="1E9B09E0" w14:textId="77777777" w:rsidR="001D1EAB" w:rsidRPr="000F757C" w:rsidRDefault="001D1EAB" w:rsidP="001D1EAB">
            <w:pPr>
              <w:rPr>
                <w:rFonts w:ascii="Arial" w:hAnsi="Arial" w:cs="Arial"/>
                <w:sz w:val="24"/>
                <w:szCs w:val="24"/>
              </w:rPr>
            </w:pPr>
          </w:p>
        </w:tc>
      </w:tr>
      <w:tr w:rsidR="001D1EAB" w:rsidRPr="000F757C" w14:paraId="24AB390F" w14:textId="77777777" w:rsidTr="001D1EAB">
        <w:tc>
          <w:tcPr>
            <w:tcW w:w="1540" w:type="dxa"/>
          </w:tcPr>
          <w:p w14:paraId="0D3124D8" w14:textId="77777777" w:rsidR="001D1EAB" w:rsidRPr="000F757C" w:rsidRDefault="001D1EAB" w:rsidP="001D1EAB">
            <w:pPr>
              <w:jc w:val="center"/>
              <w:rPr>
                <w:rFonts w:ascii="Arial" w:hAnsi="Arial" w:cs="Arial"/>
                <w:sz w:val="24"/>
                <w:szCs w:val="24"/>
              </w:rPr>
            </w:pPr>
            <w:r w:rsidRPr="000F757C">
              <w:rPr>
                <w:rFonts w:ascii="Arial" w:hAnsi="Arial" w:cs="Arial"/>
                <w:sz w:val="24"/>
                <w:szCs w:val="24"/>
              </w:rPr>
              <w:t>3 BR</w:t>
            </w:r>
          </w:p>
        </w:tc>
        <w:tc>
          <w:tcPr>
            <w:tcW w:w="1760" w:type="dxa"/>
          </w:tcPr>
          <w:p w14:paraId="315F378E" w14:textId="77777777" w:rsidR="001D1EAB" w:rsidRPr="000F757C" w:rsidRDefault="001D1EAB" w:rsidP="001D1EAB">
            <w:pPr>
              <w:rPr>
                <w:rFonts w:ascii="Arial" w:hAnsi="Arial" w:cs="Arial"/>
                <w:sz w:val="24"/>
                <w:szCs w:val="24"/>
              </w:rPr>
            </w:pPr>
          </w:p>
        </w:tc>
        <w:tc>
          <w:tcPr>
            <w:tcW w:w="1760" w:type="dxa"/>
          </w:tcPr>
          <w:p w14:paraId="2CE30832" w14:textId="77777777" w:rsidR="001D1EAB" w:rsidRPr="000F757C" w:rsidRDefault="001D1EAB" w:rsidP="001D1EAB">
            <w:pPr>
              <w:rPr>
                <w:rFonts w:ascii="Arial" w:hAnsi="Arial" w:cs="Arial"/>
                <w:sz w:val="24"/>
                <w:szCs w:val="24"/>
              </w:rPr>
            </w:pPr>
          </w:p>
        </w:tc>
        <w:tc>
          <w:tcPr>
            <w:tcW w:w="1534" w:type="dxa"/>
          </w:tcPr>
          <w:p w14:paraId="1CBE3631" w14:textId="77777777" w:rsidR="001D1EAB" w:rsidRPr="000F757C" w:rsidRDefault="001D1EAB" w:rsidP="001D1EAB">
            <w:pPr>
              <w:rPr>
                <w:rFonts w:ascii="Arial" w:hAnsi="Arial" w:cs="Arial"/>
                <w:sz w:val="24"/>
                <w:szCs w:val="24"/>
              </w:rPr>
            </w:pPr>
          </w:p>
        </w:tc>
        <w:tc>
          <w:tcPr>
            <w:tcW w:w="1534" w:type="dxa"/>
          </w:tcPr>
          <w:p w14:paraId="4831A8FA" w14:textId="77777777" w:rsidR="001D1EAB" w:rsidRPr="000F757C" w:rsidRDefault="001D1EAB" w:rsidP="001D1EAB">
            <w:pPr>
              <w:rPr>
                <w:rFonts w:ascii="Arial" w:hAnsi="Arial" w:cs="Arial"/>
                <w:sz w:val="24"/>
                <w:szCs w:val="24"/>
              </w:rPr>
            </w:pPr>
          </w:p>
        </w:tc>
        <w:tc>
          <w:tcPr>
            <w:tcW w:w="1222" w:type="dxa"/>
          </w:tcPr>
          <w:p w14:paraId="342C5AFC" w14:textId="77777777" w:rsidR="001D1EAB" w:rsidRPr="000F757C" w:rsidRDefault="001D1EAB" w:rsidP="001D1EAB">
            <w:pPr>
              <w:rPr>
                <w:rFonts w:ascii="Arial" w:hAnsi="Arial" w:cs="Arial"/>
                <w:sz w:val="24"/>
                <w:szCs w:val="24"/>
              </w:rPr>
            </w:pPr>
          </w:p>
        </w:tc>
      </w:tr>
    </w:tbl>
    <w:p w14:paraId="57B8C12D" w14:textId="77777777" w:rsidR="001D1EAB" w:rsidRPr="000F757C" w:rsidRDefault="001D1EAB" w:rsidP="001D1EAB">
      <w:pPr>
        <w:tabs>
          <w:tab w:val="left" w:pos="720"/>
        </w:tabs>
        <w:spacing w:after="0" w:line="240" w:lineRule="auto"/>
        <w:rPr>
          <w:rFonts w:ascii="Arial" w:hAnsi="Arial" w:cs="Arial"/>
          <w:sz w:val="24"/>
          <w:szCs w:val="24"/>
        </w:rPr>
      </w:pPr>
      <w:r w:rsidRPr="000F757C">
        <w:rPr>
          <w:rFonts w:ascii="Arial" w:hAnsi="Arial" w:cs="Arial"/>
          <w:sz w:val="24"/>
          <w:szCs w:val="24"/>
        </w:rPr>
        <w:tab/>
        <w:t xml:space="preserve"> </w:t>
      </w:r>
    </w:p>
    <w:p w14:paraId="65D7B52F" w14:textId="77777777" w:rsidR="001D1EAB" w:rsidRPr="003C5650" w:rsidRDefault="001D1EAB" w:rsidP="001D1EAB">
      <w:pPr>
        <w:spacing w:after="0" w:line="240" w:lineRule="auto"/>
        <w:rPr>
          <w:rFonts w:ascii="Arial" w:hAnsi="Arial" w:cs="Arial"/>
          <w:b/>
          <w:sz w:val="24"/>
          <w:szCs w:val="24"/>
        </w:rPr>
      </w:pPr>
      <w:r w:rsidRPr="00B258BC">
        <w:rPr>
          <w:rFonts w:ascii="Arial" w:hAnsi="Arial" w:cs="Arial"/>
          <w:b/>
          <w:sz w:val="24"/>
          <w:szCs w:val="24"/>
        </w:rPr>
        <w:t>[</w:t>
      </w:r>
      <w:r>
        <w:rPr>
          <w:rFonts w:ascii="Arial" w:hAnsi="Arial" w:cs="Arial"/>
          <w:b/>
          <w:sz w:val="24"/>
          <w:szCs w:val="24"/>
        </w:rPr>
        <w:t>If</w:t>
      </w:r>
      <w:r w:rsidRPr="00B258BC">
        <w:rPr>
          <w:rFonts w:ascii="Arial" w:hAnsi="Arial" w:cs="Arial"/>
          <w:b/>
          <w:sz w:val="24"/>
          <w:szCs w:val="24"/>
        </w:rPr>
        <w:t xml:space="preserve"> Reserve for Replacement </w:t>
      </w:r>
      <w:r>
        <w:rPr>
          <w:rFonts w:ascii="Arial" w:hAnsi="Arial" w:cs="Arial"/>
          <w:b/>
          <w:sz w:val="24"/>
          <w:szCs w:val="24"/>
        </w:rPr>
        <w:t>adjustment</w:t>
      </w:r>
      <w:r w:rsidRPr="00B258BC">
        <w:rPr>
          <w:rFonts w:ascii="Arial" w:hAnsi="Arial" w:cs="Arial"/>
          <w:b/>
          <w:sz w:val="24"/>
          <w:szCs w:val="24"/>
        </w:rPr>
        <w:t xml:space="preserve"> </w:t>
      </w:r>
      <w:r>
        <w:rPr>
          <w:rFonts w:ascii="Arial" w:hAnsi="Arial" w:cs="Arial"/>
          <w:b/>
          <w:sz w:val="24"/>
          <w:szCs w:val="24"/>
        </w:rPr>
        <w:t>approved</w:t>
      </w:r>
      <w:r w:rsidRPr="00B258BC">
        <w:rPr>
          <w:rFonts w:ascii="Arial" w:hAnsi="Arial" w:cs="Arial"/>
          <w:b/>
          <w:sz w:val="24"/>
          <w:szCs w:val="24"/>
        </w:rPr>
        <w:t>]</w:t>
      </w:r>
    </w:p>
    <w:p w14:paraId="1F4EC41D" w14:textId="77777777" w:rsidR="001D1EAB" w:rsidRPr="000F757C" w:rsidRDefault="001D1EAB" w:rsidP="001D1EAB">
      <w:pPr>
        <w:widowControl w:val="0"/>
        <w:autoSpaceDE w:val="0"/>
        <w:autoSpaceDN w:val="0"/>
        <w:adjustRightInd w:val="0"/>
        <w:spacing w:after="0" w:line="240" w:lineRule="auto"/>
        <w:contextualSpacing/>
        <w:rPr>
          <w:rFonts w:ascii="Arial" w:eastAsia="Times New Roman" w:hAnsi="Arial" w:cs="Arial"/>
          <w:sz w:val="24"/>
          <w:szCs w:val="24"/>
        </w:rPr>
      </w:pPr>
      <w:r w:rsidRPr="000F757C">
        <w:rPr>
          <w:rFonts w:ascii="Arial" w:eastAsia="Times New Roman" w:hAnsi="Arial" w:cs="Arial"/>
          <w:sz w:val="24"/>
          <w:szCs w:val="24"/>
        </w:rPr>
        <w:t>The amount of your monthly reserve for replacement deposit has been revised from $0.00 to $0.00</w:t>
      </w:r>
      <w:r>
        <w:rPr>
          <w:rFonts w:ascii="Arial" w:eastAsia="Times New Roman" w:hAnsi="Arial" w:cs="Arial"/>
          <w:sz w:val="24"/>
          <w:szCs w:val="24"/>
        </w:rPr>
        <w:t xml:space="preserve">. </w:t>
      </w:r>
      <w:r w:rsidRPr="000F757C">
        <w:rPr>
          <w:rFonts w:ascii="Arial" w:eastAsia="Times New Roman" w:hAnsi="Arial" w:cs="Arial"/>
          <w:sz w:val="24"/>
          <w:szCs w:val="24"/>
        </w:rPr>
        <w:t xml:space="preserve">Form </w:t>
      </w:r>
      <w:r>
        <w:rPr>
          <w:rFonts w:ascii="Arial" w:eastAsia="Times New Roman" w:hAnsi="Arial" w:cs="Arial"/>
          <w:sz w:val="24"/>
          <w:szCs w:val="24"/>
        </w:rPr>
        <w:t>HUD-</w:t>
      </w:r>
      <w:r w:rsidRPr="000F757C">
        <w:rPr>
          <w:rFonts w:ascii="Arial" w:eastAsia="Times New Roman" w:hAnsi="Arial" w:cs="Arial"/>
          <w:sz w:val="24"/>
          <w:szCs w:val="24"/>
        </w:rPr>
        <w:t xml:space="preserve">9250, Funds Authorization </w:t>
      </w:r>
      <w:r>
        <w:rPr>
          <w:rFonts w:ascii="Arial" w:eastAsia="Times New Roman" w:hAnsi="Arial" w:cs="Arial"/>
          <w:sz w:val="24"/>
          <w:szCs w:val="24"/>
        </w:rPr>
        <w:t>should</w:t>
      </w:r>
      <w:r w:rsidRPr="000F757C">
        <w:rPr>
          <w:rFonts w:ascii="Arial" w:eastAsia="Times New Roman" w:hAnsi="Arial" w:cs="Arial"/>
          <w:sz w:val="24"/>
          <w:szCs w:val="24"/>
        </w:rPr>
        <w:t xml:space="preserve"> reflect this new amount.</w:t>
      </w:r>
    </w:p>
    <w:p w14:paraId="2BC63F90" w14:textId="77777777" w:rsidR="001D1EAB" w:rsidRPr="00B258BC" w:rsidRDefault="001D1EAB" w:rsidP="001D1EAB">
      <w:pPr>
        <w:widowControl w:val="0"/>
        <w:autoSpaceDE w:val="0"/>
        <w:autoSpaceDN w:val="0"/>
        <w:adjustRightInd w:val="0"/>
        <w:spacing w:after="0" w:line="240" w:lineRule="auto"/>
        <w:contextualSpacing/>
        <w:rPr>
          <w:rFonts w:ascii="Arial" w:eastAsia="Times New Roman" w:hAnsi="Arial" w:cs="Arial"/>
          <w:b/>
          <w:sz w:val="24"/>
          <w:szCs w:val="24"/>
        </w:rPr>
      </w:pPr>
      <w:r w:rsidRPr="00B258BC">
        <w:rPr>
          <w:rFonts w:ascii="Arial" w:eastAsia="Times New Roman" w:hAnsi="Arial" w:cs="Arial"/>
          <w:b/>
          <w:sz w:val="24"/>
          <w:szCs w:val="24"/>
        </w:rPr>
        <w:t>[Or</w:t>
      </w:r>
      <w:r>
        <w:rPr>
          <w:rFonts w:ascii="Arial" w:eastAsia="Times New Roman" w:hAnsi="Arial" w:cs="Arial"/>
          <w:b/>
          <w:sz w:val="24"/>
          <w:szCs w:val="24"/>
        </w:rPr>
        <w:t xml:space="preserve"> </w:t>
      </w:r>
      <w:r>
        <w:rPr>
          <w:rFonts w:ascii="Arial" w:hAnsi="Arial" w:cs="Arial"/>
          <w:b/>
          <w:sz w:val="24"/>
          <w:szCs w:val="24"/>
        </w:rPr>
        <w:t>if</w:t>
      </w:r>
      <w:r w:rsidRPr="00B258BC">
        <w:rPr>
          <w:rFonts w:ascii="Arial" w:hAnsi="Arial" w:cs="Arial"/>
          <w:b/>
          <w:sz w:val="24"/>
          <w:szCs w:val="24"/>
        </w:rPr>
        <w:t xml:space="preserve"> Reserve for Replacement </w:t>
      </w:r>
      <w:r>
        <w:rPr>
          <w:rFonts w:ascii="Arial" w:hAnsi="Arial" w:cs="Arial"/>
          <w:b/>
          <w:sz w:val="24"/>
          <w:szCs w:val="24"/>
        </w:rPr>
        <w:t>not adjusted</w:t>
      </w:r>
      <w:r w:rsidRPr="00B258BC">
        <w:rPr>
          <w:rFonts w:ascii="Arial" w:eastAsia="Times New Roman" w:hAnsi="Arial" w:cs="Arial"/>
          <w:b/>
          <w:sz w:val="24"/>
          <w:szCs w:val="24"/>
        </w:rPr>
        <w:t>]</w:t>
      </w:r>
    </w:p>
    <w:p w14:paraId="6F814589" w14:textId="77777777" w:rsidR="001D1EAB" w:rsidRPr="000F757C" w:rsidRDefault="001D1EAB" w:rsidP="001D1EAB">
      <w:pPr>
        <w:spacing w:after="0" w:line="240" w:lineRule="auto"/>
        <w:rPr>
          <w:rFonts w:ascii="Arial" w:hAnsi="Arial" w:cs="Arial"/>
          <w:sz w:val="24"/>
          <w:szCs w:val="24"/>
        </w:rPr>
      </w:pPr>
      <w:r w:rsidRPr="000F757C">
        <w:rPr>
          <w:rFonts w:ascii="Arial" w:hAnsi="Arial" w:cs="Arial"/>
          <w:sz w:val="24"/>
          <w:szCs w:val="24"/>
        </w:rPr>
        <w:t>Based on our analysis, no change to the reserve for replacement deposit is warranted.</w:t>
      </w:r>
      <w:r>
        <w:rPr>
          <w:rFonts w:ascii="Arial" w:hAnsi="Arial" w:cs="Arial"/>
          <w:sz w:val="24"/>
          <w:szCs w:val="24"/>
        </w:rPr>
        <w:t xml:space="preserve"> </w:t>
      </w:r>
      <w:r w:rsidRPr="000F757C">
        <w:rPr>
          <w:rFonts w:ascii="Arial" w:hAnsi="Arial" w:cs="Arial"/>
          <w:sz w:val="24"/>
          <w:szCs w:val="24"/>
        </w:rPr>
        <w:t>Your monthly deposit will remain the same.</w:t>
      </w:r>
    </w:p>
    <w:p w14:paraId="4D558AE3" w14:textId="77777777" w:rsidR="001D1EAB" w:rsidRPr="000F757C" w:rsidRDefault="001D1EAB" w:rsidP="001D1EAB">
      <w:pPr>
        <w:spacing w:after="0" w:line="240" w:lineRule="auto"/>
        <w:rPr>
          <w:rFonts w:ascii="Arial" w:hAnsi="Arial" w:cs="Arial"/>
          <w:sz w:val="24"/>
          <w:szCs w:val="24"/>
        </w:rPr>
      </w:pPr>
    </w:p>
    <w:p w14:paraId="65BDF284" w14:textId="77777777" w:rsidR="001D1EAB" w:rsidRPr="000F757C" w:rsidRDefault="001D1EAB" w:rsidP="001D1EAB">
      <w:pPr>
        <w:widowControl w:val="0"/>
        <w:autoSpaceDE w:val="0"/>
        <w:autoSpaceDN w:val="0"/>
        <w:adjustRightInd w:val="0"/>
        <w:spacing w:after="0" w:line="240" w:lineRule="auto"/>
        <w:rPr>
          <w:rFonts w:ascii="Arial" w:hAnsi="Arial" w:cs="Arial"/>
          <w:sz w:val="24"/>
          <w:szCs w:val="24"/>
        </w:rPr>
      </w:pPr>
      <w:r w:rsidRPr="00833AFB">
        <w:rPr>
          <w:rFonts w:ascii="Arial" w:eastAsia="Times New Roman" w:hAnsi="Arial" w:cs="Arial"/>
          <w:sz w:val="24"/>
          <w:szCs w:val="24"/>
        </w:rPr>
        <w:t xml:space="preserve">Please complete parts A and F of the Form 92458 Rental Schedule reflecting unit rents </w:t>
      </w:r>
      <w:r>
        <w:rPr>
          <w:rFonts w:ascii="Arial" w:eastAsia="Times New Roman" w:hAnsi="Arial" w:cs="Arial"/>
          <w:sz w:val="24"/>
          <w:szCs w:val="24"/>
        </w:rPr>
        <w:t xml:space="preserve">as seen in the table above, with an effective date of [date] </w:t>
      </w:r>
      <w:r w:rsidRPr="00833AFB">
        <w:rPr>
          <w:rFonts w:ascii="Arial" w:eastAsia="Times New Roman" w:hAnsi="Arial" w:cs="Arial"/>
          <w:sz w:val="24"/>
          <w:szCs w:val="24"/>
        </w:rPr>
        <w:t>and transmit the original and one copy to us for signature.</w:t>
      </w:r>
      <w:r w:rsidRPr="000F757C">
        <w:rPr>
          <w:rFonts w:ascii="Arial" w:eastAsia="Times New Roman" w:hAnsi="Arial" w:cs="Arial"/>
          <w:sz w:val="24"/>
          <w:szCs w:val="24"/>
        </w:rPr>
        <w:t xml:space="preserve"> </w:t>
      </w:r>
    </w:p>
    <w:p w14:paraId="430D99CE" w14:textId="77777777" w:rsidR="001D1EAB" w:rsidRPr="000F757C" w:rsidRDefault="001D1EAB" w:rsidP="001D1EAB">
      <w:pPr>
        <w:spacing w:after="0" w:line="240" w:lineRule="auto"/>
        <w:rPr>
          <w:rFonts w:ascii="Arial" w:hAnsi="Arial" w:cs="Arial"/>
          <w:sz w:val="24"/>
          <w:szCs w:val="24"/>
        </w:rPr>
      </w:pPr>
    </w:p>
    <w:p w14:paraId="7BD2443B" w14:textId="77777777" w:rsidR="001D1EAB" w:rsidRPr="00CC3BEE" w:rsidRDefault="001D1EAB" w:rsidP="001D1EAB">
      <w:pPr>
        <w:spacing w:after="0" w:line="240" w:lineRule="auto"/>
        <w:rPr>
          <w:rFonts w:ascii="Arial" w:hAnsi="Arial" w:cs="Arial"/>
          <w:sz w:val="24"/>
          <w:szCs w:val="24"/>
        </w:rPr>
      </w:pPr>
      <w:r w:rsidRPr="000F757C">
        <w:rPr>
          <w:rFonts w:ascii="Arial" w:hAnsi="Arial" w:cs="Arial"/>
          <w:sz w:val="24"/>
          <w:szCs w:val="24"/>
        </w:rPr>
        <w:t xml:space="preserve">If you wish to appeal this decision, please follow the procedures in </w:t>
      </w:r>
      <w:r w:rsidRPr="00CC3BEE">
        <w:rPr>
          <w:rFonts w:ascii="Arial" w:hAnsi="Arial" w:cs="Arial"/>
          <w:sz w:val="24"/>
          <w:szCs w:val="24"/>
        </w:rPr>
        <w:t>Handbook 4350.1, Chapter 2.06 Section 5.</w:t>
      </w:r>
    </w:p>
    <w:p w14:paraId="4C9087D0" w14:textId="77777777" w:rsidR="001D1EAB" w:rsidRPr="000F757C" w:rsidRDefault="001D1EAB" w:rsidP="001D1EAB">
      <w:pPr>
        <w:spacing w:after="0" w:line="240" w:lineRule="auto"/>
        <w:rPr>
          <w:rFonts w:ascii="Arial" w:hAnsi="Arial" w:cs="Arial"/>
          <w:color w:val="FF0000"/>
          <w:sz w:val="24"/>
          <w:szCs w:val="24"/>
        </w:rPr>
      </w:pPr>
    </w:p>
    <w:p w14:paraId="5FB7247B" w14:textId="77777777" w:rsidR="001D1EAB" w:rsidRPr="00B258BC" w:rsidRDefault="001D1EAB" w:rsidP="001D1EAB">
      <w:pPr>
        <w:spacing w:after="0" w:line="240" w:lineRule="auto"/>
        <w:rPr>
          <w:rFonts w:ascii="Arial" w:hAnsi="Arial" w:cs="Arial"/>
          <w:sz w:val="24"/>
          <w:szCs w:val="24"/>
        </w:rPr>
      </w:pPr>
      <w:r w:rsidRPr="00B258BC">
        <w:rPr>
          <w:rFonts w:ascii="Arial" w:hAnsi="Arial" w:cs="Arial"/>
          <w:sz w:val="24"/>
          <w:szCs w:val="24"/>
        </w:rPr>
        <w:t>Questions regarding this correspondence may be directed to [Name] at [Phone Number] or by email to [Email Address].</w:t>
      </w:r>
    </w:p>
    <w:p w14:paraId="0FFF6E6F" w14:textId="30498E01" w:rsidR="001D1EAB" w:rsidRDefault="001D1EAB" w:rsidP="001D1EAB">
      <w:pPr>
        <w:spacing w:after="0" w:line="240" w:lineRule="auto"/>
        <w:rPr>
          <w:rFonts w:ascii="Arial" w:hAnsi="Arial" w:cs="Arial"/>
          <w:sz w:val="24"/>
          <w:szCs w:val="24"/>
        </w:rPr>
      </w:pPr>
    </w:p>
    <w:p w14:paraId="10D997DB" w14:textId="3C802479" w:rsidR="00677217" w:rsidRDefault="00677217" w:rsidP="001D1EAB">
      <w:pPr>
        <w:spacing w:after="0" w:line="240" w:lineRule="auto"/>
        <w:rPr>
          <w:rFonts w:ascii="Arial" w:hAnsi="Arial" w:cs="Arial"/>
          <w:sz w:val="24"/>
          <w:szCs w:val="24"/>
        </w:rPr>
      </w:pPr>
    </w:p>
    <w:p w14:paraId="1B040BC1" w14:textId="0ECA1BEA" w:rsidR="00677217" w:rsidRDefault="00677217" w:rsidP="001D1EAB">
      <w:pPr>
        <w:spacing w:after="0" w:line="240" w:lineRule="auto"/>
        <w:rPr>
          <w:rFonts w:ascii="Arial" w:hAnsi="Arial" w:cs="Arial"/>
          <w:sz w:val="24"/>
          <w:szCs w:val="24"/>
        </w:rPr>
      </w:pPr>
    </w:p>
    <w:p w14:paraId="7A9D9E0C" w14:textId="3EC317F9" w:rsidR="00677217" w:rsidRDefault="00677217" w:rsidP="001D1EAB">
      <w:pPr>
        <w:spacing w:after="0" w:line="240" w:lineRule="auto"/>
        <w:rPr>
          <w:rFonts w:ascii="Arial" w:hAnsi="Arial" w:cs="Arial"/>
          <w:sz w:val="24"/>
          <w:szCs w:val="24"/>
        </w:rPr>
      </w:pPr>
    </w:p>
    <w:p w14:paraId="5D7B7230" w14:textId="3BC57DD7" w:rsidR="00677217" w:rsidRDefault="00677217" w:rsidP="001D1EAB">
      <w:pPr>
        <w:spacing w:after="0" w:line="240" w:lineRule="auto"/>
        <w:rPr>
          <w:rFonts w:ascii="Arial" w:hAnsi="Arial" w:cs="Arial"/>
          <w:sz w:val="24"/>
          <w:szCs w:val="24"/>
        </w:rPr>
      </w:pPr>
    </w:p>
    <w:p w14:paraId="2279624C" w14:textId="77777777" w:rsidR="00677217" w:rsidRPr="000F757C" w:rsidRDefault="00677217" w:rsidP="001D1EAB">
      <w:pPr>
        <w:spacing w:after="0" w:line="240" w:lineRule="auto"/>
        <w:rPr>
          <w:rFonts w:ascii="Arial" w:hAnsi="Arial" w:cs="Arial"/>
          <w:sz w:val="24"/>
          <w:szCs w:val="24"/>
        </w:rPr>
      </w:pPr>
    </w:p>
    <w:p w14:paraId="553C5371" w14:textId="77777777" w:rsidR="001D1EAB" w:rsidRDefault="001D1EAB" w:rsidP="001D1EAB">
      <w:pPr>
        <w:spacing w:after="0" w:line="240" w:lineRule="auto"/>
        <w:rPr>
          <w:rFonts w:ascii="Arial" w:hAnsi="Arial" w:cs="Arial"/>
          <w:sz w:val="24"/>
          <w:szCs w:val="24"/>
        </w:rPr>
      </w:pPr>
      <w:r w:rsidRPr="000F757C">
        <w:rPr>
          <w:rFonts w:ascii="Arial" w:hAnsi="Arial" w:cs="Arial"/>
          <w:sz w:val="24"/>
          <w:szCs w:val="24"/>
        </w:rPr>
        <w:t>Sincerely,</w:t>
      </w:r>
    </w:p>
    <w:p w14:paraId="0659FBF5" w14:textId="7CDE7423" w:rsidR="001D1EAB" w:rsidRDefault="001D1EAB" w:rsidP="001D1EAB">
      <w:pPr>
        <w:autoSpaceDE w:val="0"/>
        <w:autoSpaceDN w:val="0"/>
        <w:adjustRightInd w:val="0"/>
        <w:spacing w:after="0" w:line="240" w:lineRule="auto"/>
        <w:rPr>
          <w:rFonts w:ascii="Arial" w:hAnsi="Arial" w:cs="Arial"/>
          <w:sz w:val="24"/>
          <w:szCs w:val="24"/>
        </w:rPr>
      </w:pPr>
    </w:p>
    <w:p w14:paraId="7D1A6935" w14:textId="77777777" w:rsidR="00677217" w:rsidRDefault="00677217" w:rsidP="001D1EAB">
      <w:pPr>
        <w:autoSpaceDE w:val="0"/>
        <w:autoSpaceDN w:val="0"/>
        <w:adjustRightInd w:val="0"/>
        <w:spacing w:after="0" w:line="240" w:lineRule="auto"/>
        <w:rPr>
          <w:rFonts w:ascii="Arial" w:hAnsi="Arial" w:cs="Arial"/>
          <w:sz w:val="24"/>
          <w:szCs w:val="24"/>
        </w:rPr>
      </w:pPr>
    </w:p>
    <w:p w14:paraId="45239AAE" w14:textId="77777777" w:rsidR="001D1EAB" w:rsidRPr="00B54300" w:rsidRDefault="001D1EAB" w:rsidP="001D1EAB">
      <w:pPr>
        <w:autoSpaceDE w:val="0"/>
        <w:autoSpaceDN w:val="0"/>
        <w:adjustRightInd w:val="0"/>
        <w:spacing w:after="0" w:line="240" w:lineRule="auto"/>
        <w:rPr>
          <w:rFonts w:ascii="Arial" w:hAnsi="Arial" w:cs="Arial"/>
          <w:sz w:val="24"/>
          <w:szCs w:val="24"/>
        </w:rPr>
        <w:sectPr w:rsidR="001D1EAB" w:rsidRPr="00B54300" w:rsidSect="00B4667C">
          <w:headerReference w:type="default" r:id="rId65"/>
          <w:footerReference w:type="default" r:id="rId66"/>
          <w:pgSz w:w="12240" w:h="15840"/>
          <w:pgMar w:top="1440" w:right="1440" w:bottom="1440" w:left="1440" w:header="720" w:footer="720" w:gutter="0"/>
          <w:lnNumType w:countBy="1"/>
          <w:pgNumType w:start="1"/>
          <w:cols w:space="720"/>
          <w:docGrid w:linePitch="360"/>
        </w:sectPr>
      </w:pPr>
      <w:r w:rsidRPr="003D7191">
        <w:rPr>
          <w:rFonts w:ascii="Arial" w:hAnsi="Arial" w:cs="Arial"/>
          <w:sz w:val="24"/>
          <w:szCs w:val="24"/>
        </w:rPr>
        <w:t>_</w:t>
      </w:r>
      <w:r>
        <w:rPr>
          <w:rFonts w:ascii="Arial" w:hAnsi="Arial" w:cs="Arial"/>
          <w:sz w:val="24"/>
          <w:szCs w:val="24"/>
        </w:rPr>
        <w:t>___________________________</w:t>
      </w:r>
      <w:r w:rsidRPr="003D7191">
        <w:rPr>
          <w:rFonts w:ascii="Arial" w:hAnsi="Arial" w:cs="Arial"/>
          <w:sz w:val="24"/>
          <w:szCs w:val="24"/>
        </w:rPr>
        <w:t>_</w:t>
      </w:r>
      <w:r>
        <w:rPr>
          <w:rFonts w:ascii="Arial" w:hAnsi="Arial" w:cs="Arial"/>
          <w:sz w:val="24"/>
          <w:szCs w:val="24"/>
        </w:rPr>
        <w:t>_</w:t>
      </w:r>
      <w:r>
        <w:rPr>
          <w:rFonts w:ascii="Arial" w:hAnsi="Arial" w:cs="Arial"/>
          <w:sz w:val="24"/>
          <w:szCs w:val="24"/>
        </w:rPr>
        <w:tab/>
      </w:r>
      <w:r>
        <w:rPr>
          <w:rFonts w:ascii="Arial" w:hAnsi="Arial" w:cs="Arial"/>
          <w:sz w:val="24"/>
          <w:szCs w:val="24"/>
        </w:rPr>
        <w:tab/>
      </w:r>
      <w:r w:rsidRPr="003D7191">
        <w:rPr>
          <w:rFonts w:ascii="Arial" w:hAnsi="Arial" w:cs="Arial"/>
          <w:sz w:val="24"/>
          <w:szCs w:val="24"/>
        </w:rPr>
        <w:t>_</w:t>
      </w:r>
      <w:r>
        <w:rPr>
          <w:rFonts w:ascii="Arial" w:hAnsi="Arial" w:cs="Arial"/>
          <w:sz w:val="24"/>
          <w:szCs w:val="24"/>
        </w:rPr>
        <w:t>__________________________</w:t>
      </w:r>
    </w:p>
    <w:p w14:paraId="01F1D34A"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1617E">
        <w:rPr>
          <w:rFonts w:ascii="Arial" w:hAnsi="Arial" w:cs="Arial"/>
          <w:szCs w:val="24"/>
        </w:rPr>
        <w:t>Signature</w:t>
      </w:r>
    </w:p>
    <w:p w14:paraId="35437BB3" w14:textId="77777777" w:rsidR="001D1EAB" w:rsidRDefault="001D1EAB" w:rsidP="001D1EAB">
      <w:pPr>
        <w:autoSpaceDE w:val="0"/>
        <w:autoSpaceDN w:val="0"/>
        <w:adjustRightInd w:val="0"/>
        <w:spacing w:after="0" w:line="240" w:lineRule="auto"/>
        <w:rPr>
          <w:rFonts w:ascii="Arial" w:hAnsi="Arial" w:cs="Arial"/>
          <w:sz w:val="24"/>
          <w:szCs w:val="24"/>
        </w:rPr>
      </w:pPr>
    </w:p>
    <w:p w14:paraId="78ED563F" w14:textId="77777777" w:rsidR="001D1EAB" w:rsidRDefault="001D1EAB" w:rsidP="001D1EAB">
      <w:pPr>
        <w:autoSpaceDE w:val="0"/>
        <w:autoSpaceDN w:val="0"/>
        <w:adjustRightInd w:val="0"/>
        <w:spacing w:after="0" w:line="240" w:lineRule="auto"/>
        <w:rPr>
          <w:rFonts w:ascii="Arial" w:hAnsi="Arial" w:cs="Arial"/>
          <w:szCs w:val="24"/>
        </w:rPr>
      </w:pPr>
      <w:r>
        <w:rPr>
          <w:rFonts w:ascii="Arial" w:hAnsi="Arial" w:cs="Arial"/>
          <w:sz w:val="24"/>
          <w:szCs w:val="24"/>
        </w:rPr>
        <w:t>_____________________</w:t>
      </w:r>
      <w:r w:rsidRPr="003D7191">
        <w:rPr>
          <w:rFonts w:ascii="Arial" w:hAnsi="Arial" w:cs="Arial"/>
          <w:sz w:val="24"/>
          <w:szCs w:val="24"/>
        </w:rPr>
        <w:t>__________</w:t>
      </w:r>
    </w:p>
    <w:p w14:paraId="4412A606" w14:textId="77777777" w:rsidR="001D1EAB" w:rsidRPr="00B1617E" w:rsidRDefault="001D1EAB" w:rsidP="001D1EAB">
      <w:pPr>
        <w:spacing w:after="0" w:line="240" w:lineRule="auto"/>
        <w:rPr>
          <w:rFonts w:ascii="Arial" w:hAnsi="Arial" w:cs="Arial"/>
          <w:szCs w:val="24"/>
        </w:rPr>
      </w:pPr>
      <w:r>
        <w:rPr>
          <w:rFonts w:ascii="Arial" w:hAnsi="Arial" w:cs="Arial"/>
          <w:szCs w:val="24"/>
        </w:rPr>
        <w:t xml:space="preserve">Reviewer </w:t>
      </w:r>
      <w:r w:rsidRPr="00B1617E">
        <w:rPr>
          <w:rFonts w:ascii="Arial" w:hAnsi="Arial" w:cs="Arial"/>
          <w:szCs w:val="24"/>
        </w:rPr>
        <w:t>Name</w:t>
      </w:r>
    </w:p>
    <w:p w14:paraId="1A7806D4" w14:textId="77777777" w:rsidR="001D1EAB" w:rsidRDefault="001D1EAB" w:rsidP="001D1EAB">
      <w:pPr>
        <w:spacing w:after="0" w:line="240" w:lineRule="auto"/>
        <w:rPr>
          <w:rFonts w:ascii="Arial" w:hAnsi="Arial" w:cs="Arial"/>
          <w:sz w:val="24"/>
          <w:szCs w:val="24"/>
        </w:rPr>
      </w:pPr>
    </w:p>
    <w:p w14:paraId="09AAB3E8" w14:textId="77777777" w:rsidR="001D1EAB" w:rsidRDefault="001D1EAB" w:rsidP="001D1EAB">
      <w:pPr>
        <w:spacing w:after="0" w:line="240" w:lineRule="auto"/>
        <w:rPr>
          <w:rFonts w:ascii="Arial" w:hAnsi="Arial" w:cs="Arial"/>
          <w:sz w:val="24"/>
          <w:szCs w:val="24"/>
        </w:rPr>
      </w:pPr>
    </w:p>
    <w:p w14:paraId="74C48A4B"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Date</w:t>
      </w:r>
    </w:p>
    <w:p w14:paraId="32FA563C" w14:textId="77777777" w:rsidR="001D1EAB" w:rsidRDefault="001D1EAB" w:rsidP="001D1EAB">
      <w:pPr>
        <w:spacing w:after="0" w:line="240" w:lineRule="auto"/>
        <w:rPr>
          <w:rFonts w:ascii="Arial" w:hAnsi="Arial" w:cs="Arial"/>
          <w:sz w:val="24"/>
          <w:szCs w:val="24"/>
        </w:rPr>
      </w:pPr>
    </w:p>
    <w:p w14:paraId="48CB005B" w14:textId="77777777" w:rsidR="001D1EAB" w:rsidRDefault="001D1EAB" w:rsidP="001D1EAB">
      <w:pPr>
        <w:spacing w:after="0" w:line="240" w:lineRule="auto"/>
      </w:pPr>
      <w:r>
        <w:rPr>
          <w:rFonts w:ascii="Arial" w:hAnsi="Arial" w:cs="Arial"/>
          <w:sz w:val="24"/>
          <w:szCs w:val="24"/>
        </w:rPr>
        <w:t>___________________________</w:t>
      </w:r>
    </w:p>
    <w:p w14:paraId="2ED9849E" w14:textId="77777777" w:rsidR="001D1EAB" w:rsidRPr="002430A9" w:rsidRDefault="001D1EAB" w:rsidP="001D1EAB">
      <w:pPr>
        <w:spacing w:after="0" w:line="240" w:lineRule="auto"/>
        <w:rPr>
          <w:rFonts w:ascii="Arial" w:hAnsi="Arial" w:cs="Arial"/>
          <w:szCs w:val="24"/>
        </w:rPr>
      </w:pPr>
      <w:r>
        <w:rPr>
          <w:rFonts w:ascii="Arial" w:hAnsi="Arial" w:cs="Arial"/>
          <w:szCs w:val="24"/>
        </w:rPr>
        <w:t>Title</w:t>
      </w:r>
    </w:p>
    <w:p w14:paraId="69C167E7" w14:textId="77777777" w:rsidR="001D1EAB" w:rsidRPr="000F757C" w:rsidRDefault="001D1EAB" w:rsidP="001D1EAB">
      <w:pPr>
        <w:spacing w:after="0" w:line="240" w:lineRule="auto"/>
        <w:jc w:val="center"/>
        <w:rPr>
          <w:rFonts w:ascii="Arial" w:hAnsi="Arial" w:cs="Arial"/>
          <w:sz w:val="24"/>
          <w:szCs w:val="24"/>
        </w:rPr>
      </w:pPr>
    </w:p>
    <w:p w14:paraId="3BBC0633" w14:textId="77777777" w:rsidR="001D1EAB" w:rsidRDefault="001D1EAB" w:rsidP="001D1EAB">
      <w:pPr>
        <w:widowControl w:val="0"/>
        <w:autoSpaceDE w:val="0"/>
        <w:autoSpaceDN w:val="0"/>
        <w:adjustRightInd w:val="0"/>
        <w:ind w:left="720" w:hanging="360"/>
        <w:jc w:val="center"/>
        <w:rPr>
          <w:rFonts w:ascii="Arial" w:eastAsia="Times New Roman" w:hAnsi="Arial" w:cs="Arial"/>
          <w:sz w:val="24"/>
          <w:szCs w:val="24"/>
        </w:rPr>
        <w:sectPr w:rsidR="001D1EAB" w:rsidSect="00256446">
          <w:headerReference w:type="default" r:id="rId67"/>
          <w:footerReference w:type="default" r:id="rId68"/>
          <w:type w:val="continuous"/>
          <w:pgSz w:w="12240" w:h="15840"/>
          <w:pgMar w:top="1440" w:right="1440" w:bottom="1440" w:left="1440" w:header="720" w:footer="720" w:gutter="0"/>
          <w:lnNumType w:countBy="1"/>
          <w:cols w:num="2" w:space="720"/>
          <w:docGrid w:linePitch="360"/>
        </w:sectPr>
      </w:pPr>
    </w:p>
    <w:p w14:paraId="3746A0FA" w14:textId="77777777" w:rsidR="001D1EAB" w:rsidRDefault="001D1EAB" w:rsidP="001D1EAB">
      <w:pPr>
        <w:rPr>
          <w:rFonts w:ascii="Arial" w:eastAsia="Times New Roman" w:hAnsi="Arial" w:cs="Arial"/>
          <w:sz w:val="24"/>
          <w:szCs w:val="24"/>
        </w:rPr>
      </w:pPr>
      <w:r>
        <w:rPr>
          <w:rFonts w:ascii="Arial" w:eastAsia="Times New Roman" w:hAnsi="Arial" w:cs="Arial"/>
          <w:sz w:val="24"/>
          <w:szCs w:val="24"/>
        </w:rPr>
        <w:lastRenderedPageBreak/>
        <w:br w:type="page"/>
      </w:r>
    </w:p>
    <w:p w14:paraId="2B9A777B" w14:textId="77777777" w:rsidR="001D1EAB" w:rsidRPr="000F757C" w:rsidRDefault="001D1EAB" w:rsidP="001D1EAB">
      <w:pPr>
        <w:widowControl w:val="0"/>
        <w:autoSpaceDE w:val="0"/>
        <w:autoSpaceDN w:val="0"/>
        <w:adjustRightInd w:val="0"/>
        <w:ind w:left="720" w:hanging="360"/>
        <w:jc w:val="center"/>
        <w:rPr>
          <w:rFonts w:ascii="Arial" w:eastAsia="Times New Roman" w:hAnsi="Arial" w:cs="Arial"/>
          <w:sz w:val="24"/>
          <w:szCs w:val="24"/>
        </w:rPr>
      </w:pPr>
      <w:r w:rsidRPr="000F757C">
        <w:rPr>
          <w:rFonts w:ascii="Arial" w:eastAsia="Times New Roman" w:hAnsi="Arial" w:cs="Arial"/>
          <w:sz w:val="24"/>
          <w:szCs w:val="24"/>
        </w:rPr>
        <w:lastRenderedPageBreak/>
        <w:t>SAMPLE NOTIFICATION LETTER TO OWNER</w:t>
      </w:r>
    </w:p>
    <w:p w14:paraId="5FE6694C" w14:textId="77777777" w:rsidR="001D1EAB" w:rsidRPr="000F757C" w:rsidRDefault="001D1EAB" w:rsidP="001D1EAB">
      <w:pPr>
        <w:widowControl w:val="0"/>
        <w:autoSpaceDE w:val="0"/>
        <w:autoSpaceDN w:val="0"/>
        <w:adjustRightInd w:val="0"/>
        <w:ind w:left="720" w:hanging="360"/>
        <w:jc w:val="center"/>
        <w:rPr>
          <w:rFonts w:ascii="Arial" w:hAnsi="Arial" w:cs="Arial"/>
          <w:sz w:val="24"/>
          <w:szCs w:val="24"/>
        </w:rPr>
      </w:pPr>
      <w:r w:rsidRPr="00B54300">
        <w:rPr>
          <w:rFonts w:ascii="Arial" w:eastAsia="Times New Roman" w:hAnsi="Arial" w:cs="Arial"/>
          <w:sz w:val="24"/>
          <w:szCs w:val="24"/>
          <w:u w:val="single"/>
        </w:rPr>
        <w:t>Rent Schedule Transmittal Letter</w:t>
      </w:r>
    </w:p>
    <w:p w14:paraId="25626A9E" w14:textId="77777777" w:rsidR="001D1EAB" w:rsidRPr="000F757C" w:rsidRDefault="001D1EAB" w:rsidP="001D1EAB">
      <w:pPr>
        <w:spacing w:after="0"/>
        <w:rPr>
          <w:rFonts w:ascii="Arial" w:hAnsi="Arial" w:cs="Arial"/>
          <w:sz w:val="24"/>
          <w:szCs w:val="24"/>
        </w:rPr>
      </w:pPr>
      <w:r w:rsidRPr="000F757C">
        <w:rPr>
          <w:rFonts w:ascii="Arial" w:hAnsi="Arial" w:cs="Arial"/>
          <w:sz w:val="24"/>
          <w:szCs w:val="24"/>
        </w:rPr>
        <w:t>Date</w:t>
      </w:r>
    </w:p>
    <w:p w14:paraId="4BA0F95A" w14:textId="77777777" w:rsidR="001D1EAB" w:rsidRPr="000F757C" w:rsidRDefault="001D1EAB" w:rsidP="001D1EAB">
      <w:pPr>
        <w:tabs>
          <w:tab w:val="left" w:pos="720"/>
        </w:tabs>
        <w:spacing w:after="0"/>
        <w:ind w:left="720" w:hanging="360"/>
        <w:rPr>
          <w:rFonts w:ascii="Arial" w:hAnsi="Arial" w:cs="Arial"/>
          <w:sz w:val="24"/>
          <w:szCs w:val="24"/>
        </w:rPr>
      </w:pPr>
    </w:p>
    <w:p w14:paraId="798AD63F" w14:textId="77777777" w:rsidR="001D1EAB" w:rsidRPr="000F757C" w:rsidRDefault="001D1EAB" w:rsidP="001D1EAB">
      <w:pPr>
        <w:tabs>
          <w:tab w:val="left" w:pos="720"/>
        </w:tabs>
        <w:spacing w:after="0"/>
        <w:rPr>
          <w:rFonts w:ascii="Arial" w:hAnsi="Arial" w:cs="Arial"/>
          <w:sz w:val="24"/>
          <w:szCs w:val="24"/>
        </w:rPr>
      </w:pPr>
      <w:r w:rsidRPr="000F757C">
        <w:rPr>
          <w:rFonts w:ascii="Arial" w:hAnsi="Arial" w:cs="Arial"/>
          <w:sz w:val="24"/>
          <w:szCs w:val="24"/>
        </w:rPr>
        <w:t>Owner/Agent Name</w:t>
      </w:r>
    </w:p>
    <w:p w14:paraId="5E4A25F2" w14:textId="77777777" w:rsidR="001D1EAB" w:rsidRPr="000F757C" w:rsidRDefault="001D1EAB" w:rsidP="001D1EAB">
      <w:pPr>
        <w:tabs>
          <w:tab w:val="left" w:pos="720"/>
        </w:tabs>
        <w:spacing w:after="0"/>
        <w:rPr>
          <w:rFonts w:ascii="Arial" w:hAnsi="Arial" w:cs="Arial"/>
          <w:sz w:val="24"/>
          <w:szCs w:val="24"/>
        </w:rPr>
      </w:pPr>
      <w:r w:rsidRPr="000F757C">
        <w:rPr>
          <w:rFonts w:ascii="Arial" w:hAnsi="Arial" w:cs="Arial"/>
          <w:sz w:val="24"/>
          <w:szCs w:val="24"/>
        </w:rPr>
        <w:t>Address</w:t>
      </w:r>
    </w:p>
    <w:p w14:paraId="5D9EA6E1" w14:textId="77777777" w:rsidR="001D1EAB" w:rsidRPr="000F757C" w:rsidRDefault="001D1EAB" w:rsidP="001D1EAB">
      <w:pPr>
        <w:tabs>
          <w:tab w:val="left" w:pos="720"/>
        </w:tabs>
        <w:spacing w:after="0"/>
        <w:rPr>
          <w:rFonts w:ascii="Arial" w:hAnsi="Arial" w:cs="Arial"/>
          <w:sz w:val="24"/>
          <w:szCs w:val="24"/>
        </w:rPr>
      </w:pPr>
      <w:r w:rsidRPr="000F757C">
        <w:rPr>
          <w:rFonts w:ascii="Arial" w:hAnsi="Arial" w:cs="Arial"/>
          <w:sz w:val="24"/>
          <w:szCs w:val="24"/>
        </w:rPr>
        <w:t>City, State, Zip Code</w:t>
      </w:r>
    </w:p>
    <w:p w14:paraId="2A74EA25" w14:textId="77777777" w:rsidR="001D1EAB" w:rsidRPr="000F757C" w:rsidRDefault="001D1EAB" w:rsidP="001D1EAB">
      <w:pPr>
        <w:tabs>
          <w:tab w:val="left" w:pos="720"/>
        </w:tabs>
        <w:spacing w:after="0"/>
        <w:rPr>
          <w:rFonts w:ascii="Arial" w:hAnsi="Arial" w:cs="Arial"/>
          <w:sz w:val="24"/>
          <w:szCs w:val="24"/>
        </w:rPr>
      </w:pPr>
    </w:p>
    <w:p w14:paraId="62475033" w14:textId="77777777" w:rsidR="001D1EAB" w:rsidRPr="000F757C" w:rsidRDefault="001D1EAB" w:rsidP="001D1EAB">
      <w:pPr>
        <w:tabs>
          <w:tab w:val="left" w:pos="720"/>
        </w:tabs>
        <w:spacing w:after="0"/>
        <w:rPr>
          <w:rFonts w:ascii="Arial" w:hAnsi="Arial" w:cs="Arial"/>
          <w:sz w:val="24"/>
          <w:szCs w:val="24"/>
        </w:rPr>
      </w:pPr>
      <w:r w:rsidRPr="000F757C">
        <w:rPr>
          <w:rFonts w:ascii="Arial" w:hAnsi="Arial" w:cs="Arial"/>
          <w:sz w:val="24"/>
          <w:szCs w:val="24"/>
        </w:rPr>
        <w:t>Dear [Insert Name]:</w:t>
      </w:r>
    </w:p>
    <w:p w14:paraId="64DCAEA9" w14:textId="77777777" w:rsidR="001D1EAB" w:rsidRPr="000F757C" w:rsidRDefault="001D1EAB" w:rsidP="001D1EAB">
      <w:pPr>
        <w:spacing w:after="0"/>
        <w:rPr>
          <w:rFonts w:ascii="Arial" w:hAnsi="Arial" w:cs="Arial"/>
          <w:sz w:val="24"/>
          <w:szCs w:val="24"/>
        </w:rPr>
      </w:pPr>
    </w:p>
    <w:p w14:paraId="01256616" w14:textId="77777777" w:rsidR="001D1EAB" w:rsidRPr="000F757C" w:rsidRDefault="001D1EAB" w:rsidP="001D1EAB">
      <w:pPr>
        <w:spacing w:after="0"/>
        <w:rPr>
          <w:rFonts w:ascii="Arial" w:hAnsi="Arial" w:cs="Arial"/>
          <w:sz w:val="24"/>
          <w:szCs w:val="24"/>
        </w:rPr>
      </w:pPr>
      <w:r>
        <w:rPr>
          <w:rFonts w:ascii="Arial" w:hAnsi="Arial" w:cs="Arial"/>
          <w:sz w:val="24"/>
          <w:szCs w:val="24"/>
        </w:rPr>
        <w:t>The Rent Schedule, F</w:t>
      </w:r>
      <w:r w:rsidRPr="000F757C">
        <w:rPr>
          <w:rFonts w:ascii="Arial" w:hAnsi="Arial" w:cs="Arial"/>
          <w:sz w:val="24"/>
          <w:szCs w:val="24"/>
        </w:rPr>
        <w:t>orm HUD-92458</w:t>
      </w:r>
      <w:r>
        <w:rPr>
          <w:rFonts w:ascii="Arial" w:hAnsi="Arial" w:cs="Arial"/>
          <w:sz w:val="24"/>
          <w:szCs w:val="24"/>
        </w:rPr>
        <w:t>,</w:t>
      </w:r>
      <w:r w:rsidRPr="000F757C">
        <w:rPr>
          <w:rFonts w:ascii="Arial" w:hAnsi="Arial" w:cs="Arial"/>
          <w:sz w:val="24"/>
          <w:szCs w:val="24"/>
        </w:rPr>
        <w:t xml:space="preserve"> that you submitted for the subject property </w:t>
      </w:r>
      <w:r>
        <w:rPr>
          <w:rFonts w:ascii="Arial" w:hAnsi="Arial" w:cs="Arial"/>
          <w:sz w:val="24"/>
          <w:szCs w:val="24"/>
        </w:rPr>
        <w:t xml:space="preserve">effective [date], </w:t>
      </w:r>
      <w:r w:rsidRPr="000F757C">
        <w:rPr>
          <w:rFonts w:ascii="Arial" w:hAnsi="Arial" w:cs="Arial"/>
          <w:sz w:val="24"/>
          <w:szCs w:val="24"/>
        </w:rPr>
        <w:t>is approved.</w:t>
      </w:r>
      <w:r>
        <w:rPr>
          <w:rFonts w:ascii="Arial" w:hAnsi="Arial" w:cs="Arial"/>
          <w:sz w:val="24"/>
          <w:szCs w:val="24"/>
        </w:rPr>
        <w:t xml:space="preserve"> </w:t>
      </w:r>
      <w:r w:rsidRPr="000F757C">
        <w:rPr>
          <w:rFonts w:ascii="Arial" w:hAnsi="Arial" w:cs="Arial"/>
          <w:sz w:val="24"/>
          <w:szCs w:val="24"/>
        </w:rPr>
        <w:t>An executed copy is included for your records.</w:t>
      </w:r>
      <w:r>
        <w:rPr>
          <w:rFonts w:ascii="Arial" w:hAnsi="Arial" w:cs="Arial"/>
          <w:sz w:val="24"/>
          <w:szCs w:val="24"/>
        </w:rPr>
        <w:t xml:space="preserve"> </w:t>
      </w:r>
    </w:p>
    <w:p w14:paraId="12CA018F" w14:textId="77777777" w:rsidR="001D1EAB" w:rsidRPr="000F757C" w:rsidRDefault="001D1EAB" w:rsidP="001D1EAB">
      <w:pPr>
        <w:spacing w:after="0"/>
        <w:rPr>
          <w:rFonts w:ascii="Arial" w:hAnsi="Arial" w:cs="Arial"/>
          <w:sz w:val="24"/>
          <w:szCs w:val="24"/>
        </w:rPr>
      </w:pPr>
    </w:p>
    <w:p w14:paraId="6AAA7AD4" w14:textId="77777777" w:rsidR="001D1EAB" w:rsidRPr="000F757C" w:rsidRDefault="001D1EAB" w:rsidP="001D1EAB">
      <w:pPr>
        <w:spacing w:after="0"/>
        <w:rPr>
          <w:rFonts w:ascii="Arial" w:hAnsi="Arial" w:cs="Arial"/>
          <w:sz w:val="24"/>
          <w:szCs w:val="24"/>
        </w:rPr>
      </w:pPr>
      <w:r w:rsidRPr="000F757C">
        <w:rPr>
          <w:rFonts w:ascii="Arial" w:hAnsi="Arial" w:cs="Arial"/>
          <w:sz w:val="24"/>
          <w:szCs w:val="24"/>
        </w:rPr>
        <w:t xml:space="preserve">Please note that the rents and services included on the Rent Schedule cannot be changed without the prior written approval of HUD/CA. </w:t>
      </w:r>
    </w:p>
    <w:p w14:paraId="2936FEFB" w14:textId="77777777" w:rsidR="001D1EAB" w:rsidRPr="000F757C" w:rsidRDefault="001D1EAB" w:rsidP="001D1EAB">
      <w:pPr>
        <w:spacing w:after="0"/>
        <w:rPr>
          <w:rFonts w:ascii="Arial" w:hAnsi="Arial" w:cs="Arial"/>
          <w:sz w:val="24"/>
          <w:szCs w:val="24"/>
        </w:rPr>
      </w:pPr>
    </w:p>
    <w:p w14:paraId="3DE0AAD1" w14:textId="77777777" w:rsidR="001D1EAB" w:rsidRPr="003C5650" w:rsidRDefault="001D1EAB" w:rsidP="001D1EAB">
      <w:pPr>
        <w:spacing w:after="0"/>
        <w:rPr>
          <w:rFonts w:ascii="Arial" w:hAnsi="Arial" w:cs="Arial"/>
          <w:b/>
          <w:sz w:val="24"/>
          <w:szCs w:val="24"/>
        </w:rPr>
      </w:pPr>
      <w:r w:rsidRPr="003C5650">
        <w:rPr>
          <w:rFonts w:ascii="Arial" w:hAnsi="Arial" w:cs="Arial"/>
          <w:b/>
          <w:sz w:val="24"/>
          <w:szCs w:val="24"/>
        </w:rPr>
        <w:t>[For projects except those with 100% rental housing assistance]</w:t>
      </w:r>
    </w:p>
    <w:p w14:paraId="6F05E046" w14:textId="77777777" w:rsidR="001D1EAB" w:rsidRPr="000F757C" w:rsidRDefault="001D1EAB" w:rsidP="001D1EAB">
      <w:pPr>
        <w:spacing w:after="0"/>
        <w:rPr>
          <w:rFonts w:ascii="Arial" w:hAnsi="Arial" w:cs="Arial"/>
          <w:sz w:val="24"/>
          <w:szCs w:val="24"/>
        </w:rPr>
      </w:pPr>
    </w:p>
    <w:p w14:paraId="4F79E127" w14:textId="77777777" w:rsidR="001D1EAB" w:rsidRPr="000F757C" w:rsidRDefault="001D1EAB" w:rsidP="001D1EAB">
      <w:pPr>
        <w:spacing w:after="0"/>
        <w:rPr>
          <w:rFonts w:ascii="Arial" w:hAnsi="Arial" w:cs="Arial"/>
          <w:sz w:val="24"/>
          <w:szCs w:val="24"/>
        </w:rPr>
      </w:pPr>
      <w:r w:rsidRPr="000F757C">
        <w:rPr>
          <w:rFonts w:ascii="Arial" w:hAnsi="Arial" w:cs="Arial"/>
          <w:sz w:val="24"/>
          <w:szCs w:val="24"/>
        </w:rPr>
        <w:t>As a reminder, the effective date of your revised Rent Schedule must be at least 30 days after giving notice to the tenants.</w:t>
      </w:r>
    </w:p>
    <w:p w14:paraId="11BF7B99" w14:textId="77777777" w:rsidR="001D1EAB" w:rsidRPr="000F757C" w:rsidRDefault="001D1EAB" w:rsidP="001D1EAB">
      <w:pPr>
        <w:spacing w:after="0"/>
        <w:rPr>
          <w:rFonts w:ascii="Arial" w:hAnsi="Arial" w:cs="Arial"/>
          <w:sz w:val="24"/>
          <w:szCs w:val="24"/>
        </w:rPr>
      </w:pPr>
    </w:p>
    <w:p w14:paraId="79F55BAB" w14:textId="77777777" w:rsidR="001D1EAB" w:rsidRPr="003C5650" w:rsidRDefault="001D1EAB" w:rsidP="001D1EAB">
      <w:pPr>
        <w:spacing w:after="0"/>
        <w:rPr>
          <w:rFonts w:ascii="Arial" w:hAnsi="Arial" w:cs="Arial"/>
          <w:b/>
          <w:sz w:val="24"/>
          <w:szCs w:val="24"/>
        </w:rPr>
      </w:pPr>
      <w:r w:rsidRPr="003C5650">
        <w:rPr>
          <w:rFonts w:ascii="Arial" w:hAnsi="Arial" w:cs="Arial"/>
          <w:b/>
          <w:sz w:val="24"/>
          <w:szCs w:val="24"/>
        </w:rPr>
        <w:t>[For projects with 100% rental housing assistance]</w:t>
      </w:r>
    </w:p>
    <w:p w14:paraId="54CAAD13" w14:textId="77777777" w:rsidR="001D1EAB" w:rsidRPr="000F757C" w:rsidRDefault="001D1EAB" w:rsidP="001D1EAB">
      <w:pPr>
        <w:spacing w:after="0"/>
        <w:rPr>
          <w:rFonts w:ascii="Arial" w:hAnsi="Arial" w:cs="Arial"/>
          <w:sz w:val="24"/>
          <w:szCs w:val="24"/>
        </w:rPr>
      </w:pPr>
      <w:r w:rsidRPr="000F757C">
        <w:rPr>
          <w:rFonts w:ascii="Arial" w:hAnsi="Arial" w:cs="Arial"/>
          <w:sz w:val="24"/>
          <w:szCs w:val="24"/>
        </w:rPr>
        <w:t xml:space="preserve">If all tenants receive </w:t>
      </w:r>
      <w:r>
        <w:rPr>
          <w:rFonts w:ascii="Arial" w:hAnsi="Arial" w:cs="Arial"/>
          <w:sz w:val="24"/>
          <w:szCs w:val="24"/>
        </w:rPr>
        <w:t>rental housing</w:t>
      </w:r>
      <w:r w:rsidRPr="000F757C">
        <w:rPr>
          <w:rFonts w:ascii="Arial" w:hAnsi="Arial" w:cs="Arial"/>
          <w:sz w:val="24"/>
          <w:szCs w:val="24"/>
        </w:rPr>
        <w:t xml:space="preserve"> assistance and are not affected by this rent increase, no notice is required and the increase may be implemented on your next </w:t>
      </w:r>
      <w:r>
        <w:rPr>
          <w:rFonts w:ascii="Arial" w:hAnsi="Arial" w:cs="Arial"/>
          <w:sz w:val="24"/>
          <w:szCs w:val="24"/>
        </w:rPr>
        <w:t>rental housing assistance</w:t>
      </w:r>
      <w:r w:rsidRPr="000F757C">
        <w:rPr>
          <w:rFonts w:ascii="Arial" w:hAnsi="Arial" w:cs="Arial"/>
          <w:sz w:val="24"/>
          <w:szCs w:val="24"/>
        </w:rPr>
        <w:t xml:space="preserve"> billing.</w:t>
      </w:r>
      <w:r>
        <w:rPr>
          <w:rFonts w:ascii="Arial" w:hAnsi="Arial" w:cs="Arial"/>
          <w:sz w:val="24"/>
          <w:szCs w:val="24"/>
        </w:rPr>
        <w:t xml:space="preserve"> </w:t>
      </w:r>
      <w:r w:rsidRPr="000F757C">
        <w:rPr>
          <w:rFonts w:ascii="Arial" w:hAnsi="Arial" w:cs="Arial"/>
          <w:sz w:val="24"/>
          <w:szCs w:val="24"/>
        </w:rPr>
        <w:t>However, if utility allowances were decreased, tenant must be given 30 days notice.</w:t>
      </w:r>
      <w:r>
        <w:rPr>
          <w:rFonts w:ascii="Arial" w:hAnsi="Arial" w:cs="Arial"/>
          <w:sz w:val="24"/>
          <w:szCs w:val="24"/>
        </w:rPr>
        <w:t xml:space="preserve"> </w:t>
      </w:r>
    </w:p>
    <w:p w14:paraId="7E5E98C7" w14:textId="77777777" w:rsidR="001D1EAB" w:rsidRPr="000F757C" w:rsidRDefault="001D1EAB" w:rsidP="001D1EAB">
      <w:pPr>
        <w:spacing w:after="0"/>
        <w:rPr>
          <w:rFonts w:ascii="Arial" w:hAnsi="Arial" w:cs="Arial"/>
          <w:sz w:val="24"/>
          <w:szCs w:val="24"/>
        </w:rPr>
      </w:pPr>
    </w:p>
    <w:p w14:paraId="0E17F332" w14:textId="77777777" w:rsidR="001D1EAB" w:rsidRPr="000F757C" w:rsidRDefault="001D1EAB" w:rsidP="001D1EAB">
      <w:pPr>
        <w:spacing w:after="0"/>
        <w:rPr>
          <w:rFonts w:ascii="Arial" w:hAnsi="Arial" w:cs="Arial"/>
          <w:sz w:val="24"/>
          <w:szCs w:val="24"/>
        </w:rPr>
      </w:pPr>
      <w:r w:rsidRPr="000F757C">
        <w:rPr>
          <w:rFonts w:ascii="Arial" w:hAnsi="Arial" w:cs="Arial"/>
          <w:sz w:val="24"/>
          <w:szCs w:val="24"/>
        </w:rPr>
        <w:t xml:space="preserve">Questions regarding this correspondence may be directed to </w:t>
      </w:r>
      <w:r w:rsidRPr="000F757C">
        <w:rPr>
          <w:rFonts w:ascii="Arial" w:hAnsi="Arial" w:cs="Arial"/>
          <w:i/>
          <w:sz w:val="24"/>
          <w:szCs w:val="24"/>
        </w:rPr>
        <w:t>[Name]</w:t>
      </w:r>
      <w:r w:rsidRPr="000F757C">
        <w:rPr>
          <w:rFonts w:ascii="Arial" w:hAnsi="Arial" w:cs="Arial"/>
          <w:sz w:val="24"/>
          <w:szCs w:val="24"/>
        </w:rPr>
        <w:t xml:space="preserve"> at </w:t>
      </w:r>
      <w:r w:rsidRPr="000F757C">
        <w:rPr>
          <w:rFonts w:ascii="Arial" w:hAnsi="Arial" w:cs="Arial"/>
          <w:i/>
          <w:sz w:val="24"/>
          <w:szCs w:val="24"/>
        </w:rPr>
        <w:t>[Phone Number]</w:t>
      </w:r>
      <w:r w:rsidRPr="000F757C">
        <w:rPr>
          <w:rFonts w:ascii="Arial" w:hAnsi="Arial" w:cs="Arial"/>
          <w:sz w:val="24"/>
          <w:szCs w:val="24"/>
        </w:rPr>
        <w:t xml:space="preserve"> or by email to </w:t>
      </w:r>
      <w:r w:rsidRPr="000F757C">
        <w:rPr>
          <w:rFonts w:ascii="Arial" w:hAnsi="Arial" w:cs="Arial"/>
          <w:i/>
          <w:sz w:val="24"/>
          <w:szCs w:val="24"/>
        </w:rPr>
        <w:t>[Email Address]</w:t>
      </w:r>
      <w:r w:rsidRPr="000F757C">
        <w:rPr>
          <w:rFonts w:ascii="Arial" w:hAnsi="Arial" w:cs="Arial"/>
          <w:sz w:val="24"/>
          <w:szCs w:val="24"/>
        </w:rPr>
        <w:t>.</w:t>
      </w:r>
    </w:p>
    <w:p w14:paraId="47D98407" w14:textId="77777777" w:rsidR="001D1EAB" w:rsidRPr="000F757C" w:rsidRDefault="001D1EAB" w:rsidP="001D1EAB">
      <w:pPr>
        <w:rPr>
          <w:rFonts w:ascii="Arial" w:hAnsi="Arial" w:cs="Arial"/>
          <w:sz w:val="24"/>
          <w:szCs w:val="24"/>
        </w:rPr>
      </w:pPr>
    </w:p>
    <w:p w14:paraId="7EAAE997" w14:textId="77777777" w:rsidR="001D1EAB" w:rsidRPr="000F757C" w:rsidRDefault="001D1EAB" w:rsidP="001D1EAB">
      <w:pPr>
        <w:rPr>
          <w:rFonts w:ascii="Arial" w:hAnsi="Arial" w:cs="Arial"/>
          <w:sz w:val="24"/>
          <w:szCs w:val="24"/>
        </w:rPr>
      </w:pPr>
      <w:r w:rsidRPr="000F757C">
        <w:rPr>
          <w:rFonts w:ascii="Arial" w:hAnsi="Arial" w:cs="Arial"/>
          <w:sz w:val="24"/>
          <w:szCs w:val="24"/>
        </w:rPr>
        <w:t>Sincerely,</w:t>
      </w:r>
    </w:p>
    <w:p w14:paraId="7DD03904"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3D7191">
        <w:rPr>
          <w:rFonts w:ascii="Arial" w:hAnsi="Arial" w:cs="Arial"/>
          <w:sz w:val="24"/>
          <w:szCs w:val="24"/>
        </w:rPr>
        <w:t>___________________________________</w:t>
      </w:r>
    </w:p>
    <w:p w14:paraId="382855B3" w14:textId="77777777" w:rsidR="001D1EAB" w:rsidRPr="003D7191" w:rsidRDefault="001D1EAB" w:rsidP="001D1EAB">
      <w:pPr>
        <w:autoSpaceDE w:val="0"/>
        <w:autoSpaceDN w:val="0"/>
        <w:adjustRightInd w:val="0"/>
        <w:spacing w:after="0" w:line="240" w:lineRule="auto"/>
        <w:rPr>
          <w:rFonts w:ascii="Arial" w:hAnsi="Arial" w:cs="Arial"/>
          <w:sz w:val="24"/>
          <w:szCs w:val="24"/>
        </w:rPr>
      </w:pPr>
      <w:r w:rsidRPr="00B1617E">
        <w:rPr>
          <w:rFonts w:ascii="Arial" w:hAnsi="Arial" w:cs="Arial"/>
          <w:szCs w:val="24"/>
        </w:rPr>
        <w:t>Signature</w:t>
      </w:r>
    </w:p>
    <w:p w14:paraId="7E6C889E" w14:textId="77777777" w:rsidR="001D1EAB" w:rsidRDefault="001D1EAB" w:rsidP="001D1EAB">
      <w:pPr>
        <w:autoSpaceDE w:val="0"/>
        <w:autoSpaceDN w:val="0"/>
        <w:adjustRightInd w:val="0"/>
        <w:spacing w:after="0" w:line="240" w:lineRule="auto"/>
        <w:rPr>
          <w:rFonts w:ascii="Arial" w:hAnsi="Arial" w:cs="Arial"/>
          <w:sz w:val="24"/>
          <w:szCs w:val="24"/>
        </w:rPr>
      </w:pPr>
    </w:p>
    <w:p w14:paraId="24C21860" w14:textId="77777777" w:rsidR="001D1EAB" w:rsidRDefault="001D1EAB" w:rsidP="001D1EAB">
      <w:pPr>
        <w:autoSpaceDE w:val="0"/>
        <w:autoSpaceDN w:val="0"/>
        <w:adjustRightInd w:val="0"/>
        <w:spacing w:after="0" w:line="240" w:lineRule="auto"/>
        <w:rPr>
          <w:rFonts w:ascii="Arial" w:hAnsi="Arial" w:cs="Arial"/>
          <w:szCs w:val="24"/>
        </w:rPr>
      </w:pPr>
      <w:r w:rsidRPr="003D7191">
        <w:rPr>
          <w:rFonts w:ascii="Arial" w:hAnsi="Arial" w:cs="Arial"/>
          <w:sz w:val="24"/>
          <w:szCs w:val="24"/>
        </w:rPr>
        <w:t>___________________________________</w:t>
      </w:r>
    </w:p>
    <w:p w14:paraId="452DE1D5"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Name</w:t>
      </w:r>
    </w:p>
    <w:p w14:paraId="0C3D82BF" w14:textId="77777777" w:rsidR="001D1EAB" w:rsidRDefault="001D1EAB" w:rsidP="001D1EAB">
      <w:pPr>
        <w:spacing w:after="0" w:line="240" w:lineRule="auto"/>
        <w:rPr>
          <w:rFonts w:ascii="Arial" w:hAnsi="Arial" w:cs="Arial"/>
          <w:sz w:val="24"/>
          <w:szCs w:val="24"/>
        </w:rPr>
      </w:pPr>
    </w:p>
    <w:p w14:paraId="2ECD8F1D" w14:textId="77777777" w:rsidR="001D1EAB" w:rsidRDefault="001D1EAB" w:rsidP="001D1EAB">
      <w:pPr>
        <w:spacing w:after="0"/>
      </w:pPr>
      <w:r>
        <w:rPr>
          <w:rFonts w:ascii="Arial" w:hAnsi="Arial" w:cs="Arial"/>
          <w:sz w:val="24"/>
          <w:szCs w:val="24"/>
        </w:rPr>
        <w:t>___________________________________</w:t>
      </w:r>
    </w:p>
    <w:p w14:paraId="1EF80814" w14:textId="77777777" w:rsidR="001D1EAB" w:rsidRPr="00B1617E" w:rsidRDefault="001D1EAB" w:rsidP="001D1EAB">
      <w:pPr>
        <w:spacing w:after="0" w:line="240" w:lineRule="auto"/>
        <w:rPr>
          <w:rFonts w:ascii="Arial" w:hAnsi="Arial" w:cs="Arial"/>
          <w:szCs w:val="24"/>
        </w:rPr>
      </w:pPr>
      <w:r w:rsidRPr="00B1617E">
        <w:rPr>
          <w:rFonts w:ascii="Arial" w:hAnsi="Arial" w:cs="Arial"/>
          <w:szCs w:val="24"/>
        </w:rPr>
        <w:t>Title</w:t>
      </w:r>
    </w:p>
    <w:p w14:paraId="2C5AB81D" w14:textId="77777777" w:rsidR="001D1EAB" w:rsidRPr="003D7191" w:rsidRDefault="001D1EAB" w:rsidP="001D1EAB">
      <w:pPr>
        <w:spacing w:after="0" w:line="240" w:lineRule="auto"/>
        <w:rPr>
          <w:rFonts w:ascii="Arial" w:hAnsi="Arial" w:cs="Arial"/>
          <w:sz w:val="24"/>
          <w:szCs w:val="24"/>
        </w:rPr>
      </w:pPr>
    </w:p>
    <w:p w14:paraId="2F560A00" w14:textId="77777777" w:rsidR="001D1EAB" w:rsidRPr="003D7191" w:rsidRDefault="001D1EAB" w:rsidP="001D1EAB">
      <w:pPr>
        <w:spacing w:after="0" w:line="240" w:lineRule="auto"/>
        <w:rPr>
          <w:rFonts w:ascii="Arial" w:hAnsi="Arial" w:cs="Arial"/>
          <w:sz w:val="24"/>
          <w:szCs w:val="24"/>
        </w:rPr>
      </w:pPr>
      <w:r w:rsidRPr="003D7191">
        <w:rPr>
          <w:rFonts w:ascii="Arial" w:hAnsi="Arial" w:cs="Arial"/>
          <w:sz w:val="24"/>
          <w:szCs w:val="24"/>
        </w:rPr>
        <w:t>_______________________________</w:t>
      </w:r>
    </w:p>
    <w:p w14:paraId="12CA7732" w14:textId="77777777" w:rsidR="001D1EAB" w:rsidRDefault="001D1EAB" w:rsidP="001D1EAB">
      <w:pPr>
        <w:rPr>
          <w:rFonts w:ascii="Arial" w:hAnsi="Arial" w:cs="Arial"/>
          <w:sz w:val="24"/>
          <w:szCs w:val="24"/>
        </w:rPr>
      </w:pPr>
      <w:r w:rsidRPr="00B1617E">
        <w:rPr>
          <w:rFonts w:ascii="Arial" w:hAnsi="Arial" w:cs="Arial"/>
          <w:szCs w:val="24"/>
        </w:rPr>
        <w:t>Date</w:t>
      </w:r>
    </w:p>
    <w:p w14:paraId="7C4B80CB" w14:textId="77777777" w:rsidR="001D1EAB" w:rsidRPr="00F066D7" w:rsidRDefault="001D1EAB" w:rsidP="001D1EAB">
      <w:pPr>
        <w:rPr>
          <w:rFonts w:ascii="Arial" w:hAnsi="Arial" w:cs="Arial"/>
          <w:sz w:val="24"/>
          <w:szCs w:val="24"/>
        </w:rPr>
      </w:pPr>
    </w:p>
    <w:p w14:paraId="3B40F23E" w14:textId="77777777" w:rsidR="001D1EAB" w:rsidRPr="00F066D7" w:rsidRDefault="001D1EAB" w:rsidP="001D1EAB">
      <w:pPr>
        <w:rPr>
          <w:rFonts w:ascii="Arial" w:hAnsi="Arial" w:cs="Arial"/>
          <w:sz w:val="24"/>
          <w:szCs w:val="24"/>
        </w:rPr>
      </w:pPr>
    </w:p>
    <w:p w14:paraId="459A09B8" w14:textId="77777777" w:rsidR="001D1EAB" w:rsidRPr="00F066D7" w:rsidRDefault="001D1EAB" w:rsidP="001D1EAB">
      <w:pPr>
        <w:rPr>
          <w:rFonts w:ascii="Arial" w:hAnsi="Arial" w:cs="Arial"/>
          <w:sz w:val="24"/>
          <w:szCs w:val="24"/>
        </w:rPr>
      </w:pPr>
    </w:p>
    <w:p w14:paraId="41739F7A" w14:textId="77777777" w:rsidR="001D1EAB" w:rsidRPr="00F066D7" w:rsidRDefault="001D1EAB" w:rsidP="001D1EAB">
      <w:pPr>
        <w:rPr>
          <w:rFonts w:ascii="Arial" w:hAnsi="Arial" w:cs="Arial"/>
          <w:sz w:val="24"/>
          <w:szCs w:val="24"/>
        </w:rPr>
      </w:pPr>
    </w:p>
    <w:p w14:paraId="0BB9D7AD" w14:textId="77777777" w:rsidR="001D1EAB" w:rsidRPr="00F066D7" w:rsidRDefault="001D1EAB" w:rsidP="001D1EAB">
      <w:pPr>
        <w:rPr>
          <w:rFonts w:ascii="Arial" w:hAnsi="Arial" w:cs="Arial"/>
          <w:sz w:val="24"/>
          <w:szCs w:val="24"/>
        </w:rPr>
      </w:pPr>
    </w:p>
    <w:p w14:paraId="7393BED8" w14:textId="77777777" w:rsidR="001D1EAB" w:rsidRPr="00F066D7" w:rsidRDefault="001D1EAB" w:rsidP="001D1EAB">
      <w:pPr>
        <w:rPr>
          <w:rFonts w:ascii="Arial" w:hAnsi="Arial" w:cs="Arial"/>
          <w:sz w:val="24"/>
          <w:szCs w:val="24"/>
        </w:rPr>
      </w:pPr>
    </w:p>
    <w:p w14:paraId="060D4AC0" w14:textId="77777777" w:rsidR="001D1EAB" w:rsidRPr="00F066D7" w:rsidRDefault="001D1EAB" w:rsidP="001D1EAB">
      <w:pPr>
        <w:rPr>
          <w:rFonts w:ascii="Arial" w:hAnsi="Arial" w:cs="Arial"/>
          <w:sz w:val="24"/>
          <w:szCs w:val="24"/>
        </w:rPr>
      </w:pPr>
    </w:p>
    <w:p w14:paraId="46F958FA" w14:textId="77777777" w:rsidR="001D1EAB" w:rsidRPr="00F066D7" w:rsidRDefault="001D1EAB" w:rsidP="001D1EAB">
      <w:pPr>
        <w:rPr>
          <w:rFonts w:ascii="Arial" w:hAnsi="Arial" w:cs="Arial"/>
          <w:sz w:val="24"/>
          <w:szCs w:val="24"/>
        </w:rPr>
      </w:pPr>
    </w:p>
    <w:p w14:paraId="66D7559F" w14:textId="77777777" w:rsidR="001D1EAB" w:rsidRPr="00F066D7" w:rsidRDefault="001D1EAB" w:rsidP="001D1EAB">
      <w:pPr>
        <w:rPr>
          <w:rFonts w:ascii="Arial" w:hAnsi="Arial" w:cs="Arial"/>
          <w:sz w:val="24"/>
          <w:szCs w:val="24"/>
        </w:rPr>
      </w:pPr>
    </w:p>
    <w:p w14:paraId="6DFC96B1" w14:textId="77777777" w:rsidR="001D1EAB" w:rsidRPr="00F066D7" w:rsidRDefault="001D1EAB" w:rsidP="001D1EAB">
      <w:pPr>
        <w:rPr>
          <w:rFonts w:ascii="Arial" w:hAnsi="Arial" w:cs="Arial"/>
          <w:sz w:val="24"/>
          <w:szCs w:val="24"/>
        </w:rPr>
      </w:pPr>
    </w:p>
    <w:p w14:paraId="0E2DEDA7" w14:textId="77777777" w:rsidR="001D1EAB" w:rsidRPr="00F066D7" w:rsidRDefault="001D1EAB" w:rsidP="001D1EAB">
      <w:pPr>
        <w:rPr>
          <w:rFonts w:ascii="Arial" w:hAnsi="Arial" w:cs="Arial"/>
          <w:sz w:val="24"/>
          <w:szCs w:val="24"/>
        </w:rPr>
      </w:pPr>
    </w:p>
    <w:p w14:paraId="1302E222" w14:textId="77777777" w:rsidR="001D1EAB" w:rsidRPr="00F066D7" w:rsidRDefault="001D1EAB" w:rsidP="001D1EAB">
      <w:pPr>
        <w:rPr>
          <w:rFonts w:ascii="Arial" w:hAnsi="Arial" w:cs="Arial"/>
          <w:sz w:val="24"/>
          <w:szCs w:val="24"/>
        </w:rPr>
      </w:pPr>
    </w:p>
    <w:p w14:paraId="70A9EA3F" w14:textId="77777777" w:rsidR="001D1EAB" w:rsidRPr="00F066D7" w:rsidRDefault="001D1EAB" w:rsidP="001D1EAB">
      <w:pPr>
        <w:rPr>
          <w:rFonts w:ascii="Arial" w:hAnsi="Arial" w:cs="Arial"/>
          <w:sz w:val="24"/>
          <w:szCs w:val="24"/>
        </w:rPr>
      </w:pPr>
    </w:p>
    <w:p w14:paraId="418C600F" w14:textId="77777777" w:rsidR="001D1EAB" w:rsidRPr="00F066D7" w:rsidRDefault="001D1EAB" w:rsidP="001D1EAB">
      <w:pPr>
        <w:rPr>
          <w:rFonts w:ascii="Arial" w:hAnsi="Arial" w:cs="Arial"/>
          <w:sz w:val="24"/>
          <w:szCs w:val="24"/>
        </w:rPr>
      </w:pPr>
    </w:p>
    <w:p w14:paraId="414DEBF4" w14:textId="77777777" w:rsidR="001D1EAB" w:rsidRPr="00F066D7" w:rsidRDefault="001D1EAB" w:rsidP="001D1EAB">
      <w:pPr>
        <w:rPr>
          <w:rFonts w:ascii="Arial" w:hAnsi="Arial" w:cs="Arial"/>
          <w:sz w:val="24"/>
          <w:szCs w:val="24"/>
        </w:rPr>
      </w:pPr>
    </w:p>
    <w:sectPr w:rsidR="001D1EAB" w:rsidRPr="00F066D7" w:rsidSect="00256446">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AA9A" w14:textId="77777777" w:rsidR="00A17094" w:rsidRDefault="00A17094" w:rsidP="000E6650">
      <w:pPr>
        <w:spacing w:after="0" w:line="240" w:lineRule="auto"/>
      </w:pPr>
      <w:r>
        <w:separator/>
      </w:r>
    </w:p>
  </w:endnote>
  <w:endnote w:type="continuationSeparator" w:id="0">
    <w:p w14:paraId="00A8C73F" w14:textId="77777777" w:rsidR="00A17094" w:rsidRDefault="00A17094" w:rsidP="000E6650">
      <w:pPr>
        <w:spacing w:after="0" w:line="240" w:lineRule="auto"/>
      </w:pPr>
      <w:r>
        <w:continuationSeparator/>
      </w:r>
    </w:p>
  </w:endnote>
  <w:endnote w:type="continuationNotice" w:id="1">
    <w:p w14:paraId="5354BB50" w14:textId="77777777" w:rsidR="00A17094" w:rsidRDefault="00A17094">
      <w:pPr>
        <w:spacing w:after="0" w:line="240" w:lineRule="auto"/>
      </w:pPr>
    </w:p>
  </w:endnote>
  <w:endnote w:id="2">
    <w:p w14:paraId="074203BF" w14:textId="4776744F" w:rsidR="00A17094" w:rsidRDefault="00A1709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84FE" w14:textId="245E28DC" w:rsidR="006C2A6A" w:rsidRDefault="00A17094" w:rsidP="006C2A6A">
    <w:pPr>
      <w:pStyle w:val="Footer"/>
      <w:tabs>
        <w:tab w:val="left" w:pos="90"/>
        <w:tab w:val="left" w:pos="240"/>
      </w:tabs>
      <w:spacing w:after="0"/>
    </w:pPr>
    <w:r>
      <w:tab/>
    </w:r>
    <w:r>
      <w:tab/>
    </w:r>
  </w:p>
  <w:p w14:paraId="2DDEADCA" w14:textId="213351EC" w:rsidR="00A17094" w:rsidRDefault="00A17094" w:rsidP="004E1ACC">
    <w:pPr>
      <w:pStyle w:val="Footer"/>
      <w:tabs>
        <w:tab w:val="left" w:pos="90"/>
        <w:tab w:val="left" w:pos="240"/>
      </w:tabs>
      <w:spacing w:after="0"/>
    </w:pPr>
    <w:r>
      <w:tab/>
    </w:r>
  </w:p>
  <w:p w14:paraId="52BDE677" w14:textId="13D41E14" w:rsidR="00A17094" w:rsidRDefault="00A17094" w:rsidP="001D1EAB">
    <w:pPr>
      <w:pStyle w:val="Footer"/>
      <w:tabs>
        <w:tab w:val="left" w:pos="90"/>
      </w:tabs>
      <w:jc w:val="right"/>
      <w:rPr>
        <w:noProof/>
      </w:rPr>
    </w:pPr>
    <w:r>
      <w:rPr>
        <w:noProof/>
      </w:rPr>
      <w:tab/>
    </w:r>
    <w:r>
      <w:rPr>
        <w:noProof/>
      </w:rPr>
      <w:tab/>
    </w:r>
    <w:sdt>
      <w:sdtPr>
        <w:id w:val="-1445043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59DF">
          <w:rPr>
            <w:noProof/>
          </w:rPr>
          <w:t>1</w:t>
        </w:r>
        <w:r>
          <w:rPr>
            <w:noProof/>
          </w:rPr>
          <w:fldChar w:fldCharType="end"/>
        </w:r>
      </w:sdtContent>
    </w:sdt>
  </w:p>
  <w:p w14:paraId="5A3F3307" w14:textId="77777777" w:rsidR="00A17094" w:rsidRDefault="00A1709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B149" w14:textId="37290A62" w:rsidR="00A17094" w:rsidRDefault="007059DF" w:rsidP="001D1EAB">
    <w:pPr>
      <w:pStyle w:val="Footer"/>
      <w:tabs>
        <w:tab w:val="left" w:pos="90"/>
      </w:tabs>
      <w:jc w:val="right"/>
      <w:rPr>
        <w:noProof/>
      </w:rPr>
    </w:pPr>
    <w:sdt>
      <w:sdtPr>
        <w:id w:val="1734894804"/>
        <w:docPartObj>
          <w:docPartGallery w:val="Page Numbers (Bottom of Page)"/>
          <w:docPartUnique/>
        </w:docPartObj>
      </w:sdtPr>
      <w:sdtEndPr>
        <w:rPr>
          <w:noProof/>
        </w:rPr>
      </w:sdtEndPr>
      <w:sdtContent>
        <w:r w:rsidR="00A17094">
          <w:rPr>
            <w:rFonts w:ascii="Arial" w:hAnsi="Arial" w:cs="Arial"/>
            <w:sz w:val="20"/>
            <w:szCs w:val="20"/>
          </w:rPr>
          <w:t>November 1, 2016</w:t>
        </w:r>
      </w:sdtContent>
    </w:sdt>
    <w:r w:rsidR="00A17094">
      <w:rPr>
        <w:noProof/>
      </w:rPr>
      <w:tab/>
    </w:r>
    <w:r w:rsidR="00A17094">
      <w:rPr>
        <w:noProof/>
      </w:rPr>
      <w:tab/>
    </w:r>
    <w:sdt>
      <w:sdtPr>
        <w:id w:val="1581707765"/>
        <w:docPartObj>
          <w:docPartGallery w:val="Page Numbers (Bottom of Page)"/>
          <w:docPartUnique/>
        </w:docPartObj>
      </w:sdtPr>
      <w:sdtEndPr>
        <w:rPr>
          <w:noProof/>
        </w:rPr>
      </w:sdtEndPr>
      <w:sdtContent>
        <w:r w:rsidR="00A17094">
          <w:fldChar w:fldCharType="begin"/>
        </w:r>
        <w:r w:rsidR="00A17094">
          <w:instrText xml:space="preserve"> PAGE   \* MERGEFORMAT </w:instrText>
        </w:r>
        <w:r w:rsidR="00A17094">
          <w:fldChar w:fldCharType="separate"/>
        </w:r>
        <w:r w:rsidR="00677217">
          <w:rPr>
            <w:noProof/>
          </w:rPr>
          <w:t>124</w:t>
        </w:r>
        <w:r w:rsidR="00A17094">
          <w:rPr>
            <w:noProof/>
          </w:rPr>
          <w:fldChar w:fldCharType="end"/>
        </w:r>
      </w:sdtContent>
    </w:sdt>
  </w:p>
  <w:p w14:paraId="031EEA2E" w14:textId="77777777" w:rsidR="00A17094" w:rsidRDefault="00A1709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402A" w14:textId="77777777" w:rsidR="00A17094" w:rsidRDefault="00A170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C65A" w14:textId="77777777" w:rsidR="00A17094" w:rsidRDefault="00A17094" w:rsidP="00B97274">
    <w:pPr>
      <w:pStyle w:val="Footer"/>
      <w:spacing w:after="0"/>
    </w:pPr>
  </w:p>
  <w:p w14:paraId="00130CF5" w14:textId="25026EC6" w:rsidR="00A17094" w:rsidRDefault="00A17094" w:rsidP="00B97274">
    <w:pPr>
      <w:pStyle w:val="Footer"/>
      <w:spacing w:after="0"/>
    </w:pPr>
    <w:r>
      <w:t>_____________________________________________________________________________________</w:t>
    </w:r>
  </w:p>
  <w:p w14:paraId="4F6C12B4" w14:textId="55502E74" w:rsidR="00A17094" w:rsidRDefault="00A17094" w:rsidP="00B97274">
    <w:pPr>
      <w:pStyle w:val="Footer"/>
      <w:spacing w:after="0"/>
    </w:pPr>
    <w:r>
      <w:t>Handbook 4350.1</w:t>
    </w:r>
  </w:p>
  <w:p w14:paraId="7B221618" w14:textId="35D46FCA" w:rsidR="00A17094" w:rsidRDefault="00A17094" w:rsidP="00B97274">
    <w:pPr>
      <w:pStyle w:val="Footer"/>
      <w:spacing w:after="0"/>
    </w:pPr>
    <w:r>
      <w:t>Current Date 10/26/16</w:t>
    </w:r>
  </w:p>
  <w:p w14:paraId="67BC474F" w14:textId="77777777" w:rsidR="00A17094" w:rsidRDefault="00A17094">
    <w:pPr>
      <w:pStyle w:val="Footer"/>
    </w:pPr>
  </w:p>
  <w:p w14:paraId="59F3BB97" w14:textId="77777777" w:rsidR="00A17094" w:rsidRDefault="00A17094">
    <w:pPr>
      <w:pStyle w:val="Footer"/>
    </w:pPr>
  </w:p>
  <w:p w14:paraId="5B8C5E74" w14:textId="4348803A" w:rsidR="00A17094" w:rsidRDefault="00A17094" w:rsidP="00643CB3">
    <w:pPr>
      <w:pStyle w:val="Footer"/>
      <w:jc w:val="right"/>
      <w:rPr>
        <w:noProof/>
      </w:rPr>
    </w:pPr>
    <w:permStart w:id="1808138328" w:edGrp="everyone"/>
    <w:permEnd w:id="18081383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404D" w14:textId="77777777" w:rsidR="00A17094" w:rsidRDefault="00A1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1E21" w14:textId="77777777" w:rsidR="00A17094" w:rsidRDefault="00A17094" w:rsidP="000E6650">
      <w:pPr>
        <w:spacing w:after="0" w:line="240" w:lineRule="auto"/>
      </w:pPr>
      <w:r>
        <w:separator/>
      </w:r>
    </w:p>
  </w:footnote>
  <w:footnote w:type="continuationSeparator" w:id="0">
    <w:p w14:paraId="619B6943" w14:textId="77777777" w:rsidR="00A17094" w:rsidRDefault="00A17094" w:rsidP="000E6650">
      <w:pPr>
        <w:spacing w:after="0" w:line="240" w:lineRule="auto"/>
      </w:pPr>
      <w:r>
        <w:continuationSeparator/>
      </w:r>
    </w:p>
  </w:footnote>
  <w:footnote w:type="continuationNotice" w:id="1">
    <w:p w14:paraId="1344C7A8" w14:textId="77777777" w:rsidR="00A17094" w:rsidRDefault="00A17094">
      <w:pPr>
        <w:spacing w:after="0" w:line="240" w:lineRule="auto"/>
      </w:pPr>
    </w:p>
  </w:footnote>
  <w:footnote w:id="2">
    <w:p w14:paraId="1D76E2C3" w14:textId="77777777" w:rsidR="00A17094" w:rsidRPr="003808D4" w:rsidRDefault="00A17094" w:rsidP="004E4887">
      <w:pPr>
        <w:pStyle w:val="FootnoteText"/>
        <w:rPr>
          <w:rFonts w:ascii="Arial" w:hAnsi="Arial" w:cs="Arial"/>
        </w:rPr>
      </w:pPr>
      <w:r w:rsidRPr="003808D4">
        <w:rPr>
          <w:rStyle w:val="FootnoteReference"/>
          <w:rFonts w:ascii="Arial" w:hAnsi="Arial" w:cs="Arial"/>
        </w:rPr>
        <w:footnoteRef/>
      </w:r>
      <w:r w:rsidRPr="003808D4">
        <w:rPr>
          <w:rFonts w:ascii="Arial" w:hAnsi="Arial" w:cs="Arial"/>
        </w:rPr>
        <w:t xml:space="preserve"> MAHRA Section 524(c) (“Rent Adjustments After Renewal of Contract”). See also 24 CFR §402.5(c). Section 524(c) requires that rent adjustments be by OCAF but authorizes HUD to provide a Budget Based rent adjustment instead if requested by the owner.</w:t>
      </w:r>
    </w:p>
  </w:footnote>
  <w:footnote w:id="3">
    <w:p w14:paraId="74E61AB1" w14:textId="77777777" w:rsidR="00A17094" w:rsidRDefault="00A17094" w:rsidP="004E4887">
      <w:pPr>
        <w:pStyle w:val="FootnoteText"/>
      </w:pPr>
      <w:r>
        <w:rPr>
          <w:rStyle w:val="FootnoteReference"/>
        </w:rPr>
        <w:footnoteRef/>
      </w:r>
      <w:r>
        <w:t xml:space="preserve"> </w:t>
      </w:r>
      <w:r>
        <w:rPr>
          <w:rFonts w:ascii="Arial" w:hAnsi="Arial" w:cs="Arial"/>
          <w:color w:val="333333"/>
          <w:lang w:val="en"/>
        </w:rPr>
        <w:t>24 CFR</w:t>
      </w:r>
      <w:r w:rsidRPr="003808D4">
        <w:rPr>
          <w:rFonts w:ascii="Arial" w:hAnsi="Arial" w:cs="Arial"/>
        </w:rPr>
        <w:t xml:space="preserve"> §</w:t>
      </w:r>
      <w:r>
        <w:rPr>
          <w:rFonts w:ascii="Arial" w:hAnsi="Arial" w:cs="Arial"/>
          <w:color w:val="333333"/>
          <w:lang w:val="en"/>
        </w:rPr>
        <w:t>245.10.</w:t>
      </w:r>
    </w:p>
  </w:footnote>
  <w:footnote w:id="4">
    <w:p w14:paraId="3A9AFFEC" w14:textId="77777777" w:rsidR="00A17094" w:rsidRDefault="00A17094" w:rsidP="004E4887">
      <w:pPr>
        <w:pStyle w:val="FootnoteText"/>
      </w:pPr>
      <w:r>
        <w:rPr>
          <w:rStyle w:val="FootnoteReference"/>
        </w:rPr>
        <w:footnoteRef/>
      </w:r>
      <w:r>
        <w:t xml:space="preserve"> </w:t>
      </w:r>
      <w:r w:rsidRPr="003808D4">
        <w:rPr>
          <w:rFonts w:ascii="Arial" w:hAnsi="Arial" w:cs="Arial"/>
        </w:rPr>
        <w:t>Regulations for Supportive Housing for the Elderly and Persons with Disabilities (202 and 811) are found at 24 CFR §891</w:t>
      </w:r>
      <w:r>
        <w:rPr>
          <w:rFonts w:ascii="Arial" w:hAnsi="Arial" w:cs="Arial"/>
        </w:rPr>
        <w:t xml:space="preserve"> Subpart B; and 24 CFR</w:t>
      </w:r>
      <w:r w:rsidRPr="003808D4">
        <w:rPr>
          <w:rFonts w:ascii="Arial" w:hAnsi="Arial" w:cs="Arial"/>
        </w:rPr>
        <w:t>§</w:t>
      </w:r>
      <w:r>
        <w:rPr>
          <w:rFonts w:ascii="Arial" w:hAnsi="Arial" w:cs="Arial"/>
        </w:rPr>
        <w:t xml:space="preserve"> 891 Subpart C;</w:t>
      </w:r>
      <w:r w:rsidRPr="003808D4">
        <w:rPr>
          <w:rFonts w:ascii="Arial" w:hAnsi="Arial" w:cs="Arial"/>
        </w:rPr>
        <w:t xml:space="preserve"> and 202/8’s at 24 CFR §891 Subpart E</w:t>
      </w:r>
      <w:r>
        <w:rPr>
          <w:rFonts w:ascii="Arial" w:hAnsi="Arial" w:cs="Arial"/>
        </w:rPr>
        <w:t xml:space="preserve">; 202/162 at </w:t>
      </w:r>
      <w:r>
        <w:rPr>
          <w:rFonts w:ascii="Arial" w:hAnsi="Arial" w:cs="Arial"/>
          <w:color w:val="333333"/>
          <w:lang w:val="en"/>
        </w:rPr>
        <w:t>24 CFR</w:t>
      </w:r>
      <w:r w:rsidRPr="003808D4">
        <w:rPr>
          <w:rFonts w:ascii="Arial" w:hAnsi="Arial" w:cs="Arial"/>
        </w:rPr>
        <w:t xml:space="preserve"> §</w:t>
      </w:r>
      <w:r>
        <w:rPr>
          <w:rFonts w:ascii="Arial" w:hAnsi="Arial" w:cs="Arial"/>
        </w:rPr>
        <w:t xml:space="preserve">891.655. </w:t>
      </w:r>
    </w:p>
  </w:footnote>
  <w:footnote w:id="5">
    <w:p w14:paraId="4063F54B" w14:textId="6B0413F0" w:rsidR="00A17094" w:rsidRDefault="00A17094">
      <w:pPr>
        <w:pStyle w:val="FootnoteText"/>
      </w:pPr>
      <w:r>
        <w:rPr>
          <w:rStyle w:val="FootnoteReference"/>
        </w:rPr>
        <w:footnoteRef/>
      </w:r>
      <w:r>
        <w:t xml:space="preserve"> </w:t>
      </w:r>
      <w:r w:rsidRPr="00F11002">
        <w:rPr>
          <w:rFonts w:ascii="Arial" w:hAnsi="Arial" w:cs="Arial"/>
        </w:rPr>
        <w:t>Section 2.13 of the Guide</w:t>
      </w:r>
      <w:r>
        <w:rPr>
          <w:rFonts w:ascii="Arial" w:hAnsi="Arial" w:cs="Arial"/>
        </w:rPr>
        <w:t>.</w:t>
      </w:r>
    </w:p>
  </w:footnote>
  <w:footnote w:id="6">
    <w:p w14:paraId="1B5D9716" w14:textId="77777777" w:rsidR="00A17094" w:rsidRDefault="00A17094" w:rsidP="004E4887">
      <w:pPr>
        <w:pStyle w:val="FootnoteText"/>
      </w:pPr>
      <w:r>
        <w:rPr>
          <w:rStyle w:val="FootnoteReference"/>
        </w:rPr>
        <w:footnoteRef/>
      </w:r>
      <w:r>
        <w:t xml:space="preserve"> </w:t>
      </w:r>
      <w:r w:rsidRPr="00540D24">
        <w:rPr>
          <w:rFonts w:ascii="Arial" w:hAnsi="Arial" w:cs="Arial"/>
        </w:rPr>
        <w:t>This Notice may be amended or superseded by a more current version.</w:t>
      </w:r>
    </w:p>
  </w:footnote>
  <w:footnote w:id="7">
    <w:p w14:paraId="2A5DE4C0" w14:textId="15616421" w:rsidR="00A17094" w:rsidRDefault="00A17094" w:rsidP="00327E77">
      <w:pPr>
        <w:autoSpaceDE w:val="0"/>
        <w:autoSpaceDN w:val="0"/>
        <w:adjustRightInd w:val="0"/>
        <w:spacing w:after="0" w:line="240" w:lineRule="auto"/>
      </w:pPr>
      <w:r w:rsidRPr="00F11002">
        <w:rPr>
          <w:rStyle w:val="FootnoteReference"/>
          <w:rFonts w:ascii="Arial" w:hAnsi="Arial" w:cs="Arial"/>
          <w:sz w:val="20"/>
          <w:szCs w:val="20"/>
        </w:rPr>
        <w:footnoteRef/>
      </w:r>
      <w:r w:rsidRPr="00F11002">
        <w:rPr>
          <w:rFonts w:ascii="Arial" w:hAnsi="Arial" w:cs="Arial"/>
          <w:sz w:val="20"/>
          <w:szCs w:val="20"/>
        </w:rPr>
        <w:t xml:space="preserve"> Section 2.17.B.4 of the Guide</w:t>
      </w:r>
      <w:r>
        <w:rPr>
          <w:rFonts w:ascii="Arial" w:hAnsi="Arial" w:cs="Arial"/>
          <w:sz w:val="20"/>
          <w:szCs w:val="20"/>
        </w:rPr>
        <w:t>.</w:t>
      </w:r>
    </w:p>
  </w:footnote>
  <w:footnote w:id="8">
    <w:p w14:paraId="4388C965" w14:textId="249967C3" w:rsidR="00A17094" w:rsidRDefault="00A17094">
      <w:pPr>
        <w:pStyle w:val="FootnoteText"/>
      </w:pPr>
    </w:p>
  </w:footnote>
  <w:footnote w:id="9">
    <w:p w14:paraId="302EB10D" w14:textId="48779C17" w:rsidR="00A17094" w:rsidRDefault="00A17094">
      <w:pPr>
        <w:pStyle w:val="FootnoteText"/>
      </w:pPr>
      <w:r>
        <w:rPr>
          <w:rStyle w:val="FootnoteReference"/>
        </w:rPr>
        <w:footnoteRef/>
      </w:r>
      <w:r>
        <w:t xml:space="preserve"> The Section 8 Renewal Policy Guide as amended.</w:t>
      </w:r>
    </w:p>
  </w:footnote>
  <w:footnote w:id="10">
    <w:p w14:paraId="15EE445C" w14:textId="77777777" w:rsidR="00A17094" w:rsidRPr="00327E77" w:rsidRDefault="00A17094" w:rsidP="00DE2971">
      <w:pPr>
        <w:pStyle w:val="FootnoteText"/>
        <w:rPr>
          <w:rFonts w:ascii="Arial" w:hAnsi="Arial" w:cs="Arial"/>
        </w:rPr>
      </w:pPr>
      <w:r w:rsidRPr="00ED7467">
        <w:rPr>
          <w:rStyle w:val="FootnoteReference"/>
          <w:rFonts w:ascii="Arial" w:hAnsi="Arial" w:cs="Arial"/>
        </w:rPr>
        <w:footnoteRef/>
      </w:r>
      <w:r w:rsidRPr="00ED7467">
        <w:rPr>
          <w:rFonts w:ascii="Arial" w:hAnsi="Arial" w:cs="Arial"/>
        </w:rPr>
        <w:t xml:space="preserve"> Refer to H 2002-17</w:t>
      </w:r>
      <w:r>
        <w:rPr>
          <w:rFonts w:ascii="Arial" w:hAnsi="Arial" w:cs="Arial"/>
        </w:rPr>
        <w:t xml:space="preserve"> and </w:t>
      </w:r>
      <w:r w:rsidRPr="0029334D">
        <w:rPr>
          <w:rFonts w:ascii="Arial" w:hAnsi="Arial" w:cs="Arial"/>
        </w:rPr>
        <w:t>H 2006-06</w:t>
      </w:r>
      <w:r>
        <w:rPr>
          <w:rFonts w:ascii="Arial" w:hAnsi="Arial" w:cs="Arial"/>
        </w:rPr>
        <w:t xml:space="preserve">. </w:t>
      </w:r>
      <w:r w:rsidRPr="00327E77">
        <w:rPr>
          <w:rFonts w:ascii="Arial" w:hAnsi="Arial" w:cs="Arial"/>
        </w:rPr>
        <w:t>This Notice may be amended or superseded by a more current version.</w:t>
      </w:r>
    </w:p>
    <w:p w14:paraId="01336768" w14:textId="635ACCEF" w:rsidR="00A17094" w:rsidRPr="00ED7467" w:rsidRDefault="00A17094">
      <w:pPr>
        <w:pStyle w:val="FootnoteText"/>
        <w:rPr>
          <w:rFonts w:ascii="Arial" w:hAnsi="Arial" w:cs="Arial"/>
        </w:rPr>
      </w:pPr>
    </w:p>
  </w:footnote>
  <w:footnote w:id="11">
    <w:p w14:paraId="2826D32D" w14:textId="77777777" w:rsidR="00A17094" w:rsidRPr="00327E77" w:rsidRDefault="00A17094" w:rsidP="00DE2971">
      <w:pPr>
        <w:pStyle w:val="FootnoteText"/>
        <w:rPr>
          <w:rFonts w:ascii="Arial" w:hAnsi="Arial" w:cs="Arial"/>
        </w:rPr>
      </w:pPr>
      <w:r w:rsidRPr="00ED7467">
        <w:rPr>
          <w:rStyle w:val="FootnoteReference"/>
          <w:rFonts w:ascii="Arial" w:hAnsi="Arial" w:cs="Arial"/>
        </w:rPr>
        <w:footnoteRef/>
      </w:r>
      <w:r w:rsidRPr="00ED7467">
        <w:rPr>
          <w:rFonts w:ascii="Arial" w:hAnsi="Arial" w:cs="Arial"/>
        </w:rPr>
        <w:t xml:space="preserve"> </w:t>
      </w:r>
      <w:r w:rsidRPr="004058CA">
        <w:rPr>
          <w:rFonts w:ascii="Arial" w:hAnsi="Arial" w:cs="Arial"/>
        </w:rPr>
        <w:t>Refer to H 2002-17</w:t>
      </w:r>
      <w:r>
        <w:rPr>
          <w:rFonts w:ascii="Arial" w:hAnsi="Arial" w:cs="Arial"/>
        </w:rPr>
        <w:t xml:space="preserve"> and </w:t>
      </w:r>
      <w:r w:rsidRPr="0029334D">
        <w:rPr>
          <w:rFonts w:ascii="Arial" w:hAnsi="Arial" w:cs="Arial"/>
        </w:rPr>
        <w:t>H 2006-06</w:t>
      </w:r>
      <w:r>
        <w:rPr>
          <w:rFonts w:ascii="Arial" w:hAnsi="Arial" w:cs="Arial"/>
        </w:rPr>
        <w:t xml:space="preserve">. </w:t>
      </w:r>
      <w:r w:rsidRPr="00327E77">
        <w:rPr>
          <w:rFonts w:ascii="Arial" w:hAnsi="Arial" w:cs="Arial"/>
        </w:rPr>
        <w:t>This Notice may be amended or superseded by a more current version.</w:t>
      </w:r>
    </w:p>
    <w:p w14:paraId="1AD6B51A" w14:textId="7D2AA7B5" w:rsidR="00A17094" w:rsidRPr="004058CA" w:rsidRDefault="00A17094" w:rsidP="004058CA">
      <w:pPr>
        <w:pStyle w:val="FootnoteText"/>
        <w:rPr>
          <w:rFonts w:ascii="Arial" w:hAnsi="Arial" w:cs="Arial"/>
        </w:rPr>
      </w:pPr>
    </w:p>
  </w:footnote>
  <w:footnote w:id="12">
    <w:p w14:paraId="25AF15CE" w14:textId="77777777" w:rsidR="00A17094" w:rsidRPr="004058CA" w:rsidRDefault="00A17094" w:rsidP="004058CA">
      <w:pPr>
        <w:pStyle w:val="FootnoteText"/>
        <w:rPr>
          <w:rFonts w:ascii="Arial" w:hAnsi="Arial" w:cs="Arial"/>
        </w:rPr>
      </w:pPr>
      <w:r w:rsidRPr="004058CA">
        <w:rPr>
          <w:rStyle w:val="FootnoteReference"/>
          <w:rFonts w:ascii="Arial" w:hAnsi="Arial" w:cs="Arial"/>
        </w:rPr>
        <w:footnoteRef/>
      </w:r>
      <w:r w:rsidRPr="004058CA">
        <w:rPr>
          <w:rFonts w:ascii="Arial" w:hAnsi="Arial" w:cs="Arial"/>
        </w:rPr>
        <w:t xml:space="preserve"> The last MARP is the Maximum Authorized Rent Potential most recently calculated by HUD or the CA. It can be found on the last Rent Computation Worksheet or the current approved Rent Schedule Form HUD-92458.</w:t>
      </w:r>
    </w:p>
    <w:p w14:paraId="648E2339" w14:textId="22D2F1A2" w:rsidR="00A17094" w:rsidRDefault="00A17094">
      <w:pPr>
        <w:pStyle w:val="FootnoteText"/>
      </w:pPr>
    </w:p>
  </w:footnote>
  <w:footnote w:id="13">
    <w:p w14:paraId="7CC6BD53" w14:textId="425B7B74" w:rsidR="00A17094" w:rsidRDefault="00A17094">
      <w:pPr>
        <w:pStyle w:val="FootnoteText"/>
      </w:pPr>
      <w:r>
        <w:rPr>
          <w:rStyle w:val="FootnoteReference"/>
        </w:rPr>
        <w:footnoteRef/>
      </w:r>
      <w:r>
        <w:t xml:space="preserve"> </w:t>
      </w:r>
      <w:r w:rsidRPr="00327E77">
        <w:rPr>
          <w:rFonts w:ascii="Arial" w:hAnsi="Arial" w:cs="Arial"/>
        </w:rPr>
        <w:t>Refer to H-2015-04. This Notice may be amended or superseded by a more current version.</w:t>
      </w:r>
    </w:p>
  </w:footnote>
  <w:footnote w:id="14">
    <w:p w14:paraId="16F1845C" w14:textId="6BE8CEF2" w:rsidR="00A17094" w:rsidRPr="00893958" w:rsidRDefault="00A17094" w:rsidP="007F3F36">
      <w:pPr>
        <w:pStyle w:val="FootnoteText"/>
        <w:rPr>
          <w:rFonts w:ascii="Arial" w:hAnsi="Arial" w:cs="Arial"/>
        </w:rPr>
      </w:pPr>
      <w:r w:rsidRPr="00CF2D07">
        <w:rPr>
          <w:rStyle w:val="FootnoteReference"/>
          <w:rFonts w:ascii="Arial" w:hAnsi="Arial" w:cs="Arial"/>
        </w:rPr>
        <w:footnoteRef/>
      </w:r>
      <w:r w:rsidRPr="00CF2D07">
        <w:rPr>
          <w:rFonts w:ascii="Arial" w:hAnsi="Arial" w:cs="Arial"/>
        </w:rPr>
        <w:t xml:space="preserve"> </w:t>
      </w:r>
      <w:r w:rsidRPr="00893958">
        <w:rPr>
          <w:rFonts w:ascii="Arial" w:hAnsi="Arial" w:cs="Arial"/>
        </w:rPr>
        <w:t>This applies only to Section 236 and Section 221(d)(3) BMIR projects, projects that receive Rent Supplement Assistance and projects that converted from Rent Supplement to rental housing assistance.</w:t>
      </w:r>
    </w:p>
  </w:footnote>
  <w:footnote w:id="15">
    <w:p w14:paraId="6D276C15" w14:textId="6CE5D046" w:rsidR="00A17094" w:rsidRDefault="00A17094">
      <w:pPr>
        <w:pStyle w:val="FootnoteText"/>
        <w:rPr>
          <w:rFonts w:ascii="Arial" w:hAnsi="Arial" w:cs="Arial"/>
        </w:rPr>
      </w:pPr>
      <w:r w:rsidRPr="00893958">
        <w:rPr>
          <w:rStyle w:val="FootnoteReference"/>
          <w:rFonts w:ascii="Arial" w:hAnsi="Arial" w:cs="Arial"/>
        </w:rPr>
        <w:footnoteRef/>
      </w:r>
      <w:r w:rsidRPr="00893958">
        <w:rPr>
          <w:rFonts w:ascii="Arial" w:hAnsi="Arial" w:cs="Arial"/>
        </w:rPr>
        <w:t xml:space="preserve"> </w:t>
      </w:r>
      <w:r>
        <w:rPr>
          <w:rFonts w:ascii="Arial" w:hAnsi="Arial" w:cs="Arial"/>
        </w:rPr>
        <w:t xml:space="preserve">DOE and HUD Better Building Challenge - </w:t>
      </w:r>
      <w:r w:rsidRPr="00893958">
        <w:rPr>
          <w:rFonts w:ascii="Arial" w:hAnsi="Arial" w:cs="Arial"/>
        </w:rPr>
        <w:t xml:space="preserve">Energy Plan Info </w:t>
      </w:r>
      <w:hyperlink r:id="rId1" w:history="1">
        <w:r w:rsidRPr="00375C28">
          <w:rPr>
            <w:rStyle w:val="Hyperlink"/>
            <w:rFonts w:ascii="Arial" w:hAnsi="Arial" w:cs="Arial"/>
          </w:rPr>
          <w:t>http://portal.hud.gov/hudportal/HUD?src=/states/new_york/stories/multifam_energy_savings</w:t>
        </w:r>
      </w:hyperlink>
    </w:p>
    <w:p w14:paraId="6EC56FA9" w14:textId="77777777" w:rsidR="00A17094" w:rsidRPr="00893958" w:rsidRDefault="00A17094">
      <w:pPr>
        <w:pStyle w:val="FootnoteText"/>
        <w:rPr>
          <w:rFonts w:ascii="Arial" w:hAnsi="Arial" w:cs="Arial"/>
        </w:rPr>
      </w:pPr>
    </w:p>
  </w:footnote>
  <w:footnote w:id="16">
    <w:p w14:paraId="34F90DC7" w14:textId="0A427E4D" w:rsidR="00A17094" w:rsidRPr="00DE2971" w:rsidRDefault="00A17094">
      <w:pPr>
        <w:pStyle w:val="FootnoteText"/>
        <w:rPr>
          <w:rFonts w:ascii="Arial" w:hAnsi="Arial" w:cs="Arial"/>
        </w:rPr>
      </w:pPr>
      <w:r>
        <w:rPr>
          <w:rStyle w:val="FootnoteReference"/>
        </w:rPr>
        <w:footnoteRef/>
      </w:r>
      <w:r>
        <w:t xml:space="preserve"> </w:t>
      </w:r>
      <w:r w:rsidRPr="00DE2971">
        <w:rPr>
          <w:rFonts w:ascii="Arial" w:hAnsi="Arial" w:cs="Arial"/>
        </w:rPr>
        <w:t>Also refer to Guide Section 2.15 G.</w:t>
      </w:r>
    </w:p>
  </w:footnote>
  <w:footnote w:id="17">
    <w:p w14:paraId="1B47F83B" w14:textId="77777777" w:rsidR="00A17094" w:rsidRPr="00DE2971" w:rsidRDefault="00A17094" w:rsidP="00327E77">
      <w:pPr>
        <w:pStyle w:val="FootnoteText"/>
        <w:rPr>
          <w:rFonts w:ascii="Arial" w:hAnsi="Arial" w:cs="Arial"/>
        </w:rPr>
      </w:pPr>
      <w:r w:rsidRPr="00DE2971">
        <w:rPr>
          <w:rStyle w:val="FootnoteReference"/>
          <w:rFonts w:ascii="Arial" w:hAnsi="Arial" w:cs="Arial"/>
        </w:rPr>
        <w:footnoteRef/>
      </w:r>
      <w:r w:rsidRPr="00DE2971">
        <w:rPr>
          <w:rFonts w:ascii="Arial" w:hAnsi="Arial" w:cs="Arial"/>
        </w:rPr>
        <w:t xml:space="preserve"> Refer to H-2015-04. This Notice may be amended or superseded by a more current version.</w:t>
      </w:r>
    </w:p>
    <w:p w14:paraId="5772E29A" w14:textId="688423E0" w:rsidR="00A17094" w:rsidRDefault="00A17094">
      <w:pPr>
        <w:pStyle w:val="FootnoteText"/>
      </w:pPr>
    </w:p>
  </w:footnote>
  <w:footnote w:id="18">
    <w:p w14:paraId="5F2B2645" w14:textId="6FCD0C87" w:rsidR="00A17094" w:rsidRDefault="00A17094" w:rsidP="00DB5D6C">
      <w:pPr>
        <w:pStyle w:val="FootnoteText"/>
      </w:pPr>
      <w:r>
        <w:rPr>
          <w:rStyle w:val="FootnoteReference"/>
        </w:rPr>
        <w:footnoteRef/>
      </w:r>
      <w:r>
        <w:t xml:space="preserve"> </w:t>
      </w:r>
      <w:r w:rsidRPr="00025AF0">
        <w:rPr>
          <w:rFonts w:ascii="Arial" w:hAnsi="Arial" w:cs="Arial"/>
          <w:szCs w:val="24"/>
        </w:rPr>
        <w:t xml:space="preserve">For State and Local Agency non-insured property </w:t>
      </w:r>
      <w:r>
        <w:rPr>
          <w:rFonts w:ascii="Arial" w:hAnsi="Arial" w:cs="Arial"/>
          <w:szCs w:val="24"/>
        </w:rPr>
        <w:t>rent adjustment</w:t>
      </w:r>
      <w:r w:rsidRPr="00025AF0">
        <w:rPr>
          <w:rFonts w:ascii="Arial" w:hAnsi="Arial" w:cs="Arial"/>
          <w:szCs w:val="24"/>
        </w:rPr>
        <w:t xml:space="preserve">s the agency receives and processes the owner application. If the agency determines to approve some or all of the </w:t>
      </w:r>
      <w:r>
        <w:rPr>
          <w:rFonts w:ascii="Arial" w:hAnsi="Arial" w:cs="Arial"/>
          <w:szCs w:val="24"/>
        </w:rPr>
        <w:t>adjustment</w:t>
      </w:r>
      <w:r w:rsidRPr="00025AF0">
        <w:rPr>
          <w:rFonts w:ascii="Arial" w:hAnsi="Arial" w:cs="Arial"/>
          <w:szCs w:val="24"/>
        </w:rPr>
        <w:t>, the agency must submit that to HUD for review.</w:t>
      </w:r>
      <w:r>
        <w:rPr>
          <w:rFonts w:ascii="Arial" w:hAnsi="Arial" w:cs="Arial"/>
          <w:szCs w:val="24"/>
        </w:rPr>
        <w:t xml:space="preserve"> </w:t>
      </w:r>
      <w:r w:rsidRPr="00401947">
        <w:rPr>
          <w:rFonts w:ascii="Arial" w:hAnsi="Arial" w:cs="Arial"/>
          <w:szCs w:val="24"/>
        </w:rPr>
        <w:t xml:space="preserve"> HUD must process and notify the agency of HUD’s approval, modification or disapproval within 30 </w:t>
      </w:r>
      <w:r>
        <w:rPr>
          <w:rFonts w:ascii="Arial" w:hAnsi="Arial" w:cs="Arial"/>
          <w:szCs w:val="24"/>
        </w:rPr>
        <w:t xml:space="preserve">calendar </w:t>
      </w:r>
      <w:r w:rsidRPr="00401947">
        <w:rPr>
          <w:rFonts w:ascii="Arial" w:hAnsi="Arial" w:cs="Arial"/>
          <w:szCs w:val="24"/>
        </w:rPr>
        <w:t>days.</w:t>
      </w:r>
    </w:p>
  </w:footnote>
  <w:footnote w:id="19">
    <w:p w14:paraId="7CCF0691" w14:textId="24DC6019" w:rsidR="00A17094" w:rsidRPr="00DC2D33" w:rsidRDefault="00A17094" w:rsidP="005658F6">
      <w:pPr>
        <w:autoSpaceDE w:val="0"/>
        <w:autoSpaceDN w:val="0"/>
        <w:adjustRightInd w:val="0"/>
        <w:spacing w:after="0" w:line="240" w:lineRule="auto"/>
        <w:rPr>
          <w:rFonts w:ascii="Arial" w:hAnsi="Arial" w:cs="Arial"/>
          <w:sz w:val="20"/>
          <w:szCs w:val="20"/>
        </w:rPr>
      </w:pPr>
      <w:r>
        <w:rPr>
          <w:rStyle w:val="FootnoteReference"/>
        </w:rPr>
        <w:footnoteRef/>
      </w:r>
      <w:r>
        <w:t xml:space="preserve"> </w:t>
      </w:r>
      <w:r>
        <w:rPr>
          <w:rFonts w:ascii="Arial" w:hAnsi="Arial" w:cs="Arial"/>
          <w:sz w:val="20"/>
          <w:szCs w:val="20"/>
        </w:rPr>
        <w:t xml:space="preserve">Sections 2-15G and </w:t>
      </w:r>
      <w:r w:rsidRPr="00DC2D33">
        <w:rPr>
          <w:rFonts w:ascii="Arial" w:hAnsi="Arial" w:cs="Arial"/>
          <w:sz w:val="20"/>
          <w:szCs w:val="20"/>
        </w:rPr>
        <w:t xml:space="preserve">2-17. C.1 </w:t>
      </w:r>
      <w:r>
        <w:rPr>
          <w:rFonts w:ascii="Arial" w:hAnsi="Arial" w:cs="Arial"/>
          <w:sz w:val="20"/>
          <w:szCs w:val="20"/>
        </w:rPr>
        <w:t xml:space="preserve">Guide - </w:t>
      </w:r>
      <w:r w:rsidRPr="00DC2D33">
        <w:rPr>
          <w:rFonts w:ascii="Arial" w:hAnsi="Arial" w:cs="Arial"/>
          <w:sz w:val="20"/>
          <w:szCs w:val="20"/>
        </w:rPr>
        <w:t>Tenant Notifications are not required for OCAF rent</w:t>
      </w:r>
    </w:p>
    <w:p w14:paraId="2D3BEC40" w14:textId="77777777" w:rsidR="00A17094" w:rsidRPr="00DC2D33" w:rsidRDefault="00A17094" w:rsidP="005658F6">
      <w:pPr>
        <w:autoSpaceDE w:val="0"/>
        <w:autoSpaceDN w:val="0"/>
        <w:adjustRightInd w:val="0"/>
        <w:spacing w:after="0" w:line="240" w:lineRule="auto"/>
        <w:rPr>
          <w:rFonts w:ascii="Arial" w:hAnsi="Arial" w:cs="Arial"/>
          <w:sz w:val="20"/>
          <w:szCs w:val="20"/>
        </w:rPr>
      </w:pPr>
      <w:r w:rsidRPr="00DC2D33">
        <w:rPr>
          <w:rFonts w:ascii="Arial" w:hAnsi="Arial" w:cs="Arial"/>
          <w:sz w:val="20"/>
          <w:szCs w:val="20"/>
        </w:rPr>
        <w:t>adjustments but are required for budget-based rent adjustments or for any adjustment</w:t>
      </w:r>
    </w:p>
    <w:p w14:paraId="335FCD71" w14:textId="4C30FF71" w:rsidR="00A17094" w:rsidRDefault="00A17094">
      <w:pPr>
        <w:pStyle w:val="FootnoteText"/>
      </w:pPr>
      <w:r w:rsidRPr="00DC2D33">
        <w:rPr>
          <w:rFonts w:ascii="Arial" w:hAnsi="Arial" w:cs="Arial"/>
        </w:rPr>
        <w:t>where the utility analysis results in a possible decrease in the utility allowance</w:t>
      </w:r>
      <w:r>
        <w:rPr>
          <w:rFonts w:ascii="Arial" w:hAnsi="Arial" w:cs="Arial"/>
        </w:rPr>
        <w:t xml:space="preserve">. </w:t>
      </w:r>
    </w:p>
  </w:footnote>
  <w:footnote w:id="20">
    <w:p w14:paraId="7EA52407" w14:textId="77777777" w:rsidR="00A17094" w:rsidRPr="00327E77" w:rsidRDefault="00A17094" w:rsidP="00327E77">
      <w:pPr>
        <w:pStyle w:val="FootnoteText"/>
        <w:rPr>
          <w:rFonts w:ascii="Arial" w:hAnsi="Arial" w:cs="Arial"/>
        </w:rPr>
      </w:pPr>
      <w:r>
        <w:rPr>
          <w:rStyle w:val="FootnoteReference"/>
        </w:rPr>
        <w:footnoteRef/>
      </w:r>
      <w:r>
        <w:t xml:space="preserve"> </w:t>
      </w:r>
      <w:r w:rsidRPr="00327E77">
        <w:rPr>
          <w:rFonts w:ascii="Arial" w:hAnsi="Arial" w:cs="Arial"/>
        </w:rPr>
        <w:t>Refer to H-2015-04. This Notice may be amended or superseded by a more current version.</w:t>
      </w:r>
    </w:p>
    <w:p w14:paraId="585E651D" w14:textId="6B4C6D5B" w:rsidR="00A17094" w:rsidRDefault="00A17094">
      <w:pPr>
        <w:pStyle w:val="FootnoteText"/>
      </w:pPr>
    </w:p>
  </w:footnote>
  <w:footnote w:id="21">
    <w:p w14:paraId="0BF0E66A" w14:textId="261A79D8" w:rsidR="00A17094" w:rsidRDefault="00A17094">
      <w:pPr>
        <w:pStyle w:val="FootnoteText"/>
      </w:pPr>
      <w:r>
        <w:rPr>
          <w:rStyle w:val="FootnoteReference"/>
        </w:rPr>
        <w:footnoteRef/>
      </w:r>
      <w:r>
        <w:t xml:space="preserve"> </w:t>
      </w:r>
      <w:r w:rsidRPr="00540D24">
        <w:rPr>
          <w:rFonts w:ascii="Arial" w:hAnsi="Arial" w:cs="Arial"/>
        </w:rPr>
        <w:t>This Notice may be amended or superseded by a more current version.</w:t>
      </w:r>
    </w:p>
  </w:footnote>
  <w:footnote w:id="22">
    <w:p w14:paraId="1980B5E7" w14:textId="0F33EEFC" w:rsidR="00A17094" w:rsidRDefault="00A17094" w:rsidP="00327E77">
      <w:r>
        <w:rPr>
          <w:rStyle w:val="FootnoteReference"/>
        </w:rPr>
        <w:footnoteRef/>
      </w:r>
      <w:r>
        <w:t xml:space="preserve"> </w:t>
      </w:r>
      <w:r w:rsidRPr="004112E4">
        <w:rPr>
          <w:rFonts w:ascii="Arial" w:hAnsi="Arial" w:cs="Arial"/>
          <w:sz w:val="20"/>
          <w:szCs w:val="20"/>
        </w:rPr>
        <w:t>This Notice may be amended or superseded by a more current version.</w:t>
      </w:r>
    </w:p>
  </w:footnote>
  <w:footnote w:id="23">
    <w:p w14:paraId="3609AAFA" w14:textId="739B4913" w:rsidR="00A17094" w:rsidRPr="00AB35C6" w:rsidRDefault="00A17094">
      <w:pPr>
        <w:pStyle w:val="FootnoteText"/>
        <w:rPr>
          <w:rFonts w:ascii="Arial" w:hAnsi="Arial" w:cs="Arial"/>
        </w:rPr>
      </w:pPr>
      <w:r>
        <w:rPr>
          <w:rStyle w:val="FootnoteReference"/>
        </w:rPr>
        <w:footnoteRef/>
      </w:r>
      <w:r>
        <w:t xml:space="preserve"> </w:t>
      </w:r>
      <w:r w:rsidRPr="00AB35C6">
        <w:rPr>
          <w:rFonts w:ascii="Arial" w:hAnsi="Arial" w:cs="Arial"/>
        </w:rPr>
        <w:t>Refer to Guide 2.16</w:t>
      </w:r>
      <w:r>
        <w:rPr>
          <w:rFonts w:ascii="Arial" w:hAnsi="Arial" w:cs="Arial"/>
        </w:rPr>
        <w:t>.</w:t>
      </w:r>
    </w:p>
  </w:footnote>
  <w:footnote w:id="24">
    <w:p w14:paraId="71AE208F" w14:textId="67BD5436" w:rsidR="00A17094" w:rsidRDefault="00A17094">
      <w:pPr>
        <w:pStyle w:val="FootnoteText"/>
      </w:pPr>
      <w:r>
        <w:rPr>
          <w:rStyle w:val="FootnoteReference"/>
        </w:rPr>
        <w:footnoteRef/>
      </w:r>
      <w:r>
        <w:t xml:space="preserve"> </w:t>
      </w:r>
      <w:r w:rsidRPr="00AB35C6">
        <w:rPr>
          <w:rFonts w:ascii="Arial" w:hAnsi="Arial" w:cs="Arial"/>
        </w:rPr>
        <w:t>This Notice may be amended or superseded by a more current version.</w:t>
      </w:r>
    </w:p>
  </w:footnote>
  <w:footnote w:id="25">
    <w:p w14:paraId="2F76A65E" w14:textId="5C4FB042" w:rsidR="00A17094" w:rsidRPr="00AB35C6" w:rsidRDefault="00A17094" w:rsidP="0085388A">
      <w:pPr>
        <w:autoSpaceDE w:val="0"/>
        <w:autoSpaceDN w:val="0"/>
        <w:adjustRightInd w:val="0"/>
        <w:spacing w:after="0" w:line="240" w:lineRule="auto"/>
        <w:rPr>
          <w:rFonts w:ascii="Arial" w:hAnsi="Arial" w:cs="Arial"/>
          <w:sz w:val="20"/>
          <w:szCs w:val="20"/>
        </w:rPr>
      </w:pPr>
      <w:r w:rsidRPr="00AB35C6">
        <w:rPr>
          <w:rStyle w:val="FootnoteReference"/>
          <w:rFonts w:ascii="Arial" w:hAnsi="Arial" w:cs="Arial"/>
          <w:sz w:val="20"/>
          <w:szCs w:val="20"/>
        </w:rPr>
        <w:footnoteRef/>
      </w:r>
      <w:r w:rsidRPr="00AB35C6">
        <w:rPr>
          <w:rFonts w:ascii="Arial" w:hAnsi="Arial" w:cs="Arial"/>
          <w:sz w:val="20"/>
          <w:szCs w:val="20"/>
        </w:rPr>
        <w:t xml:space="preserve"> Refer to MAP Guide </w:t>
      </w:r>
      <w:hyperlink r:id="rId2" w:history="1">
        <w:r w:rsidRPr="00AB35C6">
          <w:rPr>
            <w:rStyle w:val="Hyperlink"/>
            <w:rFonts w:ascii="Arial" w:hAnsi="Arial" w:cs="Arial"/>
            <w:color w:val="auto"/>
            <w:sz w:val="20"/>
            <w:szCs w:val="20"/>
          </w:rPr>
          <w:t>http://portal.hud.gov/hudportal/HUD?src=/program_offices/administration/hudclips/guidebooks/hsg-GB4430</w:t>
        </w:r>
      </w:hyperlink>
      <w:r w:rsidRPr="00AB35C6">
        <w:rPr>
          <w:rFonts w:ascii="Arial" w:hAnsi="Arial" w:cs="Arial"/>
          <w:sz w:val="20"/>
          <w:szCs w:val="20"/>
        </w:rPr>
        <w:t xml:space="preserve">  and Handbook 4460.1 Rev-2 Chapter 5 for PCNA Guidance.  Both may be amended or superseded by a more current version.</w:t>
      </w:r>
    </w:p>
  </w:footnote>
  <w:footnote w:id="26">
    <w:p w14:paraId="130487E5" w14:textId="10360756" w:rsidR="00A17094" w:rsidRDefault="00A17094">
      <w:pPr>
        <w:pStyle w:val="FootnoteText"/>
      </w:pPr>
      <w:r>
        <w:rPr>
          <w:rStyle w:val="FootnoteReference"/>
        </w:rPr>
        <w:footnoteRef/>
      </w:r>
      <w:r>
        <w:t xml:space="preserve"> </w:t>
      </w:r>
      <w:r w:rsidRPr="0079747D">
        <w:rPr>
          <w:rFonts w:ascii="Arial" w:hAnsi="Arial" w:cs="Arial"/>
        </w:rPr>
        <w:t>This Notice may be amended or superseded by a more current version.</w:t>
      </w:r>
    </w:p>
  </w:footnote>
  <w:footnote w:id="27">
    <w:p w14:paraId="0BEB0686" w14:textId="77777777" w:rsidR="00A17094" w:rsidRDefault="00A17094" w:rsidP="0085388A">
      <w:pPr>
        <w:rPr>
          <w:rFonts w:ascii="Arial" w:hAnsi="Arial" w:cs="Arial"/>
        </w:rPr>
      </w:pPr>
      <w:r>
        <w:rPr>
          <w:rStyle w:val="FootnoteReference"/>
        </w:rPr>
        <w:footnoteRef/>
      </w:r>
      <w:r>
        <w:t xml:space="preserve"> </w:t>
      </w:r>
      <w:r w:rsidRPr="00540D24">
        <w:rPr>
          <w:rFonts w:ascii="Arial" w:hAnsi="Arial" w:cs="Arial"/>
        </w:rPr>
        <w:t>This Notice may be amended or superseded by a more current version.</w:t>
      </w:r>
    </w:p>
    <w:p w14:paraId="5600CB8A" w14:textId="05D982BD" w:rsidR="00A17094" w:rsidRDefault="00A17094">
      <w:pPr>
        <w:pStyle w:val="FootnoteText"/>
      </w:pPr>
    </w:p>
  </w:footnote>
  <w:footnote w:id="28">
    <w:p w14:paraId="4C0B4C76" w14:textId="45A5308D" w:rsidR="00A17094" w:rsidRDefault="00A17094">
      <w:pPr>
        <w:pStyle w:val="FootnoteText"/>
      </w:pPr>
      <w:r>
        <w:rPr>
          <w:rStyle w:val="FootnoteReference"/>
        </w:rPr>
        <w:footnoteRef/>
      </w:r>
      <w:r>
        <w:t xml:space="preserve"> Refer to HUD </w:t>
      </w:r>
      <w:r w:rsidRPr="00327E77">
        <w:rPr>
          <w:rFonts w:ascii="Arial" w:hAnsi="Arial" w:cs="Arial"/>
        </w:rPr>
        <w:t>H-2015-04</w:t>
      </w:r>
    </w:p>
  </w:footnote>
  <w:footnote w:id="29">
    <w:p w14:paraId="5C5D1C1A" w14:textId="6E1777E7" w:rsidR="00A17094" w:rsidRDefault="00A17094">
      <w:pPr>
        <w:pStyle w:val="FootnoteText"/>
      </w:pPr>
      <w:r>
        <w:rPr>
          <w:rStyle w:val="FootnoteReference"/>
        </w:rPr>
        <w:footnoteRef/>
      </w:r>
      <w:r>
        <w:t xml:space="preserve"> </w:t>
      </w:r>
      <w:r w:rsidRPr="00CF2D07">
        <w:rPr>
          <w:rFonts w:ascii="Arial" w:hAnsi="Arial" w:cs="Arial"/>
        </w:rPr>
        <w:t>For projects subject to Tenant Comment Procedures, the initial submission is sent for review on the first day of the tenant comment period. The initial submission does not include the certification and received tenant comments until after the 30-day</w:t>
      </w:r>
      <w:r>
        <w:rPr>
          <w:rFonts w:ascii="Arial" w:hAnsi="Arial" w:cs="Arial"/>
        </w:rPr>
        <w:t xml:space="preserve"> tenant</w:t>
      </w:r>
      <w:r w:rsidRPr="00CF2D07">
        <w:rPr>
          <w:rFonts w:ascii="Arial" w:hAnsi="Arial" w:cs="Arial"/>
        </w:rPr>
        <w:t xml:space="preserve"> comment period. However, the initial submission should still be reviewed for completeness and the reviewer should request other outstanding documents </w:t>
      </w:r>
      <w:r>
        <w:rPr>
          <w:rFonts w:ascii="Arial" w:hAnsi="Arial" w:cs="Arial"/>
        </w:rPr>
        <w:t>before the end</w:t>
      </w:r>
      <w:r w:rsidRPr="00CF2D07">
        <w:rPr>
          <w:rFonts w:ascii="Arial" w:hAnsi="Arial" w:cs="Arial"/>
        </w:rPr>
        <w:t xml:space="preserve"> of </w:t>
      </w:r>
      <w:r>
        <w:rPr>
          <w:rFonts w:ascii="Arial" w:hAnsi="Arial" w:cs="Arial"/>
        </w:rPr>
        <w:t>the 30-day tenant comment period.</w:t>
      </w:r>
    </w:p>
  </w:footnote>
  <w:footnote w:id="30">
    <w:p w14:paraId="371B0193" w14:textId="0E996423" w:rsidR="00A17094" w:rsidRDefault="00A17094">
      <w:pPr>
        <w:pStyle w:val="FootnoteText"/>
      </w:pPr>
      <w:r>
        <w:rPr>
          <w:rStyle w:val="FootnoteReference"/>
        </w:rPr>
        <w:footnoteRef/>
      </w:r>
      <w:r>
        <w:t xml:space="preserve"> </w:t>
      </w:r>
      <w:r w:rsidRPr="00B1020D">
        <w:rPr>
          <w:rFonts w:ascii="Arial" w:hAnsi="Arial" w:cs="Arial"/>
        </w:rPr>
        <w:t xml:space="preserve">Refer to Chapter 2 of the Guide and 24 CFR </w:t>
      </w:r>
      <w:r w:rsidRPr="00B1020D">
        <w:rPr>
          <w:rFonts w:ascii="Arial" w:hAnsi="Arial" w:cs="Arial"/>
          <w:bCs/>
          <w:iCs/>
        </w:rPr>
        <w:t>§245</w:t>
      </w:r>
      <w:r>
        <w:rPr>
          <w:rFonts w:ascii="Arial" w:hAnsi="Arial" w:cs="Arial"/>
          <w:bCs/>
          <w:iCs/>
        </w:rPr>
        <w:t xml:space="preserve"> as applicable.</w:t>
      </w:r>
    </w:p>
  </w:footnote>
  <w:footnote w:id="31">
    <w:p w14:paraId="63DCF835" w14:textId="025B1BBE" w:rsidR="00A17094" w:rsidRDefault="00A17094">
      <w:pPr>
        <w:pStyle w:val="FootnoteText"/>
      </w:pPr>
      <w:r>
        <w:rPr>
          <w:rStyle w:val="FootnoteReference"/>
        </w:rPr>
        <w:footnoteRef/>
      </w:r>
      <w:r>
        <w:t xml:space="preserve"> Refer to Chapter 2 of the Guide as applicable.</w:t>
      </w:r>
    </w:p>
  </w:footnote>
  <w:footnote w:id="32">
    <w:p w14:paraId="08828DA1" w14:textId="18B48AF9" w:rsidR="00A17094" w:rsidRDefault="00A17094">
      <w:pPr>
        <w:pStyle w:val="FootnoteText"/>
      </w:pPr>
      <w:r>
        <w:rPr>
          <w:rStyle w:val="FootnoteReference"/>
        </w:rPr>
        <w:footnoteRef/>
      </w:r>
      <w:r>
        <w:t xml:space="preserve"> Refer to 24 CFR 245 as applicable.</w:t>
      </w:r>
    </w:p>
  </w:footnote>
  <w:footnote w:id="33">
    <w:p w14:paraId="3B8EC98E" w14:textId="1C7AD5A5" w:rsidR="00A17094" w:rsidRPr="00CF2D07" w:rsidRDefault="00A17094">
      <w:pPr>
        <w:pStyle w:val="FootnoteText"/>
        <w:rPr>
          <w:rFonts w:ascii="Arial" w:hAnsi="Arial" w:cs="Arial"/>
        </w:rPr>
      </w:pPr>
    </w:p>
  </w:footnote>
  <w:footnote w:id="34">
    <w:p w14:paraId="67B1462E" w14:textId="7DF7408E" w:rsidR="00A17094" w:rsidRDefault="00A17094">
      <w:pPr>
        <w:pStyle w:val="FootnoteText"/>
      </w:pPr>
      <w:r>
        <w:rPr>
          <w:rStyle w:val="FootnoteReference"/>
        </w:rPr>
        <w:footnoteRef/>
      </w:r>
      <w:r>
        <w:t xml:space="preserve"> </w:t>
      </w:r>
      <w:r w:rsidRPr="00B6088D">
        <w:rPr>
          <w:rFonts w:ascii="Arial" w:hAnsi="Arial" w:cs="Arial"/>
        </w:rPr>
        <w:t>Refer to business agreements for use of debt service such as IRP de-couplings.</w:t>
      </w:r>
    </w:p>
  </w:footnote>
  <w:footnote w:id="35">
    <w:p w14:paraId="5695816B" w14:textId="2EEFF54E" w:rsidR="00A17094" w:rsidRPr="00E60092" w:rsidRDefault="00A17094">
      <w:pPr>
        <w:pStyle w:val="FootnoteText"/>
        <w:rPr>
          <w:rFonts w:ascii="Arial" w:hAnsi="Arial" w:cs="Arial"/>
        </w:rPr>
      </w:pPr>
      <w:r>
        <w:rPr>
          <w:rStyle w:val="FootnoteReference"/>
        </w:rPr>
        <w:footnoteRef/>
      </w:r>
      <w:r>
        <w:t xml:space="preserve"> </w:t>
      </w:r>
      <w:r w:rsidRPr="00E60092">
        <w:rPr>
          <w:rFonts w:ascii="Arial" w:hAnsi="Arial" w:cs="Arial"/>
        </w:rPr>
        <w:t>Guide Section 2-12.</w:t>
      </w:r>
    </w:p>
  </w:footnote>
  <w:footnote w:id="36">
    <w:p w14:paraId="0CDBC3FA" w14:textId="52D28629" w:rsidR="00A17094" w:rsidRPr="00CE656F" w:rsidRDefault="00A17094">
      <w:pPr>
        <w:pStyle w:val="FootnoteText"/>
        <w:rPr>
          <w:rFonts w:ascii="Arial" w:hAnsi="Arial" w:cs="Arial"/>
        </w:rPr>
      </w:pPr>
      <w:r>
        <w:rPr>
          <w:rStyle w:val="FootnoteReference"/>
        </w:rPr>
        <w:footnoteRef/>
      </w:r>
      <w:r>
        <w:t xml:space="preserve"> </w:t>
      </w:r>
      <w:r w:rsidRPr="00CE656F">
        <w:rPr>
          <w:rFonts w:ascii="Arial" w:hAnsi="Arial" w:cs="Arial"/>
        </w:rPr>
        <w:t>Chapter 3.2 Types of Management Fees.</w:t>
      </w:r>
    </w:p>
  </w:footnote>
  <w:footnote w:id="37">
    <w:p w14:paraId="6A1107A4" w14:textId="5437232B" w:rsidR="00A17094" w:rsidRPr="00CE656F" w:rsidRDefault="00A17094" w:rsidP="00E60092">
      <w:pPr>
        <w:autoSpaceDE w:val="0"/>
        <w:autoSpaceDN w:val="0"/>
        <w:adjustRightInd w:val="0"/>
        <w:spacing w:after="0" w:line="240" w:lineRule="auto"/>
        <w:rPr>
          <w:rFonts w:ascii="Arial" w:hAnsi="Arial" w:cs="Arial"/>
          <w:bCs/>
          <w:sz w:val="20"/>
          <w:szCs w:val="20"/>
        </w:rPr>
      </w:pPr>
      <w:r w:rsidRPr="00CE656F">
        <w:rPr>
          <w:rStyle w:val="FootnoteReference"/>
          <w:rFonts w:ascii="Arial" w:hAnsi="Arial" w:cs="Arial"/>
          <w:sz w:val="20"/>
          <w:szCs w:val="20"/>
        </w:rPr>
        <w:footnoteRef/>
      </w:r>
      <w:r w:rsidRPr="00CE656F">
        <w:rPr>
          <w:rFonts w:ascii="Arial" w:hAnsi="Arial" w:cs="Arial"/>
          <w:sz w:val="20"/>
          <w:szCs w:val="20"/>
        </w:rPr>
        <w:t xml:space="preserve"> </w:t>
      </w:r>
      <w:r w:rsidRPr="00CE656F">
        <w:rPr>
          <w:rFonts w:ascii="Arial" w:hAnsi="Arial" w:cs="Arial"/>
          <w:bCs/>
          <w:sz w:val="20"/>
          <w:szCs w:val="20"/>
        </w:rPr>
        <w:t>The guidance presented HUD Handbook 4381.5 to management agents of</w:t>
      </w:r>
    </w:p>
    <w:p w14:paraId="2A5F16FD" w14:textId="23DF3548" w:rsidR="00A17094" w:rsidRPr="00CE656F" w:rsidRDefault="00A17094" w:rsidP="00E60092">
      <w:pPr>
        <w:autoSpaceDE w:val="0"/>
        <w:autoSpaceDN w:val="0"/>
        <w:adjustRightInd w:val="0"/>
        <w:spacing w:after="0" w:line="240" w:lineRule="auto"/>
        <w:rPr>
          <w:rFonts w:ascii="Arial" w:hAnsi="Arial" w:cs="Arial"/>
          <w:bCs/>
          <w:sz w:val="20"/>
          <w:szCs w:val="20"/>
        </w:rPr>
      </w:pPr>
      <w:r w:rsidRPr="00CE656F">
        <w:rPr>
          <w:rFonts w:ascii="Arial" w:hAnsi="Arial" w:cs="Arial"/>
          <w:bCs/>
          <w:sz w:val="20"/>
          <w:szCs w:val="20"/>
        </w:rPr>
        <w:t>both HUD-insured and HUD-assisted properties. Figure 1-2 of 4 381.5 lists the different</w:t>
      </w:r>
    </w:p>
    <w:p w14:paraId="7AE5AB8A" w14:textId="1E91E5EB" w:rsidR="00A17094" w:rsidRPr="00CE656F" w:rsidRDefault="00A17094" w:rsidP="00E60092">
      <w:pPr>
        <w:pStyle w:val="FootnoteText"/>
        <w:rPr>
          <w:rFonts w:ascii="Arial" w:hAnsi="Arial" w:cs="Arial"/>
        </w:rPr>
      </w:pPr>
      <w:r w:rsidRPr="00CE656F">
        <w:rPr>
          <w:rFonts w:ascii="Arial" w:hAnsi="Arial" w:cs="Arial"/>
          <w:bCs/>
        </w:rPr>
        <w:t>types of HUD properties subject to their provisions.</w:t>
      </w:r>
    </w:p>
  </w:footnote>
  <w:footnote w:id="38">
    <w:p w14:paraId="57B0126B" w14:textId="46D749AF" w:rsidR="00A17094" w:rsidRPr="00CE656F" w:rsidRDefault="00A17094">
      <w:pPr>
        <w:pStyle w:val="FootnoteText"/>
        <w:rPr>
          <w:rFonts w:ascii="Arial" w:hAnsi="Arial" w:cs="Arial"/>
        </w:rPr>
      </w:pPr>
      <w:r w:rsidRPr="00CE656F">
        <w:rPr>
          <w:rStyle w:val="FootnoteReference"/>
          <w:rFonts w:ascii="Arial" w:hAnsi="Arial" w:cs="Arial"/>
        </w:rPr>
        <w:footnoteRef/>
      </w:r>
      <w:r w:rsidRPr="00CE656F">
        <w:rPr>
          <w:rFonts w:ascii="Arial" w:hAnsi="Arial" w:cs="Arial"/>
        </w:rPr>
        <w:t xml:space="preserve"> Handbook 4381.5, page 3-35.</w:t>
      </w:r>
    </w:p>
  </w:footnote>
  <w:footnote w:id="39">
    <w:p w14:paraId="745DCCA9" w14:textId="55BC4B1D" w:rsidR="00A17094" w:rsidRPr="003A7BB0" w:rsidRDefault="00A17094">
      <w:pPr>
        <w:pStyle w:val="FootnoteText"/>
        <w:rPr>
          <w:rFonts w:ascii="Arial" w:hAnsi="Arial" w:cs="Arial"/>
        </w:rPr>
      </w:pPr>
      <w:r>
        <w:rPr>
          <w:rStyle w:val="FootnoteReference"/>
        </w:rPr>
        <w:footnoteRef/>
      </w:r>
      <w:r>
        <w:t xml:space="preserve"> </w:t>
      </w:r>
      <w:r w:rsidRPr="003A7BB0">
        <w:rPr>
          <w:rFonts w:ascii="Arial" w:hAnsi="Arial" w:cs="Arial"/>
        </w:rPr>
        <w:t>Section 12.15.2 of the Guide</w:t>
      </w:r>
      <w:r>
        <w:rPr>
          <w:rFonts w:ascii="Arial" w:hAnsi="Arial" w:cs="Arial"/>
        </w:rPr>
        <w:t>.</w:t>
      </w:r>
    </w:p>
  </w:footnote>
  <w:footnote w:id="40">
    <w:p w14:paraId="509917A1" w14:textId="56615BBF" w:rsidR="00A17094" w:rsidRPr="003A7BB0" w:rsidRDefault="00A17094" w:rsidP="003A7BB0">
      <w:pPr>
        <w:rPr>
          <w:rFonts w:ascii="Arial" w:hAnsi="Arial" w:cs="Arial"/>
          <w:sz w:val="20"/>
          <w:szCs w:val="20"/>
        </w:rPr>
      </w:pPr>
      <w:r w:rsidRPr="003A7BB0">
        <w:rPr>
          <w:rStyle w:val="FootnoteReference"/>
          <w:rFonts w:ascii="Arial" w:hAnsi="Arial" w:cs="Arial"/>
          <w:sz w:val="20"/>
          <w:szCs w:val="20"/>
        </w:rPr>
        <w:footnoteRef/>
      </w:r>
      <w:r w:rsidRPr="003A7BB0">
        <w:rPr>
          <w:rFonts w:ascii="Arial" w:hAnsi="Arial" w:cs="Arial"/>
          <w:sz w:val="20"/>
          <w:szCs w:val="20"/>
        </w:rPr>
        <w:t xml:space="preserve"> In rare cases, it may be acceptable to approve an adjustment higher than what the owner requested. For example, if the owner supplemented their original request based on follow-up from the reviewer and provided sufficient supporting documentation for increasing an expense without revising their cover letter, the reviewer may make the appropriate adjustment in the approved budget worksheet. This </w:t>
      </w:r>
      <w:r>
        <w:rPr>
          <w:rFonts w:ascii="Arial" w:hAnsi="Arial" w:cs="Arial"/>
          <w:sz w:val="20"/>
          <w:szCs w:val="20"/>
        </w:rPr>
        <w:t xml:space="preserve">is subject to Supervisory approval however may not deviate from MAHRA requirements if applicable and </w:t>
      </w:r>
      <w:r w:rsidRPr="003A7BB0">
        <w:rPr>
          <w:rFonts w:ascii="Arial" w:hAnsi="Arial" w:cs="Arial"/>
          <w:sz w:val="20"/>
          <w:szCs w:val="20"/>
        </w:rPr>
        <w:t>should be documented in the approved budget worksheet as well as in the reviewer’s summary document.</w:t>
      </w:r>
    </w:p>
    <w:p w14:paraId="704F3567" w14:textId="5CEBFC0C" w:rsidR="00A17094" w:rsidRDefault="00A17094">
      <w:pPr>
        <w:pStyle w:val="FootnoteText"/>
      </w:pPr>
    </w:p>
  </w:footnote>
  <w:footnote w:id="41">
    <w:p w14:paraId="24D16E2A" w14:textId="77777777" w:rsidR="00A17094" w:rsidRDefault="00A17094" w:rsidP="00AB35C6">
      <w:pPr>
        <w:pStyle w:val="FootnoteText"/>
      </w:pPr>
      <w:r>
        <w:rPr>
          <w:rStyle w:val="FootnoteReference"/>
        </w:rPr>
        <w:footnoteRef/>
      </w:r>
      <w:r>
        <w:t xml:space="preserve"> 24 CFR § 245.330(b).</w:t>
      </w:r>
    </w:p>
    <w:p w14:paraId="538BB692" w14:textId="26B45EB2" w:rsidR="00A17094" w:rsidRDefault="00A17094">
      <w:pPr>
        <w:pStyle w:val="FootnoteText"/>
      </w:pPr>
    </w:p>
  </w:footnote>
  <w:footnote w:id="42">
    <w:p w14:paraId="6987C820" w14:textId="030015FC" w:rsidR="00A17094" w:rsidRDefault="00A17094">
      <w:pPr>
        <w:pStyle w:val="FootnoteText"/>
      </w:pPr>
      <w:r>
        <w:rPr>
          <w:rStyle w:val="FootnoteReference"/>
        </w:rPr>
        <w:footnoteRef/>
      </w:r>
      <w:r>
        <w:t xml:space="preserve"> </w:t>
      </w:r>
      <w:r w:rsidRPr="00540D24">
        <w:rPr>
          <w:rFonts w:ascii="Arial" w:hAnsi="Arial" w:cs="Arial"/>
        </w:rPr>
        <w:t>This Notice may be amended or superseded by a more current version</w:t>
      </w:r>
      <w:r>
        <w:rPr>
          <w:rFonts w:ascii="Arial" w:hAnsi="Arial" w:cs="Arial"/>
        </w:rPr>
        <w:t>.</w:t>
      </w:r>
    </w:p>
  </w:footnote>
  <w:footnote w:id="43">
    <w:p w14:paraId="14C62F62" w14:textId="6564C902" w:rsidR="00A17094" w:rsidRDefault="00A17094">
      <w:pPr>
        <w:pStyle w:val="FootnoteText"/>
      </w:pPr>
      <w:r>
        <w:rPr>
          <w:rStyle w:val="FootnoteReference"/>
        </w:rPr>
        <w:footnoteRef/>
      </w:r>
      <w:r>
        <w:t xml:space="preserve"> </w:t>
      </w:r>
      <w:r w:rsidRPr="00540D24">
        <w:rPr>
          <w:rFonts w:ascii="Arial" w:hAnsi="Arial" w:cs="Arial"/>
        </w:rPr>
        <w:t>This Notice may be amended or superseded by a more current version</w:t>
      </w:r>
      <w:r>
        <w:rPr>
          <w:rFonts w:ascii="Arial" w:hAnsi="Arial" w:cs="Arial"/>
        </w:rPr>
        <w:t>.</w:t>
      </w:r>
    </w:p>
  </w:footnote>
  <w:footnote w:id="44">
    <w:p w14:paraId="4CBC6E6C" w14:textId="043C0A3B" w:rsidR="00A17094" w:rsidRDefault="00A17094">
      <w:pPr>
        <w:pStyle w:val="FootnoteText"/>
      </w:pPr>
      <w:r>
        <w:rPr>
          <w:rStyle w:val="FootnoteReference"/>
        </w:rPr>
        <w:footnoteRef/>
      </w:r>
      <w:r>
        <w:t xml:space="preserve"> </w:t>
      </w:r>
      <w:r w:rsidRPr="00540D24">
        <w:rPr>
          <w:rFonts w:ascii="Arial" w:hAnsi="Arial" w:cs="Arial"/>
        </w:rPr>
        <w:t>This Notice may be amended or superseded by a more current version</w:t>
      </w:r>
      <w:r>
        <w:rPr>
          <w:rFonts w:ascii="Arial" w:hAnsi="Arial" w:cs="Arial"/>
        </w:rPr>
        <w:t>.</w:t>
      </w:r>
    </w:p>
  </w:footnote>
  <w:footnote w:id="45">
    <w:p w14:paraId="1E5ED3FF" w14:textId="1981127E" w:rsidR="00A17094" w:rsidRDefault="00A17094">
      <w:pPr>
        <w:pStyle w:val="FootnoteText"/>
      </w:pPr>
      <w:r>
        <w:rPr>
          <w:rStyle w:val="FootnoteReference"/>
        </w:rPr>
        <w:footnoteRef/>
      </w:r>
      <w:r>
        <w:t xml:space="preserve"> </w:t>
      </w:r>
      <w:r w:rsidRPr="00540D24">
        <w:rPr>
          <w:rFonts w:ascii="Arial" w:hAnsi="Arial" w:cs="Arial"/>
        </w:rPr>
        <w:t>This Notice may be amended or superseded by a more current version</w:t>
      </w:r>
      <w:r>
        <w:rPr>
          <w:rFonts w:ascii="Arial" w:hAnsi="Arial" w:cs="Arial"/>
        </w:rPr>
        <w:t>.</w:t>
      </w:r>
    </w:p>
  </w:footnote>
  <w:footnote w:id="46">
    <w:p w14:paraId="5043EDD1" w14:textId="77777777" w:rsidR="00A17094" w:rsidRPr="00C458C8" w:rsidRDefault="00A17094" w:rsidP="001D1EAB">
      <w:pPr>
        <w:pStyle w:val="FootnoteText"/>
        <w:rPr>
          <w:rFonts w:ascii="Arial" w:hAnsi="Arial" w:cs="Arial"/>
        </w:rPr>
      </w:pPr>
      <w:r>
        <w:rPr>
          <w:rStyle w:val="FootnoteReference"/>
        </w:rPr>
        <w:footnoteRef/>
      </w:r>
      <w:r>
        <w:t xml:space="preserve"> </w:t>
      </w:r>
      <w:r w:rsidRPr="00C458C8">
        <w:rPr>
          <w:rFonts w:ascii="Arial" w:hAnsi="Arial" w:cs="Arial"/>
        </w:rPr>
        <w:t>Proposed changes to the reserve for replacement deposits and/or utility allowances should be included in this line as appropriate.</w:t>
      </w:r>
    </w:p>
  </w:footnote>
  <w:footnote w:id="47">
    <w:p w14:paraId="590757B8" w14:textId="77777777" w:rsidR="00A17094" w:rsidRPr="00BD6833" w:rsidRDefault="00A17094" w:rsidP="001D1EAB">
      <w:pPr>
        <w:pStyle w:val="FootnoteText"/>
        <w:rPr>
          <w:rFonts w:ascii="Arial" w:hAnsi="Arial" w:cs="Arial"/>
        </w:rPr>
      </w:pPr>
      <w:r>
        <w:rPr>
          <w:rStyle w:val="FootnoteReference"/>
        </w:rPr>
        <w:footnoteRef/>
      </w:r>
      <w:r>
        <w:t xml:space="preserve"> </w:t>
      </w:r>
      <w:r>
        <w:rPr>
          <w:rFonts w:ascii="Arial" w:hAnsi="Arial" w:cs="Arial"/>
        </w:rPr>
        <w:t xml:space="preserve">See 24 CFR 245 for Tenant Comment Procedure regulations and a list of applicable </w:t>
      </w:r>
      <w:r w:rsidRPr="009E6CE5">
        <w:rPr>
          <w:rFonts w:ascii="Arial" w:hAnsi="Arial" w:cs="Arial"/>
        </w:rPr>
        <w:t>projects (</w:t>
      </w:r>
      <w:hyperlink r:id="rId3" w:history="1">
        <w:r w:rsidRPr="009E6CE5">
          <w:rPr>
            <w:rStyle w:val="Hyperlink"/>
            <w:rFonts w:ascii="Arial" w:hAnsi="Arial" w:cs="Arial"/>
            <w:i/>
          </w:rPr>
          <w:t>Link</w:t>
        </w:r>
      </w:hyperlink>
      <w:r w:rsidRPr="009E6CE5">
        <w:rPr>
          <w:rFonts w:ascii="Arial" w:hAnsi="Arial" w:cs="Arial"/>
        </w:rPr>
        <w:t>)</w:t>
      </w:r>
    </w:p>
  </w:footnote>
  <w:footnote w:id="48">
    <w:p w14:paraId="09BD2429" w14:textId="77777777" w:rsidR="00A17094" w:rsidRPr="00A234F6" w:rsidRDefault="00A17094" w:rsidP="001D1EAB">
      <w:pPr>
        <w:pStyle w:val="FootnoteText"/>
        <w:rPr>
          <w:rFonts w:ascii="Arial" w:hAnsi="Arial" w:cs="Arial"/>
        </w:rPr>
      </w:pPr>
      <w:r w:rsidRPr="0034503A">
        <w:rPr>
          <w:rStyle w:val="FootnoteReference"/>
          <w:rFonts w:ascii="Times New Roman" w:hAnsi="Times New Roman" w:cs="Times New Roman"/>
        </w:rPr>
        <w:footnoteRef/>
      </w:r>
      <w:r w:rsidRPr="0034503A">
        <w:rPr>
          <w:rFonts w:ascii="Times New Roman" w:hAnsi="Times New Roman" w:cs="Times New Roman"/>
        </w:rPr>
        <w:t xml:space="preserve"> </w:t>
      </w:r>
      <w:r w:rsidRPr="00A234F6">
        <w:rPr>
          <w:rFonts w:ascii="Arial" w:hAnsi="Arial" w:cs="Arial"/>
        </w:rPr>
        <w:t>Guidance on establishing utility allowances can be found in Notice H 2015-04 which may be amended from time to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E51A" w14:textId="77777777" w:rsidR="00A17094" w:rsidRPr="00FA47C1" w:rsidRDefault="00A17094">
    <w:pPr>
      <w:pStyle w:val="Header"/>
      <w:rPr>
        <w:rFonts w:ascii="Arial" w:hAnsi="Arial" w:cs="Arial"/>
      </w:rPr>
    </w:pPr>
    <w:r w:rsidRPr="00FA47C1">
      <w:rPr>
        <w:rFonts w:ascii="Arial" w:hAnsi="Arial" w:cs="Arial"/>
      </w:rPr>
      <w:t>Unit 2 Ongoing Asset Monitoring</w:t>
    </w:r>
  </w:p>
  <w:p w14:paraId="6101F6BA" w14:textId="77777777" w:rsidR="00A17094" w:rsidRPr="00FA47C1" w:rsidRDefault="00A17094">
    <w:pPr>
      <w:pStyle w:val="Header"/>
    </w:pPr>
    <w:r w:rsidRPr="00FA47C1">
      <w:rPr>
        <w:rFonts w:ascii="Arial" w:hAnsi="Arial" w:cs="Arial"/>
      </w:rPr>
      <w:t>Chapter 2.02 Budget Based Rent Increases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5CA9" w14:textId="77777777" w:rsidR="00A17094" w:rsidRDefault="00A17094">
    <w:pPr>
      <w:pStyle w:val="Header"/>
      <w:rPr>
        <w:rFonts w:ascii="Arial" w:hAnsi="Arial" w:cs="Arial"/>
        <w:sz w:val="20"/>
        <w:szCs w:val="20"/>
      </w:rPr>
    </w:pPr>
    <w:r>
      <w:rPr>
        <w:rFonts w:ascii="Arial" w:hAnsi="Arial" w:cs="Arial"/>
        <w:sz w:val="20"/>
        <w:szCs w:val="20"/>
      </w:rPr>
      <w:t>Unit 2 Ongoing Asset Monitoring</w:t>
    </w:r>
  </w:p>
  <w:p w14:paraId="750381C7" w14:textId="77777777" w:rsidR="00A17094" w:rsidRDefault="00A17094">
    <w:pPr>
      <w:pStyle w:val="Header"/>
    </w:pPr>
    <w:r>
      <w:rPr>
        <w:rFonts w:ascii="Arial" w:hAnsi="Arial" w:cs="Arial"/>
        <w:sz w:val="20"/>
        <w:szCs w:val="20"/>
      </w:rPr>
      <w:t xml:space="preserve">Chapter 2.06 Budget Based Rent Increases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24FC" w14:textId="77777777" w:rsidR="00A17094" w:rsidRDefault="00A170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47C0" w14:textId="77777777" w:rsidR="00A17094" w:rsidRDefault="00A17094" w:rsidP="00CD5F57">
    <w:pPr>
      <w:pStyle w:val="Footer"/>
      <w:spacing w:after="0" w:line="240" w:lineRule="auto"/>
      <w:rPr>
        <w:rFonts w:ascii="Arial" w:hAnsi="Arial" w:cs="Arial"/>
        <w:sz w:val="20"/>
        <w:szCs w:val="20"/>
      </w:rPr>
    </w:pPr>
    <w:r>
      <w:rPr>
        <w:rFonts w:ascii="Arial" w:hAnsi="Arial" w:cs="Arial"/>
        <w:sz w:val="20"/>
        <w:szCs w:val="20"/>
      </w:rPr>
      <w:t>Unit 2</w:t>
    </w:r>
  </w:p>
  <w:p w14:paraId="4F9D88D3" w14:textId="6D41B6B4" w:rsidR="00A17094" w:rsidRDefault="007059DF" w:rsidP="00CD5F57">
    <w:pPr>
      <w:pStyle w:val="Footer"/>
      <w:pBdr>
        <w:bottom w:val="single" w:sz="12" w:space="1" w:color="auto"/>
      </w:pBdr>
      <w:spacing w:after="0" w:line="240" w:lineRule="auto"/>
      <w:rPr>
        <w:rFonts w:ascii="Arial" w:hAnsi="Arial" w:cs="Arial"/>
        <w:sz w:val="20"/>
        <w:szCs w:val="20"/>
      </w:rPr>
    </w:pPr>
    <w:sdt>
      <w:sdtPr>
        <w:rPr>
          <w:rFonts w:ascii="Arial" w:hAnsi="Arial" w:cs="Arial"/>
          <w:sz w:val="20"/>
          <w:szCs w:val="20"/>
        </w:rPr>
        <w:id w:val="493992428"/>
        <w:docPartObj>
          <w:docPartGallery w:val="Watermarks"/>
          <w:docPartUnique/>
        </w:docPartObj>
      </w:sdtPr>
      <w:sdtEndPr/>
      <w:sdtContent>
        <w:r>
          <w:rPr>
            <w:rFonts w:ascii="Arial" w:hAnsi="Arial" w:cs="Arial"/>
            <w:noProof/>
            <w:sz w:val="20"/>
            <w:szCs w:val="20"/>
          </w:rPr>
          <w:pict w14:anchorId="6F38A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17094">
      <w:rPr>
        <w:rFonts w:ascii="Arial" w:hAnsi="Arial" w:cs="Arial"/>
        <w:sz w:val="20"/>
        <w:szCs w:val="20"/>
      </w:rPr>
      <w:t>Chapter 2.06 Budget Based Rent Increases</w:t>
    </w:r>
  </w:p>
  <w:p w14:paraId="46936D5A" w14:textId="6F2632C2" w:rsidR="00A17094" w:rsidRDefault="00A17094" w:rsidP="00CD5F57">
    <w:pPr>
      <w:pStyle w:val="Footer"/>
      <w:spacing w:after="0" w:line="240" w:lineRule="auto"/>
      <w:rPr>
        <w:rFonts w:ascii="Arial" w:hAnsi="Arial" w:cs="Arial"/>
        <w:sz w:val="20"/>
        <w:szCs w:val="20"/>
      </w:rPr>
    </w:pPr>
  </w:p>
  <w:p w14:paraId="27763650" w14:textId="77777777" w:rsidR="00A17094" w:rsidRDefault="00A17094" w:rsidP="00CD5F57">
    <w:pPr>
      <w:pStyle w:val="Footer"/>
      <w:spacing w:after="0" w:line="240" w:lineRule="auto"/>
      <w:rPr>
        <w:rFonts w:ascii="Arial" w:hAnsi="Arial" w:cs="Arial"/>
        <w:sz w:val="20"/>
        <w:szCs w:val="20"/>
      </w:rPr>
    </w:pPr>
  </w:p>
  <w:p w14:paraId="50697D29" w14:textId="77777777" w:rsidR="00A17094" w:rsidRPr="00CD5F57" w:rsidRDefault="00A17094" w:rsidP="00CD5F57">
    <w:pPr>
      <w:pStyle w:val="Footer"/>
      <w:spacing w:after="0" w:line="24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141F" w14:textId="77777777" w:rsidR="00A17094" w:rsidRDefault="00A1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4CF"/>
    <w:multiLevelType w:val="multilevel"/>
    <w:tmpl w:val="695ECA60"/>
    <w:lvl w:ilvl="0">
      <w:start w:val="1"/>
      <w:numFmt w:val="decimal"/>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 w15:restartNumberingAfterBreak="0">
    <w:nsid w:val="017819D3"/>
    <w:multiLevelType w:val="multilevel"/>
    <w:tmpl w:val="E49A9B52"/>
    <w:lvl w:ilvl="0">
      <w:start w:val="1"/>
      <w:numFmt w:val="upperLetter"/>
      <w:lvlText w:val="%1."/>
      <w:lvlJc w:val="left"/>
      <w:pPr>
        <w:ind w:left="720" w:hanging="432"/>
      </w:pPr>
      <w:rPr>
        <w:rFonts w:hint="default"/>
        <w:i w:val="0"/>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 w15:restartNumberingAfterBreak="0">
    <w:nsid w:val="018323AC"/>
    <w:multiLevelType w:val="hybridMultilevel"/>
    <w:tmpl w:val="4C18B00A"/>
    <w:lvl w:ilvl="0" w:tplc="15887DE2">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C6561"/>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 w15:restartNumberingAfterBreak="0">
    <w:nsid w:val="032B3B6A"/>
    <w:multiLevelType w:val="multilevel"/>
    <w:tmpl w:val="40267E3E"/>
    <w:lvl w:ilvl="0">
      <w:start w:val="2"/>
      <w:numFmt w:val="upperLetter"/>
      <w:lvlText w:val="%1."/>
      <w:lvlJc w:val="left"/>
      <w:pPr>
        <w:ind w:left="648" w:hanging="360"/>
      </w:pPr>
      <w:rPr>
        <w:rFonts w:cs="Times New Roman" w:hint="default"/>
      </w:rPr>
    </w:lvl>
    <w:lvl w:ilvl="1">
      <w:start w:val="1"/>
      <w:numFmt w:val="decimal"/>
      <w:lvlText w:val="%2."/>
      <w:lvlJc w:val="left"/>
      <w:pPr>
        <w:ind w:left="1233" w:hanging="360"/>
      </w:pPr>
      <w:rPr>
        <w:rFonts w:cs="Times New Roman" w:hint="default"/>
      </w:rPr>
    </w:lvl>
    <w:lvl w:ilvl="2">
      <w:start w:val="1"/>
      <w:numFmt w:val="lowerRoman"/>
      <w:lvlText w:val="%3."/>
      <w:lvlJc w:val="right"/>
      <w:pPr>
        <w:ind w:left="1953" w:hanging="180"/>
      </w:pPr>
      <w:rPr>
        <w:rFonts w:cs="Times New Roman" w:hint="default"/>
      </w:rPr>
    </w:lvl>
    <w:lvl w:ilvl="3">
      <w:start w:val="1"/>
      <w:numFmt w:val="decimal"/>
      <w:lvlText w:val="%4."/>
      <w:lvlJc w:val="left"/>
      <w:pPr>
        <w:ind w:left="2673" w:hanging="360"/>
      </w:pPr>
      <w:rPr>
        <w:rFonts w:cs="Times New Roman" w:hint="default"/>
      </w:rPr>
    </w:lvl>
    <w:lvl w:ilvl="4">
      <w:start w:val="1"/>
      <w:numFmt w:val="lowerLetter"/>
      <w:lvlText w:val="%5."/>
      <w:lvlJc w:val="left"/>
      <w:pPr>
        <w:ind w:left="3393" w:hanging="360"/>
      </w:pPr>
      <w:rPr>
        <w:rFonts w:cs="Times New Roman" w:hint="default"/>
      </w:rPr>
    </w:lvl>
    <w:lvl w:ilvl="5">
      <w:start w:val="1"/>
      <w:numFmt w:val="lowerRoman"/>
      <w:lvlText w:val="%6."/>
      <w:lvlJc w:val="right"/>
      <w:pPr>
        <w:ind w:left="4113" w:hanging="180"/>
      </w:pPr>
      <w:rPr>
        <w:rFonts w:cs="Times New Roman" w:hint="default"/>
      </w:rPr>
    </w:lvl>
    <w:lvl w:ilvl="6">
      <w:start w:val="1"/>
      <w:numFmt w:val="decimal"/>
      <w:lvlText w:val="%7."/>
      <w:lvlJc w:val="left"/>
      <w:pPr>
        <w:ind w:left="4833" w:hanging="360"/>
      </w:pPr>
      <w:rPr>
        <w:rFonts w:cs="Times New Roman" w:hint="default"/>
      </w:rPr>
    </w:lvl>
    <w:lvl w:ilvl="7">
      <w:start w:val="1"/>
      <w:numFmt w:val="lowerLetter"/>
      <w:lvlText w:val="%8."/>
      <w:lvlJc w:val="left"/>
      <w:pPr>
        <w:ind w:left="5553" w:hanging="360"/>
      </w:pPr>
      <w:rPr>
        <w:rFonts w:cs="Times New Roman" w:hint="default"/>
      </w:rPr>
    </w:lvl>
    <w:lvl w:ilvl="8">
      <w:start w:val="1"/>
      <w:numFmt w:val="lowerRoman"/>
      <w:lvlText w:val="%9."/>
      <w:lvlJc w:val="right"/>
      <w:pPr>
        <w:ind w:left="6273" w:hanging="180"/>
      </w:pPr>
      <w:rPr>
        <w:rFonts w:cs="Times New Roman" w:hint="default"/>
      </w:rPr>
    </w:lvl>
  </w:abstractNum>
  <w:abstractNum w:abstractNumId="5" w15:restartNumberingAfterBreak="0">
    <w:nsid w:val="09DB36B9"/>
    <w:multiLevelType w:val="multilevel"/>
    <w:tmpl w:val="BDCAA794"/>
    <w:lvl w:ilvl="0">
      <w:start w:val="2"/>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 w15:restartNumberingAfterBreak="0">
    <w:nsid w:val="09EB3C57"/>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7" w15:restartNumberingAfterBreak="0">
    <w:nsid w:val="0CFF4645"/>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8" w15:restartNumberingAfterBreak="0">
    <w:nsid w:val="0EC4218A"/>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9" w15:restartNumberingAfterBreak="0">
    <w:nsid w:val="10314B6C"/>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0" w15:restartNumberingAfterBreak="0">
    <w:nsid w:val="10A961D9"/>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1" w15:restartNumberingAfterBreak="0">
    <w:nsid w:val="1466494B"/>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2" w15:restartNumberingAfterBreak="0">
    <w:nsid w:val="181471BA"/>
    <w:multiLevelType w:val="multilevel"/>
    <w:tmpl w:val="40740CB8"/>
    <w:lvl w:ilvl="0">
      <w:start w:val="1"/>
      <w:numFmt w:val="upperLetter"/>
      <w:lvlText w:val="%1."/>
      <w:lvlJc w:val="left"/>
      <w:pPr>
        <w:ind w:left="1692" w:hanging="432"/>
      </w:pPr>
      <w:rPr>
        <w:rFonts w:hint="default"/>
        <w:sz w:val="24"/>
        <w:szCs w:val="24"/>
      </w:rPr>
    </w:lvl>
    <w:lvl w:ilvl="1">
      <w:start w:val="1"/>
      <w:numFmt w:val="decimal"/>
      <w:lvlText w:val="%2."/>
      <w:lvlJc w:val="left"/>
      <w:pPr>
        <w:ind w:left="2124" w:hanging="432"/>
      </w:pPr>
      <w:rPr>
        <w:rFonts w:hint="default"/>
      </w:rPr>
    </w:lvl>
    <w:lvl w:ilvl="2">
      <w:start w:val="1"/>
      <w:numFmt w:val="lowerLetter"/>
      <w:lvlText w:val="%3."/>
      <w:lvlJc w:val="right"/>
      <w:pPr>
        <w:ind w:left="2556" w:hanging="432"/>
      </w:pPr>
      <w:rPr>
        <w:rFonts w:hint="default"/>
      </w:rPr>
    </w:lvl>
    <w:lvl w:ilvl="3">
      <w:start w:val="1"/>
      <w:numFmt w:val="decimal"/>
      <w:lvlText w:val="%4."/>
      <w:lvlJc w:val="left"/>
      <w:pPr>
        <w:ind w:left="2988" w:hanging="432"/>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3" w15:restartNumberingAfterBreak="0">
    <w:nsid w:val="1EAE349F"/>
    <w:multiLevelType w:val="hybridMultilevel"/>
    <w:tmpl w:val="CF64B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8201B"/>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5" w15:restartNumberingAfterBreak="0">
    <w:nsid w:val="22B94C7B"/>
    <w:multiLevelType w:val="multilevel"/>
    <w:tmpl w:val="B8E47966"/>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b w:val="0"/>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6" w15:restartNumberingAfterBreak="0">
    <w:nsid w:val="231D5A6D"/>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7" w15:restartNumberingAfterBreak="0">
    <w:nsid w:val="23E961AC"/>
    <w:multiLevelType w:val="multilevel"/>
    <w:tmpl w:val="AFEC79BE"/>
    <w:lvl w:ilvl="0">
      <w:start w:val="2"/>
      <w:numFmt w:val="upperLetter"/>
      <w:lvlText w:val="%1."/>
      <w:lvlJc w:val="left"/>
      <w:pPr>
        <w:ind w:left="720" w:hanging="432"/>
      </w:pPr>
      <w:rPr>
        <w:rFonts w:hint="default"/>
        <w:b w:val="0"/>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8" w15:restartNumberingAfterBreak="0">
    <w:nsid w:val="250F79A1"/>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19" w15:restartNumberingAfterBreak="0">
    <w:nsid w:val="26B93C02"/>
    <w:multiLevelType w:val="hybridMultilevel"/>
    <w:tmpl w:val="E59896E6"/>
    <w:lvl w:ilvl="0" w:tplc="07EC471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63E12"/>
    <w:multiLevelType w:val="hybridMultilevel"/>
    <w:tmpl w:val="E5800614"/>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6567E"/>
    <w:multiLevelType w:val="hybridMultilevel"/>
    <w:tmpl w:val="D492A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839F5"/>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3" w15:restartNumberingAfterBreak="0">
    <w:nsid w:val="2CE46B3E"/>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4" w15:restartNumberingAfterBreak="0">
    <w:nsid w:val="2EF103FD"/>
    <w:multiLevelType w:val="hybridMultilevel"/>
    <w:tmpl w:val="770A169A"/>
    <w:lvl w:ilvl="0" w:tplc="611A92D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D271A"/>
    <w:multiLevelType w:val="hybridMultilevel"/>
    <w:tmpl w:val="A8B23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532A7"/>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7" w15:restartNumberingAfterBreak="0">
    <w:nsid w:val="3CFF35C4"/>
    <w:multiLevelType w:val="multilevel"/>
    <w:tmpl w:val="0A40822C"/>
    <w:lvl w:ilvl="0">
      <w:start w:val="6"/>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8" w15:restartNumberingAfterBreak="0">
    <w:nsid w:val="3EB30720"/>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9" w15:restartNumberingAfterBreak="0">
    <w:nsid w:val="404D17D1"/>
    <w:multiLevelType w:val="multilevel"/>
    <w:tmpl w:val="398647BC"/>
    <w:lvl w:ilvl="0">
      <w:start w:val="3"/>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0" w15:restartNumberingAfterBreak="0">
    <w:nsid w:val="41B5795C"/>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1" w15:restartNumberingAfterBreak="0">
    <w:nsid w:val="43FE2848"/>
    <w:multiLevelType w:val="hybridMultilevel"/>
    <w:tmpl w:val="0F849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C685F"/>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3" w15:restartNumberingAfterBreak="0">
    <w:nsid w:val="4BDB5397"/>
    <w:multiLevelType w:val="hybridMultilevel"/>
    <w:tmpl w:val="10CCA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32BBF"/>
    <w:multiLevelType w:val="multilevel"/>
    <w:tmpl w:val="CE5299B8"/>
    <w:lvl w:ilvl="0">
      <w:start w:val="3"/>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5" w15:restartNumberingAfterBreak="0">
    <w:nsid w:val="4F746D4D"/>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6" w15:restartNumberingAfterBreak="0">
    <w:nsid w:val="4F9266C9"/>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7" w15:restartNumberingAfterBreak="0">
    <w:nsid w:val="51267372"/>
    <w:multiLevelType w:val="hybridMultilevel"/>
    <w:tmpl w:val="D14E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05FE8"/>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39" w15:restartNumberingAfterBreak="0">
    <w:nsid w:val="52F41D5A"/>
    <w:multiLevelType w:val="hybridMultilevel"/>
    <w:tmpl w:val="52A4DC08"/>
    <w:lvl w:ilvl="0" w:tplc="47C017F0">
      <w:start w:val="1"/>
      <w:numFmt w:val="upperLetter"/>
      <w:lvlText w:val="%1."/>
      <w:lvlJc w:val="left"/>
      <w:pPr>
        <w:ind w:left="720" w:hanging="360"/>
      </w:pPr>
      <w:rPr>
        <w:rFonts w:hint="default"/>
        <w:b w:val="0"/>
        <w:i w:val="0"/>
        <w:color w:val="auto"/>
        <w:sz w:val="24"/>
        <w:szCs w:val="24"/>
      </w:rPr>
    </w:lvl>
    <w:lvl w:ilvl="1" w:tplc="0409000F">
      <w:start w:val="1"/>
      <w:numFmt w:val="decimal"/>
      <w:lvlText w:val="%2."/>
      <w:lvlJc w:val="left"/>
      <w:pPr>
        <w:ind w:left="1440" w:hanging="360"/>
      </w:pPr>
      <w:rPr>
        <w:b w:val="0"/>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0D4ECD"/>
    <w:multiLevelType w:val="hybridMultilevel"/>
    <w:tmpl w:val="44F85CE2"/>
    <w:lvl w:ilvl="0" w:tplc="9E7C7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94AE8"/>
    <w:multiLevelType w:val="multilevel"/>
    <w:tmpl w:val="E4120204"/>
    <w:lvl w:ilvl="0">
      <w:start w:val="1"/>
      <w:numFmt w:val="upperLetter"/>
      <w:lvlText w:val="%1."/>
      <w:lvlJc w:val="left"/>
      <w:pPr>
        <w:ind w:left="720" w:hanging="432"/>
      </w:pPr>
      <w:rPr>
        <w:rFonts w:ascii="Arial" w:hAnsi="Arial" w:cs="Arial"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2" w15:restartNumberingAfterBreak="0">
    <w:nsid w:val="57BD4613"/>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3" w15:restartNumberingAfterBreak="0">
    <w:nsid w:val="59501245"/>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4" w15:restartNumberingAfterBreak="0">
    <w:nsid w:val="61275CD6"/>
    <w:multiLevelType w:val="hybridMultilevel"/>
    <w:tmpl w:val="A3C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D236B"/>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6" w15:restartNumberingAfterBreak="0">
    <w:nsid w:val="64416869"/>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7" w15:restartNumberingAfterBreak="0">
    <w:nsid w:val="65FE0933"/>
    <w:multiLevelType w:val="multilevel"/>
    <w:tmpl w:val="B0A662CA"/>
    <w:lvl w:ilvl="0">
      <w:start w:val="1"/>
      <w:numFmt w:val="upperLetter"/>
      <w:lvlText w:val="%1."/>
      <w:lvlJc w:val="left"/>
      <w:pPr>
        <w:ind w:left="720" w:hanging="432"/>
      </w:pPr>
      <w:rPr>
        <w:rFonts w:hint="default"/>
        <w:b w:val="0"/>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8" w15:restartNumberingAfterBreak="0">
    <w:nsid w:val="66BD3F93"/>
    <w:multiLevelType w:val="multilevel"/>
    <w:tmpl w:val="36722182"/>
    <w:lvl w:ilvl="0">
      <w:start w:val="1"/>
      <w:numFmt w:val="upperLetter"/>
      <w:lvlText w:val="%1."/>
      <w:lvlJc w:val="left"/>
      <w:pPr>
        <w:ind w:left="720" w:hanging="432"/>
      </w:pPr>
      <w:rPr>
        <w:rFonts w:hint="default"/>
        <w:b w:val="0"/>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49" w15:restartNumberingAfterBreak="0">
    <w:nsid w:val="68E13B06"/>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0" w15:restartNumberingAfterBreak="0">
    <w:nsid w:val="6B4A436E"/>
    <w:multiLevelType w:val="multilevel"/>
    <w:tmpl w:val="3AB23186"/>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6BC36385"/>
    <w:multiLevelType w:val="multilevel"/>
    <w:tmpl w:val="684CADE2"/>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b w:val="0"/>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2" w15:restartNumberingAfterBreak="0">
    <w:nsid w:val="6EDB0FCF"/>
    <w:multiLevelType w:val="multilevel"/>
    <w:tmpl w:val="B6E01F80"/>
    <w:lvl w:ilvl="0">
      <w:start w:val="5"/>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3" w15:restartNumberingAfterBreak="0">
    <w:nsid w:val="6F1E304A"/>
    <w:multiLevelType w:val="hybridMultilevel"/>
    <w:tmpl w:val="B454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FD5B4A"/>
    <w:multiLevelType w:val="multilevel"/>
    <w:tmpl w:val="9B30FC40"/>
    <w:lvl w:ilvl="0">
      <w:start w:val="1"/>
      <w:numFmt w:val="upperLetter"/>
      <w:lvlText w:val="%1."/>
      <w:lvlJc w:val="left"/>
      <w:pPr>
        <w:ind w:left="720" w:hanging="432"/>
      </w:pPr>
      <w:rPr>
        <w:rFonts w:hint="default"/>
        <w:b w:val="0"/>
        <w:sz w:val="24"/>
        <w:szCs w:val="24"/>
      </w:rPr>
    </w:lvl>
    <w:lvl w:ilvl="1">
      <w:start w:val="1"/>
      <w:numFmt w:val="decimal"/>
      <w:lvlText w:val="%2."/>
      <w:lvlJc w:val="left"/>
      <w:pPr>
        <w:ind w:left="1584" w:hanging="432"/>
      </w:pPr>
      <w:rPr>
        <w:rFonts w:hint="default"/>
        <w:b w:val="0"/>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5" w15:restartNumberingAfterBreak="0">
    <w:nsid w:val="724342EA"/>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6" w15:restartNumberingAfterBreak="0">
    <w:nsid w:val="729D3C0D"/>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7" w15:restartNumberingAfterBreak="0">
    <w:nsid w:val="72C71ABB"/>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8" w15:restartNumberingAfterBreak="0">
    <w:nsid w:val="735E1DC8"/>
    <w:multiLevelType w:val="multilevel"/>
    <w:tmpl w:val="7DC8D124"/>
    <w:lvl w:ilvl="0">
      <w:start w:val="1"/>
      <w:numFmt w:val="upperLetter"/>
      <w:lvlText w:val="%1."/>
      <w:lvlJc w:val="left"/>
      <w:pPr>
        <w:ind w:left="720" w:hanging="432"/>
      </w:pPr>
      <w:rPr>
        <w:rFonts w:hint="default"/>
        <w:i w:val="0"/>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59" w15:restartNumberingAfterBreak="0">
    <w:nsid w:val="739C725F"/>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0" w15:restartNumberingAfterBreak="0">
    <w:nsid w:val="77CD35C6"/>
    <w:multiLevelType w:val="hybridMultilevel"/>
    <w:tmpl w:val="4A1A5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F52993"/>
    <w:multiLevelType w:val="hybridMultilevel"/>
    <w:tmpl w:val="B4A83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0F0019"/>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3" w15:restartNumberingAfterBreak="0">
    <w:nsid w:val="7A2A774C"/>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4" w15:restartNumberingAfterBreak="0">
    <w:nsid w:val="7BAF382A"/>
    <w:multiLevelType w:val="multilevel"/>
    <w:tmpl w:val="B316E856"/>
    <w:lvl w:ilvl="0">
      <w:start w:val="1"/>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5" w15:restartNumberingAfterBreak="0">
    <w:nsid w:val="7D1A3110"/>
    <w:multiLevelType w:val="multilevel"/>
    <w:tmpl w:val="14DEE954"/>
    <w:lvl w:ilvl="0">
      <w:start w:val="4"/>
      <w:numFmt w:val="upperLetter"/>
      <w:lvlText w:val="%1."/>
      <w:lvlJc w:val="left"/>
      <w:pPr>
        <w:ind w:left="720" w:hanging="432"/>
      </w:pPr>
      <w:rPr>
        <w:rFonts w:hint="default"/>
        <w:sz w:val="24"/>
        <w:szCs w:val="24"/>
      </w:rPr>
    </w:lvl>
    <w:lvl w:ilvl="1">
      <w:start w:val="1"/>
      <w:numFmt w:val="decimal"/>
      <w:lvlText w:val="%2."/>
      <w:lvlJc w:val="left"/>
      <w:pPr>
        <w:ind w:left="1584" w:hanging="432"/>
      </w:pPr>
      <w:rPr>
        <w:rFonts w:hint="default"/>
      </w:rPr>
    </w:lvl>
    <w:lvl w:ilvl="2">
      <w:start w:val="1"/>
      <w:numFmt w:val="lowerLetter"/>
      <w:lvlText w:val="%3."/>
      <w:lvlJc w:val="right"/>
      <w:pPr>
        <w:ind w:left="2448" w:hanging="432"/>
      </w:pPr>
      <w:rPr>
        <w:rFonts w:hint="default"/>
      </w:rPr>
    </w:lvl>
    <w:lvl w:ilvl="3">
      <w:start w:val="1"/>
      <w:numFmt w:val="decimal"/>
      <w:lvlText w:val="%4."/>
      <w:lvlJc w:val="left"/>
      <w:pPr>
        <w:ind w:left="3312"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6" w15:restartNumberingAfterBreak="0">
    <w:nsid w:val="7D8D6488"/>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7" w15:restartNumberingAfterBreak="0">
    <w:nsid w:val="7E2F31A0"/>
    <w:multiLevelType w:val="multilevel"/>
    <w:tmpl w:val="40740CB8"/>
    <w:lvl w:ilvl="0">
      <w:start w:val="1"/>
      <w:numFmt w:val="upperLetter"/>
      <w:lvlText w:val="%1."/>
      <w:lvlJc w:val="left"/>
      <w:pPr>
        <w:ind w:left="720" w:hanging="432"/>
      </w:pPr>
      <w:rPr>
        <w:rFonts w:hint="default"/>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68" w15:restartNumberingAfterBreak="0">
    <w:nsid w:val="7E9C7D17"/>
    <w:multiLevelType w:val="hybridMultilevel"/>
    <w:tmpl w:val="D3669C94"/>
    <w:lvl w:ilvl="0" w:tplc="0409000F">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3"/>
  </w:num>
  <w:num w:numId="3">
    <w:abstractNumId w:val="37"/>
  </w:num>
  <w:num w:numId="4">
    <w:abstractNumId w:val="21"/>
  </w:num>
  <w:num w:numId="5">
    <w:abstractNumId w:val="40"/>
  </w:num>
  <w:num w:numId="6">
    <w:abstractNumId w:val="2"/>
  </w:num>
  <w:num w:numId="7">
    <w:abstractNumId w:val="24"/>
  </w:num>
  <w:num w:numId="8">
    <w:abstractNumId w:val="59"/>
  </w:num>
  <w:num w:numId="9">
    <w:abstractNumId w:val="64"/>
  </w:num>
  <w:num w:numId="10">
    <w:abstractNumId w:val="11"/>
  </w:num>
  <w:num w:numId="11">
    <w:abstractNumId w:val="1"/>
  </w:num>
  <w:num w:numId="12">
    <w:abstractNumId w:val="42"/>
  </w:num>
  <w:num w:numId="13">
    <w:abstractNumId w:val="41"/>
  </w:num>
  <w:num w:numId="14">
    <w:abstractNumId w:val="29"/>
  </w:num>
  <w:num w:numId="15">
    <w:abstractNumId w:val="55"/>
  </w:num>
  <w:num w:numId="16">
    <w:abstractNumId w:val="18"/>
  </w:num>
  <w:num w:numId="17">
    <w:abstractNumId w:val="57"/>
  </w:num>
  <w:num w:numId="18">
    <w:abstractNumId w:val="43"/>
  </w:num>
  <w:num w:numId="19">
    <w:abstractNumId w:val="48"/>
  </w:num>
  <w:num w:numId="20">
    <w:abstractNumId w:val="58"/>
  </w:num>
  <w:num w:numId="21">
    <w:abstractNumId w:val="54"/>
  </w:num>
  <w:num w:numId="22">
    <w:abstractNumId w:val="65"/>
  </w:num>
  <w:num w:numId="23">
    <w:abstractNumId w:val="52"/>
  </w:num>
  <w:num w:numId="24">
    <w:abstractNumId w:val="23"/>
  </w:num>
  <w:num w:numId="25">
    <w:abstractNumId w:val="47"/>
  </w:num>
  <w:num w:numId="26">
    <w:abstractNumId w:val="14"/>
  </w:num>
  <w:num w:numId="27">
    <w:abstractNumId w:val="9"/>
  </w:num>
  <w:num w:numId="28">
    <w:abstractNumId w:val="26"/>
  </w:num>
  <w:num w:numId="29">
    <w:abstractNumId w:val="34"/>
  </w:num>
  <w:num w:numId="30">
    <w:abstractNumId w:val="28"/>
  </w:num>
  <w:num w:numId="31">
    <w:abstractNumId w:val="30"/>
  </w:num>
  <w:num w:numId="32">
    <w:abstractNumId w:val="17"/>
  </w:num>
  <w:num w:numId="33">
    <w:abstractNumId w:val="6"/>
  </w:num>
  <w:num w:numId="34">
    <w:abstractNumId w:val="5"/>
  </w:num>
  <w:num w:numId="35">
    <w:abstractNumId w:val="0"/>
  </w:num>
  <w:num w:numId="36">
    <w:abstractNumId w:val="4"/>
  </w:num>
  <w:num w:numId="37">
    <w:abstractNumId w:val="32"/>
  </w:num>
  <w:num w:numId="38">
    <w:abstractNumId w:val="45"/>
  </w:num>
  <w:num w:numId="39">
    <w:abstractNumId w:val="63"/>
  </w:num>
  <w:num w:numId="40">
    <w:abstractNumId w:val="22"/>
  </w:num>
  <w:num w:numId="41">
    <w:abstractNumId w:val="49"/>
  </w:num>
  <w:num w:numId="42">
    <w:abstractNumId w:val="8"/>
  </w:num>
  <w:num w:numId="43">
    <w:abstractNumId w:val="51"/>
  </w:num>
  <w:num w:numId="44">
    <w:abstractNumId w:val="7"/>
  </w:num>
  <w:num w:numId="45">
    <w:abstractNumId w:val="62"/>
  </w:num>
  <w:num w:numId="46">
    <w:abstractNumId w:val="15"/>
  </w:num>
  <w:num w:numId="47">
    <w:abstractNumId w:val="46"/>
  </w:num>
  <w:num w:numId="48">
    <w:abstractNumId w:val="35"/>
  </w:num>
  <w:num w:numId="49">
    <w:abstractNumId w:val="3"/>
  </w:num>
  <w:num w:numId="50">
    <w:abstractNumId w:val="56"/>
  </w:num>
  <w:num w:numId="51">
    <w:abstractNumId w:val="16"/>
  </w:num>
  <w:num w:numId="52">
    <w:abstractNumId w:val="36"/>
  </w:num>
  <w:num w:numId="53">
    <w:abstractNumId w:val="67"/>
  </w:num>
  <w:num w:numId="54">
    <w:abstractNumId w:val="38"/>
  </w:num>
  <w:num w:numId="55">
    <w:abstractNumId w:val="10"/>
  </w:num>
  <w:num w:numId="56">
    <w:abstractNumId w:val="27"/>
  </w:num>
  <w:num w:numId="57">
    <w:abstractNumId w:val="12"/>
  </w:num>
  <w:num w:numId="58">
    <w:abstractNumId w:val="66"/>
  </w:num>
  <w:num w:numId="59">
    <w:abstractNumId w:val="25"/>
  </w:num>
  <w:num w:numId="60">
    <w:abstractNumId w:val="33"/>
  </w:num>
  <w:num w:numId="61">
    <w:abstractNumId w:val="19"/>
  </w:num>
  <w:num w:numId="62">
    <w:abstractNumId w:val="68"/>
  </w:num>
  <w:num w:numId="63">
    <w:abstractNumId w:val="60"/>
  </w:num>
  <w:num w:numId="64">
    <w:abstractNumId w:val="20"/>
  </w:num>
  <w:num w:numId="65">
    <w:abstractNumId w:val="61"/>
  </w:num>
  <w:num w:numId="66">
    <w:abstractNumId w:val="53"/>
  </w:num>
  <w:num w:numId="67">
    <w:abstractNumId w:val="39"/>
  </w:num>
  <w:num w:numId="68">
    <w:abstractNumId w:val="50"/>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formatting="1" w:enforcement="1" w:cryptProviderType="rsaAES" w:cryptAlgorithmClass="hash" w:cryptAlgorithmType="typeAny" w:cryptAlgorithmSid="14" w:cryptSpinCount="100000" w:hash="/CFe54KlBblMGb2zVdS40qc1CxXyybeXfJGweKm5WUeYN8AHk5Yv9ROvMTDQholc7iqy3Yt70PqG5p33Z2h53w==" w:salt="qmh0QZS2sZdPZ9NPbj7j1w=="/>
  <w:defaultTabStop w:val="288"/>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TRUS_DOC_GUID" w:val="{A2578F64-F3E8-454F-B317-CB23698F4FDD}"/>
  </w:docVars>
  <w:rsids>
    <w:rsidRoot w:val="00224B64"/>
    <w:rsid w:val="00010DE1"/>
    <w:rsid w:val="00012212"/>
    <w:rsid w:val="00015D16"/>
    <w:rsid w:val="000176DC"/>
    <w:rsid w:val="00020087"/>
    <w:rsid w:val="00020E42"/>
    <w:rsid w:val="00022CB2"/>
    <w:rsid w:val="000231C2"/>
    <w:rsid w:val="00024A18"/>
    <w:rsid w:val="00027457"/>
    <w:rsid w:val="00027AE8"/>
    <w:rsid w:val="00031364"/>
    <w:rsid w:val="000323F7"/>
    <w:rsid w:val="00035034"/>
    <w:rsid w:val="000357D2"/>
    <w:rsid w:val="00035D8F"/>
    <w:rsid w:val="0003677D"/>
    <w:rsid w:val="00040700"/>
    <w:rsid w:val="00040A92"/>
    <w:rsid w:val="00041F73"/>
    <w:rsid w:val="00042834"/>
    <w:rsid w:val="000441F5"/>
    <w:rsid w:val="00044836"/>
    <w:rsid w:val="00045CF5"/>
    <w:rsid w:val="000509EB"/>
    <w:rsid w:val="000569AA"/>
    <w:rsid w:val="00061242"/>
    <w:rsid w:val="000616C5"/>
    <w:rsid w:val="000630EC"/>
    <w:rsid w:val="00065BE4"/>
    <w:rsid w:val="000673E4"/>
    <w:rsid w:val="00070F94"/>
    <w:rsid w:val="0007147A"/>
    <w:rsid w:val="00081200"/>
    <w:rsid w:val="0009044F"/>
    <w:rsid w:val="00090811"/>
    <w:rsid w:val="00091760"/>
    <w:rsid w:val="00091D34"/>
    <w:rsid w:val="000956CA"/>
    <w:rsid w:val="00095AAD"/>
    <w:rsid w:val="00096B48"/>
    <w:rsid w:val="000A1B22"/>
    <w:rsid w:val="000A1DF6"/>
    <w:rsid w:val="000A789A"/>
    <w:rsid w:val="000B5F26"/>
    <w:rsid w:val="000C2FB6"/>
    <w:rsid w:val="000C36B3"/>
    <w:rsid w:val="000C6510"/>
    <w:rsid w:val="000C6BF3"/>
    <w:rsid w:val="000C7147"/>
    <w:rsid w:val="000C7361"/>
    <w:rsid w:val="000C774D"/>
    <w:rsid w:val="000D19BB"/>
    <w:rsid w:val="000D3A1C"/>
    <w:rsid w:val="000E012E"/>
    <w:rsid w:val="000E06E0"/>
    <w:rsid w:val="000E0967"/>
    <w:rsid w:val="000E0E26"/>
    <w:rsid w:val="000E2644"/>
    <w:rsid w:val="000E2CF0"/>
    <w:rsid w:val="000E6650"/>
    <w:rsid w:val="000E73C3"/>
    <w:rsid w:val="000F139A"/>
    <w:rsid w:val="000F2F2B"/>
    <w:rsid w:val="0010389C"/>
    <w:rsid w:val="00104A2A"/>
    <w:rsid w:val="001060B9"/>
    <w:rsid w:val="00106B32"/>
    <w:rsid w:val="00107481"/>
    <w:rsid w:val="00110BD6"/>
    <w:rsid w:val="00114247"/>
    <w:rsid w:val="00116F35"/>
    <w:rsid w:val="00116F37"/>
    <w:rsid w:val="00122A48"/>
    <w:rsid w:val="00123B2A"/>
    <w:rsid w:val="0013302C"/>
    <w:rsid w:val="00133FCD"/>
    <w:rsid w:val="001341B6"/>
    <w:rsid w:val="00134325"/>
    <w:rsid w:val="0013447B"/>
    <w:rsid w:val="00134840"/>
    <w:rsid w:val="0013524B"/>
    <w:rsid w:val="00140789"/>
    <w:rsid w:val="001407B3"/>
    <w:rsid w:val="00142749"/>
    <w:rsid w:val="00143AC9"/>
    <w:rsid w:val="00144AD0"/>
    <w:rsid w:val="00146220"/>
    <w:rsid w:val="00151D06"/>
    <w:rsid w:val="00151FC3"/>
    <w:rsid w:val="00152BDC"/>
    <w:rsid w:val="00152E74"/>
    <w:rsid w:val="00156C23"/>
    <w:rsid w:val="00161819"/>
    <w:rsid w:val="00163718"/>
    <w:rsid w:val="00164AFB"/>
    <w:rsid w:val="00165AF0"/>
    <w:rsid w:val="00165E2D"/>
    <w:rsid w:val="001662B3"/>
    <w:rsid w:val="00167D5C"/>
    <w:rsid w:val="00167FDD"/>
    <w:rsid w:val="00172F00"/>
    <w:rsid w:val="00173F02"/>
    <w:rsid w:val="001776F2"/>
    <w:rsid w:val="00177EC1"/>
    <w:rsid w:val="001803F0"/>
    <w:rsid w:val="00180A90"/>
    <w:rsid w:val="0018179F"/>
    <w:rsid w:val="00182B77"/>
    <w:rsid w:val="0018532A"/>
    <w:rsid w:val="001858E4"/>
    <w:rsid w:val="00190411"/>
    <w:rsid w:val="00190442"/>
    <w:rsid w:val="00194F03"/>
    <w:rsid w:val="00195A94"/>
    <w:rsid w:val="00195B1E"/>
    <w:rsid w:val="001A01D3"/>
    <w:rsid w:val="001A095D"/>
    <w:rsid w:val="001A35B0"/>
    <w:rsid w:val="001A5603"/>
    <w:rsid w:val="001A5966"/>
    <w:rsid w:val="001A6484"/>
    <w:rsid w:val="001A6DB4"/>
    <w:rsid w:val="001A6F04"/>
    <w:rsid w:val="001B3605"/>
    <w:rsid w:val="001C10AE"/>
    <w:rsid w:val="001C6F11"/>
    <w:rsid w:val="001D0AE5"/>
    <w:rsid w:val="001D1EAB"/>
    <w:rsid w:val="001D278F"/>
    <w:rsid w:val="001D3947"/>
    <w:rsid w:val="001D42FC"/>
    <w:rsid w:val="001D6EF6"/>
    <w:rsid w:val="001D779F"/>
    <w:rsid w:val="001E1423"/>
    <w:rsid w:val="001E2E62"/>
    <w:rsid w:val="001F1913"/>
    <w:rsid w:val="001F2B1A"/>
    <w:rsid w:val="001F36BC"/>
    <w:rsid w:val="001F493F"/>
    <w:rsid w:val="001F75D3"/>
    <w:rsid w:val="002008E9"/>
    <w:rsid w:val="00201B14"/>
    <w:rsid w:val="00203F19"/>
    <w:rsid w:val="00204DDE"/>
    <w:rsid w:val="002136B3"/>
    <w:rsid w:val="00213B1F"/>
    <w:rsid w:val="002143C8"/>
    <w:rsid w:val="002176A4"/>
    <w:rsid w:val="00221D54"/>
    <w:rsid w:val="00223014"/>
    <w:rsid w:val="00224B64"/>
    <w:rsid w:val="002269D2"/>
    <w:rsid w:val="002276A7"/>
    <w:rsid w:val="0023003A"/>
    <w:rsid w:val="00230B6A"/>
    <w:rsid w:val="002323F4"/>
    <w:rsid w:val="0023523D"/>
    <w:rsid w:val="00236210"/>
    <w:rsid w:val="002376EE"/>
    <w:rsid w:val="00241014"/>
    <w:rsid w:val="002452D2"/>
    <w:rsid w:val="00245458"/>
    <w:rsid w:val="00247A90"/>
    <w:rsid w:val="002506AD"/>
    <w:rsid w:val="00250DAA"/>
    <w:rsid w:val="00254CE9"/>
    <w:rsid w:val="00256446"/>
    <w:rsid w:val="002601A2"/>
    <w:rsid w:val="00260405"/>
    <w:rsid w:val="002630DF"/>
    <w:rsid w:val="0026749C"/>
    <w:rsid w:val="002705CD"/>
    <w:rsid w:val="00270A6F"/>
    <w:rsid w:val="002726BE"/>
    <w:rsid w:val="00273D4D"/>
    <w:rsid w:val="00276569"/>
    <w:rsid w:val="002774F5"/>
    <w:rsid w:val="002778C8"/>
    <w:rsid w:val="00280358"/>
    <w:rsid w:val="00282399"/>
    <w:rsid w:val="00284BCC"/>
    <w:rsid w:val="002860B7"/>
    <w:rsid w:val="002873E5"/>
    <w:rsid w:val="00292691"/>
    <w:rsid w:val="0029334D"/>
    <w:rsid w:val="00294313"/>
    <w:rsid w:val="002943FF"/>
    <w:rsid w:val="002949F9"/>
    <w:rsid w:val="00297FD7"/>
    <w:rsid w:val="002A0DF2"/>
    <w:rsid w:val="002B2146"/>
    <w:rsid w:val="002B4054"/>
    <w:rsid w:val="002B6F2E"/>
    <w:rsid w:val="002B7655"/>
    <w:rsid w:val="002C0F09"/>
    <w:rsid w:val="002C7AA3"/>
    <w:rsid w:val="002D1881"/>
    <w:rsid w:val="002D53D1"/>
    <w:rsid w:val="002D573D"/>
    <w:rsid w:val="002D6E21"/>
    <w:rsid w:val="002E22E8"/>
    <w:rsid w:val="002E4260"/>
    <w:rsid w:val="002E4A09"/>
    <w:rsid w:val="002E6444"/>
    <w:rsid w:val="002E7511"/>
    <w:rsid w:val="002F2567"/>
    <w:rsid w:val="002F46F9"/>
    <w:rsid w:val="002F4A64"/>
    <w:rsid w:val="003006EF"/>
    <w:rsid w:val="00301605"/>
    <w:rsid w:val="00301E0E"/>
    <w:rsid w:val="00301E4C"/>
    <w:rsid w:val="00302621"/>
    <w:rsid w:val="0030273C"/>
    <w:rsid w:val="0030288E"/>
    <w:rsid w:val="00305E91"/>
    <w:rsid w:val="00310775"/>
    <w:rsid w:val="00310CD8"/>
    <w:rsid w:val="00311B5A"/>
    <w:rsid w:val="0031326A"/>
    <w:rsid w:val="00313CB1"/>
    <w:rsid w:val="00315835"/>
    <w:rsid w:val="003170B2"/>
    <w:rsid w:val="00320B2D"/>
    <w:rsid w:val="00322E12"/>
    <w:rsid w:val="00324540"/>
    <w:rsid w:val="00324576"/>
    <w:rsid w:val="00325EB6"/>
    <w:rsid w:val="00327E77"/>
    <w:rsid w:val="00327EA2"/>
    <w:rsid w:val="00330FF8"/>
    <w:rsid w:val="0033177E"/>
    <w:rsid w:val="00334D7D"/>
    <w:rsid w:val="0033671D"/>
    <w:rsid w:val="0034000F"/>
    <w:rsid w:val="0034083A"/>
    <w:rsid w:val="00341232"/>
    <w:rsid w:val="003416F9"/>
    <w:rsid w:val="003437AA"/>
    <w:rsid w:val="00344D48"/>
    <w:rsid w:val="00346130"/>
    <w:rsid w:val="00346A08"/>
    <w:rsid w:val="00346F52"/>
    <w:rsid w:val="00347972"/>
    <w:rsid w:val="00347DF0"/>
    <w:rsid w:val="00350E3A"/>
    <w:rsid w:val="003521FB"/>
    <w:rsid w:val="00352FA6"/>
    <w:rsid w:val="0035314F"/>
    <w:rsid w:val="0035323B"/>
    <w:rsid w:val="00353D22"/>
    <w:rsid w:val="00354711"/>
    <w:rsid w:val="00355861"/>
    <w:rsid w:val="00360273"/>
    <w:rsid w:val="003615B5"/>
    <w:rsid w:val="003621CD"/>
    <w:rsid w:val="003626A2"/>
    <w:rsid w:val="003639B3"/>
    <w:rsid w:val="00363DB6"/>
    <w:rsid w:val="00365279"/>
    <w:rsid w:val="00366F95"/>
    <w:rsid w:val="00370AB4"/>
    <w:rsid w:val="00372B24"/>
    <w:rsid w:val="00373BE1"/>
    <w:rsid w:val="00375BF0"/>
    <w:rsid w:val="0037610D"/>
    <w:rsid w:val="00376566"/>
    <w:rsid w:val="00377CDD"/>
    <w:rsid w:val="003808D4"/>
    <w:rsid w:val="00380C34"/>
    <w:rsid w:val="00381A27"/>
    <w:rsid w:val="00387B2D"/>
    <w:rsid w:val="00393902"/>
    <w:rsid w:val="003944A4"/>
    <w:rsid w:val="003976B3"/>
    <w:rsid w:val="003A02F8"/>
    <w:rsid w:val="003A0BDC"/>
    <w:rsid w:val="003A1636"/>
    <w:rsid w:val="003A164A"/>
    <w:rsid w:val="003A218E"/>
    <w:rsid w:val="003A3D67"/>
    <w:rsid w:val="003A7BB0"/>
    <w:rsid w:val="003B09CC"/>
    <w:rsid w:val="003B1651"/>
    <w:rsid w:val="003B2293"/>
    <w:rsid w:val="003B2F69"/>
    <w:rsid w:val="003B3234"/>
    <w:rsid w:val="003B33E1"/>
    <w:rsid w:val="003B7D8F"/>
    <w:rsid w:val="003C09FD"/>
    <w:rsid w:val="003C2608"/>
    <w:rsid w:val="003C2A3F"/>
    <w:rsid w:val="003C3863"/>
    <w:rsid w:val="003C3A73"/>
    <w:rsid w:val="003C4184"/>
    <w:rsid w:val="003C4FCA"/>
    <w:rsid w:val="003C644A"/>
    <w:rsid w:val="003C7854"/>
    <w:rsid w:val="003D0C13"/>
    <w:rsid w:val="003D0D90"/>
    <w:rsid w:val="003D1A9B"/>
    <w:rsid w:val="003D4CF4"/>
    <w:rsid w:val="003D4FAD"/>
    <w:rsid w:val="003D63C2"/>
    <w:rsid w:val="003D6F65"/>
    <w:rsid w:val="003D73E1"/>
    <w:rsid w:val="003E092E"/>
    <w:rsid w:val="003E1B4A"/>
    <w:rsid w:val="003E605D"/>
    <w:rsid w:val="003E6181"/>
    <w:rsid w:val="003F0593"/>
    <w:rsid w:val="003F1E66"/>
    <w:rsid w:val="003F4A54"/>
    <w:rsid w:val="003F4B15"/>
    <w:rsid w:val="003F4CD8"/>
    <w:rsid w:val="003F7D00"/>
    <w:rsid w:val="00400756"/>
    <w:rsid w:val="00401365"/>
    <w:rsid w:val="00401947"/>
    <w:rsid w:val="004022B7"/>
    <w:rsid w:val="004058CA"/>
    <w:rsid w:val="00406FDF"/>
    <w:rsid w:val="004111BB"/>
    <w:rsid w:val="004112E4"/>
    <w:rsid w:val="004114B7"/>
    <w:rsid w:val="00414DF4"/>
    <w:rsid w:val="00414F23"/>
    <w:rsid w:val="00416B97"/>
    <w:rsid w:val="00421344"/>
    <w:rsid w:val="00421937"/>
    <w:rsid w:val="00422440"/>
    <w:rsid w:val="0042318B"/>
    <w:rsid w:val="004267C6"/>
    <w:rsid w:val="004300E6"/>
    <w:rsid w:val="00430449"/>
    <w:rsid w:val="0043180D"/>
    <w:rsid w:val="00436E2F"/>
    <w:rsid w:val="004405E3"/>
    <w:rsid w:val="00441AEB"/>
    <w:rsid w:val="00441B6F"/>
    <w:rsid w:val="00442529"/>
    <w:rsid w:val="0044279F"/>
    <w:rsid w:val="004447D2"/>
    <w:rsid w:val="00444B25"/>
    <w:rsid w:val="00445C78"/>
    <w:rsid w:val="00447254"/>
    <w:rsid w:val="00447355"/>
    <w:rsid w:val="0044755C"/>
    <w:rsid w:val="00447FBA"/>
    <w:rsid w:val="00450305"/>
    <w:rsid w:val="00453404"/>
    <w:rsid w:val="00455269"/>
    <w:rsid w:val="00460F0D"/>
    <w:rsid w:val="00461A00"/>
    <w:rsid w:val="0047238F"/>
    <w:rsid w:val="00472738"/>
    <w:rsid w:val="00476EDC"/>
    <w:rsid w:val="00480759"/>
    <w:rsid w:val="004827DF"/>
    <w:rsid w:val="00486EC1"/>
    <w:rsid w:val="00487F57"/>
    <w:rsid w:val="004901F7"/>
    <w:rsid w:val="00491B15"/>
    <w:rsid w:val="004920FD"/>
    <w:rsid w:val="00492969"/>
    <w:rsid w:val="00495F2B"/>
    <w:rsid w:val="004A1AED"/>
    <w:rsid w:val="004A4C1A"/>
    <w:rsid w:val="004B1492"/>
    <w:rsid w:val="004B3893"/>
    <w:rsid w:val="004B657C"/>
    <w:rsid w:val="004B66EB"/>
    <w:rsid w:val="004C022C"/>
    <w:rsid w:val="004C3950"/>
    <w:rsid w:val="004C782E"/>
    <w:rsid w:val="004D051F"/>
    <w:rsid w:val="004D6DF5"/>
    <w:rsid w:val="004D6FB5"/>
    <w:rsid w:val="004E023C"/>
    <w:rsid w:val="004E0253"/>
    <w:rsid w:val="004E1ACC"/>
    <w:rsid w:val="004E2200"/>
    <w:rsid w:val="004E4887"/>
    <w:rsid w:val="004E6AC5"/>
    <w:rsid w:val="004F14D5"/>
    <w:rsid w:val="004F1BE1"/>
    <w:rsid w:val="004F32B9"/>
    <w:rsid w:val="004F388C"/>
    <w:rsid w:val="004F5FBD"/>
    <w:rsid w:val="004F7476"/>
    <w:rsid w:val="0051012A"/>
    <w:rsid w:val="005176D4"/>
    <w:rsid w:val="0052102D"/>
    <w:rsid w:val="005306C4"/>
    <w:rsid w:val="00531136"/>
    <w:rsid w:val="0053195F"/>
    <w:rsid w:val="005326D7"/>
    <w:rsid w:val="0053492A"/>
    <w:rsid w:val="00535883"/>
    <w:rsid w:val="005400F0"/>
    <w:rsid w:val="0054037B"/>
    <w:rsid w:val="00540D24"/>
    <w:rsid w:val="005427AE"/>
    <w:rsid w:val="005428A7"/>
    <w:rsid w:val="0054303A"/>
    <w:rsid w:val="0054406E"/>
    <w:rsid w:val="005464A1"/>
    <w:rsid w:val="00550A6B"/>
    <w:rsid w:val="00551AEF"/>
    <w:rsid w:val="0055666E"/>
    <w:rsid w:val="005578BB"/>
    <w:rsid w:val="00557E13"/>
    <w:rsid w:val="00563C2A"/>
    <w:rsid w:val="005658F6"/>
    <w:rsid w:val="00566418"/>
    <w:rsid w:val="00570209"/>
    <w:rsid w:val="005713BC"/>
    <w:rsid w:val="00571E6A"/>
    <w:rsid w:val="00577B79"/>
    <w:rsid w:val="0058084A"/>
    <w:rsid w:val="00582939"/>
    <w:rsid w:val="00584B3A"/>
    <w:rsid w:val="00593405"/>
    <w:rsid w:val="00596936"/>
    <w:rsid w:val="005A02B2"/>
    <w:rsid w:val="005A6E2A"/>
    <w:rsid w:val="005B150C"/>
    <w:rsid w:val="005B216C"/>
    <w:rsid w:val="005B23CC"/>
    <w:rsid w:val="005B2F37"/>
    <w:rsid w:val="005B2FB4"/>
    <w:rsid w:val="005B3216"/>
    <w:rsid w:val="005B6D37"/>
    <w:rsid w:val="005B7D43"/>
    <w:rsid w:val="005C2D54"/>
    <w:rsid w:val="005C5596"/>
    <w:rsid w:val="005C747A"/>
    <w:rsid w:val="005D17B6"/>
    <w:rsid w:val="005D4514"/>
    <w:rsid w:val="005D4674"/>
    <w:rsid w:val="005E2A5A"/>
    <w:rsid w:val="005E4C87"/>
    <w:rsid w:val="005E591D"/>
    <w:rsid w:val="005E5C37"/>
    <w:rsid w:val="005E5F96"/>
    <w:rsid w:val="005F4E02"/>
    <w:rsid w:val="005F7871"/>
    <w:rsid w:val="00600C39"/>
    <w:rsid w:val="006035A8"/>
    <w:rsid w:val="00603CF2"/>
    <w:rsid w:val="00606B2B"/>
    <w:rsid w:val="00607DBC"/>
    <w:rsid w:val="00623B36"/>
    <w:rsid w:val="00625E2C"/>
    <w:rsid w:val="00626F9C"/>
    <w:rsid w:val="00627F01"/>
    <w:rsid w:val="006308FB"/>
    <w:rsid w:val="00630A63"/>
    <w:rsid w:val="00631469"/>
    <w:rsid w:val="00632CB2"/>
    <w:rsid w:val="006348CF"/>
    <w:rsid w:val="006423B9"/>
    <w:rsid w:val="00643338"/>
    <w:rsid w:val="00643CB3"/>
    <w:rsid w:val="00644272"/>
    <w:rsid w:val="006519F8"/>
    <w:rsid w:val="006527F2"/>
    <w:rsid w:val="00652CF7"/>
    <w:rsid w:val="006543BC"/>
    <w:rsid w:val="00654F3C"/>
    <w:rsid w:val="00655056"/>
    <w:rsid w:val="006564F9"/>
    <w:rsid w:val="00656C0E"/>
    <w:rsid w:val="00657AE4"/>
    <w:rsid w:val="0066013C"/>
    <w:rsid w:val="00662BFE"/>
    <w:rsid w:val="00664812"/>
    <w:rsid w:val="00670AAC"/>
    <w:rsid w:val="00671E77"/>
    <w:rsid w:val="00676D97"/>
    <w:rsid w:val="00677217"/>
    <w:rsid w:val="00677DDE"/>
    <w:rsid w:val="0068381D"/>
    <w:rsid w:val="00685ABC"/>
    <w:rsid w:val="00686F8F"/>
    <w:rsid w:val="00694AE9"/>
    <w:rsid w:val="006953E4"/>
    <w:rsid w:val="0069624A"/>
    <w:rsid w:val="006966FF"/>
    <w:rsid w:val="006A58C9"/>
    <w:rsid w:val="006A6AE8"/>
    <w:rsid w:val="006A7994"/>
    <w:rsid w:val="006B1A51"/>
    <w:rsid w:val="006B1BCB"/>
    <w:rsid w:val="006B1D77"/>
    <w:rsid w:val="006B1F34"/>
    <w:rsid w:val="006B566A"/>
    <w:rsid w:val="006B5731"/>
    <w:rsid w:val="006B65E2"/>
    <w:rsid w:val="006B7F8C"/>
    <w:rsid w:val="006C21E1"/>
    <w:rsid w:val="006C24D1"/>
    <w:rsid w:val="006C2A6A"/>
    <w:rsid w:val="006C2BB6"/>
    <w:rsid w:val="006C46E4"/>
    <w:rsid w:val="006C6F20"/>
    <w:rsid w:val="006D165B"/>
    <w:rsid w:val="006D17C1"/>
    <w:rsid w:val="006D3233"/>
    <w:rsid w:val="006D6062"/>
    <w:rsid w:val="006D61FC"/>
    <w:rsid w:val="006D7F7C"/>
    <w:rsid w:val="006E0F9A"/>
    <w:rsid w:val="006E170B"/>
    <w:rsid w:val="006E329A"/>
    <w:rsid w:val="006E3F52"/>
    <w:rsid w:val="006E48A8"/>
    <w:rsid w:val="006E7BE1"/>
    <w:rsid w:val="006F1084"/>
    <w:rsid w:val="006F3111"/>
    <w:rsid w:val="006F4F36"/>
    <w:rsid w:val="006F5B14"/>
    <w:rsid w:val="007017E9"/>
    <w:rsid w:val="00701BE3"/>
    <w:rsid w:val="00704DE2"/>
    <w:rsid w:val="007059DF"/>
    <w:rsid w:val="007077B1"/>
    <w:rsid w:val="00712F9F"/>
    <w:rsid w:val="00713410"/>
    <w:rsid w:val="0071381A"/>
    <w:rsid w:val="0071399B"/>
    <w:rsid w:val="00720442"/>
    <w:rsid w:val="007231A3"/>
    <w:rsid w:val="0072379A"/>
    <w:rsid w:val="00725042"/>
    <w:rsid w:val="00731184"/>
    <w:rsid w:val="00732F83"/>
    <w:rsid w:val="007429DD"/>
    <w:rsid w:val="00743079"/>
    <w:rsid w:val="007432EC"/>
    <w:rsid w:val="007449E5"/>
    <w:rsid w:val="00747DF4"/>
    <w:rsid w:val="00751FEB"/>
    <w:rsid w:val="00755082"/>
    <w:rsid w:val="00762986"/>
    <w:rsid w:val="00763BB0"/>
    <w:rsid w:val="00765EF4"/>
    <w:rsid w:val="00766603"/>
    <w:rsid w:val="00770540"/>
    <w:rsid w:val="00771892"/>
    <w:rsid w:val="00772A7E"/>
    <w:rsid w:val="00775E73"/>
    <w:rsid w:val="00782813"/>
    <w:rsid w:val="00784EF5"/>
    <w:rsid w:val="007856A4"/>
    <w:rsid w:val="00786471"/>
    <w:rsid w:val="00791971"/>
    <w:rsid w:val="00793CED"/>
    <w:rsid w:val="0079656E"/>
    <w:rsid w:val="0079747D"/>
    <w:rsid w:val="007A2489"/>
    <w:rsid w:val="007A2D35"/>
    <w:rsid w:val="007A7069"/>
    <w:rsid w:val="007A7FC0"/>
    <w:rsid w:val="007B0752"/>
    <w:rsid w:val="007B2C57"/>
    <w:rsid w:val="007B33E2"/>
    <w:rsid w:val="007B63E8"/>
    <w:rsid w:val="007B706B"/>
    <w:rsid w:val="007C072B"/>
    <w:rsid w:val="007C1D00"/>
    <w:rsid w:val="007C3375"/>
    <w:rsid w:val="007C4A8C"/>
    <w:rsid w:val="007C6922"/>
    <w:rsid w:val="007D31C8"/>
    <w:rsid w:val="007D4B04"/>
    <w:rsid w:val="007D7629"/>
    <w:rsid w:val="007D7E78"/>
    <w:rsid w:val="007E0110"/>
    <w:rsid w:val="007E5730"/>
    <w:rsid w:val="007E5F3C"/>
    <w:rsid w:val="007E6D3C"/>
    <w:rsid w:val="007F01AC"/>
    <w:rsid w:val="007F0644"/>
    <w:rsid w:val="007F3F36"/>
    <w:rsid w:val="007F703E"/>
    <w:rsid w:val="007F734C"/>
    <w:rsid w:val="00801F30"/>
    <w:rsid w:val="00802627"/>
    <w:rsid w:val="00803BDC"/>
    <w:rsid w:val="00803F00"/>
    <w:rsid w:val="0080554B"/>
    <w:rsid w:val="00806823"/>
    <w:rsid w:val="00807EE6"/>
    <w:rsid w:val="0081078F"/>
    <w:rsid w:val="008134B3"/>
    <w:rsid w:val="008143AD"/>
    <w:rsid w:val="0081463E"/>
    <w:rsid w:val="00822C3B"/>
    <w:rsid w:val="00823F7F"/>
    <w:rsid w:val="008250C5"/>
    <w:rsid w:val="008275CF"/>
    <w:rsid w:val="008315F2"/>
    <w:rsid w:val="00833F58"/>
    <w:rsid w:val="008348D2"/>
    <w:rsid w:val="008361A6"/>
    <w:rsid w:val="00836EC2"/>
    <w:rsid w:val="00841E6A"/>
    <w:rsid w:val="0085388A"/>
    <w:rsid w:val="0085506E"/>
    <w:rsid w:val="008573DF"/>
    <w:rsid w:val="0086156A"/>
    <w:rsid w:val="00862A40"/>
    <w:rsid w:val="00863619"/>
    <w:rsid w:val="00863EB1"/>
    <w:rsid w:val="00867F97"/>
    <w:rsid w:val="00871316"/>
    <w:rsid w:val="00872614"/>
    <w:rsid w:val="00876BBC"/>
    <w:rsid w:val="008815B2"/>
    <w:rsid w:val="0088205B"/>
    <w:rsid w:val="00883760"/>
    <w:rsid w:val="008837E5"/>
    <w:rsid w:val="0088462C"/>
    <w:rsid w:val="00884F39"/>
    <w:rsid w:val="0088545F"/>
    <w:rsid w:val="00885E91"/>
    <w:rsid w:val="00890673"/>
    <w:rsid w:val="00893958"/>
    <w:rsid w:val="00893B0E"/>
    <w:rsid w:val="00895190"/>
    <w:rsid w:val="008960BE"/>
    <w:rsid w:val="008963F8"/>
    <w:rsid w:val="00897213"/>
    <w:rsid w:val="00897403"/>
    <w:rsid w:val="008A2B0A"/>
    <w:rsid w:val="008A4F8F"/>
    <w:rsid w:val="008A6118"/>
    <w:rsid w:val="008B7066"/>
    <w:rsid w:val="008B7270"/>
    <w:rsid w:val="008B7DFD"/>
    <w:rsid w:val="008C297E"/>
    <w:rsid w:val="008C60D4"/>
    <w:rsid w:val="008D0C99"/>
    <w:rsid w:val="008D0EC0"/>
    <w:rsid w:val="008D0EEB"/>
    <w:rsid w:val="008D1C02"/>
    <w:rsid w:val="008D1EFF"/>
    <w:rsid w:val="008D3381"/>
    <w:rsid w:val="008D7530"/>
    <w:rsid w:val="008D7EB4"/>
    <w:rsid w:val="008E0082"/>
    <w:rsid w:val="008E2EE9"/>
    <w:rsid w:val="008E6D4B"/>
    <w:rsid w:val="008F45AC"/>
    <w:rsid w:val="008F4742"/>
    <w:rsid w:val="008F6664"/>
    <w:rsid w:val="008F7F04"/>
    <w:rsid w:val="00901AEA"/>
    <w:rsid w:val="0090244A"/>
    <w:rsid w:val="00902BC3"/>
    <w:rsid w:val="00906E2B"/>
    <w:rsid w:val="00912B87"/>
    <w:rsid w:val="009142E4"/>
    <w:rsid w:val="00916C4D"/>
    <w:rsid w:val="00917D80"/>
    <w:rsid w:val="00920E25"/>
    <w:rsid w:val="009261E2"/>
    <w:rsid w:val="009265A0"/>
    <w:rsid w:val="00927F6A"/>
    <w:rsid w:val="00931A69"/>
    <w:rsid w:val="009337C7"/>
    <w:rsid w:val="00942F53"/>
    <w:rsid w:val="009435FE"/>
    <w:rsid w:val="00944A2F"/>
    <w:rsid w:val="009520C2"/>
    <w:rsid w:val="0095225E"/>
    <w:rsid w:val="00955085"/>
    <w:rsid w:val="00955E43"/>
    <w:rsid w:val="00956D91"/>
    <w:rsid w:val="00957F97"/>
    <w:rsid w:val="00962833"/>
    <w:rsid w:val="009631D4"/>
    <w:rsid w:val="009659B8"/>
    <w:rsid w:val="00970455"/>
    <w:rsid w:val="00971876"/>
    <w:rsid w:val="00972C3B"/>
    <w:rsid w:val="0097395E"/>
    <w:rsid w:val="00973CA0"/>
    <w:rsid w:val="00974B6E"/>
    <w:rsid w:val="009777FF"/>
    <w:rsid w:val="0097792A"/>
    <w:rsid w:val="00983E2C"/>
    <w:rsid w:val="00983FDD"/>
    <w:rsid w:val="00986CB8"/>
    <w:rsid w:val="00991BB9"/>
    <w:rsid w:val="00993893"/>
    <w:rsid w:val="00993F1E"/>
    <w:rsid w:val="009946F9"/>
    <w:rsid w:val="009954FD"/>
    <w:rsid w:val="009A385E"/>
    <w:rsid w:val="009A5526"/>
    <w:rsid w:val="009B05F4"/>
    <w:rsid w:val="009B6DDF"/>
    <w:rsid w:val="009B7A9E"/>
    <w:rsid w:val="009C22FF"/>
    <w:rsid w:val="009C7436"/>
    <w:rsid w:val="009C7EE4"/>
    <w:rsid w:val="009D07B6"/>
    <w:rsid w:val="009D1E3E"/>
    <w:rsid w:val="009D6664"/>
    <w:rsid w:val="009E5E9A"/>
    <w:rsid w:val="009E64D5"/>
    <w:rsid w:val="009E69C5"/>
    <w:rsid w:val="009F0D16"/>
    <w:rsid w:val="009F5E61"/>
    <w:rsid w:val="00A02806"/>
    <w:rsid w:val="00A103E7"/>
    <w:rsid w:val="00A14483"/>
    <w:rsid w:val="00A17094"/>
    <w:rsid w:val="00A177A9"/>
    <w:rsid w:val="00A24B88"/>
    <w:rsid w:val="00A25398"/>
    <w:rsid w:val="00A27BF6"/>
    <w:rsid w:val="00A32702"/>
    <w:rsid w:val="00A351A4"/>
    <w:rsid w:val="00A35BAA"/>
    <w:rsid w:val="00A36163"/>
    <w:rsid w:val="00A37659"/>
    <w:rsid w:val="00A40FF1"/>
    <w:rsid w:val="00A4734C"/>
    <w:rsid w:val="00A51444"/>
    <w:rsid w:val="00A561EE"/>
    <w:rsid w:val="00A600B3"/>
    <w:rsid w:val="00A6141B"/>
    <w:rsid w:val="00A62161"/>
    <w:rsid w:val="00A64F15"/>
    <w:rsid w:val="00A653BE"/>
    <w:rsid w:val="00A65E75"/>
    <w:rsid w:val="00A66F6B"/>
    <w:rsid w:val="00A7349E"/>
    <w:rsid w:val="00A75C77"/>
    <w:rsid w:val="00A76CBA"/>
    <w:rsid w:val="00A8028D"/>
    <w:rsid w:val="00A80C49"/>
    <w:rsid w:val="00A820B5"/>
    <w:rsid w:val="00A83982"/>
    <w:rsid w:val="00A871D9"/>
    <w:rsid w:val="00A95D93"/>
    <w:rsid w:val="00A96727"/>
    <w:rsid w:val="00AA0060"/>
    <w:rsid w:val="00AA012D"/>
    <w:rsid w:val="00AA16C7"/>
    <w:rsid w:val="00AA4CB3"/>
    <w:rsid w:val="00AA50E3"/>
    <w:rsid w:val="00AB35C6"/>
    <w:rsid w:val="00AB6559"/>
    <w:rsid w:val="00AB7ACD"/>
    <w:rsid w:val="00AC35D7"/>
    <w:rsid w:val="00AC39FC"/>
    <w:rsid w:val="00AC3C6F"/>
    <w:rsid w:val="00AC618F"/>
    <w:rsid w:val="00AD15DA"/>
    <w:rsid w:val="00AD2CA7"/>
    <w:rsid w:val="00AD2D26"/>
    <w:rsid w:val="00AD42C1"/>
    <w:rsid w:val="00AD5D5D"/>
    <w:rsid w:val="00AE2BE2"/>
    <w:rsid w:val="00AF1E70"/>
    <w:rsid w:val="00AF2D11"/>
    <w:rsid w:val="00B00ED2"/>
    <w:rsid w:val="00B02EC8"/>
    <w:rsid w:val="00B1020D"/>
    <w:rsid w:val="00B1121F"/>
    <w:rsid w:val="00B11499"/>
    <w:rsid w:val="00B1309B"/>
    <w:rsid w:val="00B163BE"/>
    <w:rsid w:val="00B17900"/>
    <w:rsid w:val="00B2061E"/>
    <w:rsid w:val="00B25FED"/>
    <w:rsid w:val="00B30990"/>
    <w:rsid w:val="00B329C5"/>
    <w:rsid w:val="00B34A96"/>
    <w:rsid w:val="00B35A0C"/>
    <w:rsid w:val="00B35EB2"/>
    <w:rsid w:val="00B41884"/>
    <w:rsid w:val="00B43A72"/>
    <w:rsid w:val="00B46147"/>
    <w:rsid w:val="00B4667C"/>
    <w:rsid w:val="00B4702D"/>
    <w:rsid w:val="00B6088D"/>
    <w:rsid w:val="00B60A2F"/>
    <w:rsid w:val="00B62C98"/>
    <w:rsid w:val="00B63848"/>
    <w:rsid w:val="00B654FF"/>
    <w:rsid w:val="00B70EC0"/>
    <w:rsid w:val="00B714F6"/>
    <w:rsid w:val="00B721B1"/>
    <w:rsid w:val="00B73622"/>
    <w:rsid w:val="00B745C1"/>
    <w:rsid w:val="00B7485E"/>
    <w:rsid w:val="00B748EE"/>
    <w:rsid w:val="00B751A2"/>
    <w:rsid w:val="00B75BC8"/>
    <w:rsid w:val="00B77FF5"/>
    <w:rsid w:val="00B80BA1"/>
    <w:rsid w:val="00B80C18"/>
    <w:rsid w:val="00B83846"/>
    <w:rsid w:val="00B83FD9"/>
    <w:rsid w:val="00B85E09"/>
    <w:rsid w:val="00B86C4A"/>
    <w:rsid w:val="00B87D5D"/>
    <w:rsid w:val="00B91C4A"/>
    <w:rsid w:val="00B93865"/>
    <w:rsid w:val="00B97274"/>
    <w:rsid w:val="00BA05A3"/>
    <w:rsid w:val="00BA5484"/>
    <w:rsid w:val="00BA7C7F"/>
    <w:rsid w:val="00BB2D5B"/>
    <w:rsid w:val="00BB6668"/>
    <w:rsid w:val="00BB727A"/>
    <w:rsid w:val="00BC5B30"/>
    <w:rsid w:val="00BC6403"/>
    <w:rsid w:val="00BD1A00"/>
    <w:rsid w:val="00BD5BEE"/>
    <w:rsid w:val="00BD7436"/>
    <w:rsid w:val="00BE02D5"/>
    <w:rsid w:val="00BE1364"/>
    <w:rsid w:val="00BE3A3C"/>
    <w:rsid w:val="00BF0267"/>
    <w:rsid w:val="00BF169A"/>
    <w:rsid w:val="00BF20CE"/>
    <w:rsid w:val="00BF2A48"/>
    <w:rsid w:val="00BF5368"/>
    <w:rsid w:val="00BF5A59"/>
    <w:rsid w:val="00BF7086"/>
    <w:rsid w:val="00BF745A"/>
    <w:rsid w:val="00C01AB7"/>
    <w:rsid w:val="00C055A5"/>
    <w:rsid w:val="00C12E8A"/>
    <w:rsid w:val="00C164EC"/>
    <w:rsid w:val="00C16C47"/>
    <w:rsid w:val="00C216F4"/>
    <w:rsid w:val="00C234DA"/>
    <w:rsid w:val="00C2526F"/>
    <w:rsid w:val="00C25270"/>
    <w:rsid w:val="00C321EE"/>
    <w:rsid w:val="00C36DF8"/>
    <w:rsid w:val="00C37296"/>
    <w:rsid w:val="00C409C4"/>
    <w:rsid w:val="00C4398A"/>
    <w:rsid w:val="00C45083"/>
    <w:rsid w:val="00C50414"/>
    <w:rsid w:val="00C554A1"/>
    <w:rsid w:val="00C55C85"/>
    <w:rsid w:val="00C56163"/>
    <w:rsid w:val="00C6251B"/>
    <w:rsid w:val="00C63DFA"/>
    <w:rsid w:val="00C64DD7"/>
    <w:rsid w:val="00C654B3"/>
    <w:rsid w:val="00C65709"/>
    <w:rsid w:val="00C65B8E"/>
    <w:rsid w:val="00C70763"/>
    <w:rsid w:val="00C708BE"/>
    <w:rsid w:val="00C722F2"/>
    <w:rsid w:val="00C726FC"/>
    <w:rsid w:val="00C775F8"/>
    <w:rsid w:val="00C81365"/>
    <w:rsid w:val="00C9131A"/>
    <w:rsid w:val="00C913A6"/>
    <w:rsid w:val="00C91890"/>
    <w:rsid w:val="00C93D02"/>
    <w:rsid w:val="00C93DD2"/>
    <w:rsid w:val="00CA0A82"/>
    <w:rsid w:val="00CA33A3"/>
    <w:rsid w:val="00CA3FC8"/>
    <w:rsid w:val="00CA56A5"/>
    <w:rsid w:val="00CA5979"/>
    <w:rsid w:val="00CA725B"/>
    <w:rsid w:val="00CB08C9"/>
    <w:rsid w:val="00CB2692"/>
    <w:rsid w:val="00CB3316"/>
    <w:rsid w:val="00CB6D5F"/>
    <w:rsid w:val="00CB79E9"/>
    <w:rsid w:val="00CC1892"/>
    <w:rsid w:val="00CC5F14"/>
    <w:rsid w:val="00CC7B22"/>
    <w:rsid w:val="00CD24E0"/>
    <w:rsid w:val="00CD5F57"/>
    <w:rsid w:val="00CE186A"/>
    <w:rsid w:val="00CE3CEF"/>
    <w:rsid w:val="00CE643B"/>
    <w:rsid w:val="00CE656F"/>
    <w:rsid w:val="00CF084B"/>
    <w:rsid w:val="00CF2D07"/>
    <w:rsid w:val="00CF48AE"/>
    <w:rsid w:val="00CF48D5"/>
    <w:rsid w:val="00CF7716"/>
    <w:rsid w:val="00CF7FF1"/>
    <w:rsid w:val="00D019AB"/>
    <w:rsid w:val="00D04D82"/>
    <w:rsid w:val="00D149E1"/>
    <w:rsid w:val="00D156F1"/>
    <w:rsid w:val="00D218E0"/>
    <w:rsid w:val="00D21E78"/>
    <w:rsid w:val="00D23E24"/>
    <w:rsid w:val="00D25D00"/>
    <w:rsid w:val="00D2715C"/>
    <w:rsid w:val="00D33F04"/>
    <w:rsid w:val="00D35899"/>
    <w:rsid w:val="00D40416"/>
    <w:rsid w:val="00D475D1"/>
    <w:rsid w:val="00D47683"/>
    <w:rsid w:val="00D511E6"/>
    <w:rsid w:val="00D522F4"/>
    <w:rsid w:val="00D52690"/>
    <w:rsid w:val="00D55EE4"/>
    <w:rsid w:val="00D5642A"/>
    <w:rsid w:val="00D60F25"/>
    <w:rsid w:val="00D64F53"/>
    <w:rsid w:val="00D65B78"/>
    <w:rsid w:val="00D65BEB"/>
    <w:rsid w:val="00D66435"/>
    <w:rsid w:val="00D67A45"/>
    <w:rsid w:val="00D67B28"/>
    <w:rsid w:val="00D72E24"/>
    <w:rsid w:val="00D73791"/>
    <w:rsid w:val="00D86280"/>
    <w:rsid w:val="00D86B54"/>
    <w:rsid w:val="00D91BDB"/>
    <w:rsid w:val="00D92A8A"/>
    <w:rsid w:val="00D97832"/>
    <w:rsid w:val="00DA1F4C"/>
    <w:rsid w:val="00DA74EF"/>
    <w:rsid w:val="00DB11A1"/>
    <w:rsid w:val="00DB1433"/>
    <w:rsid w:val="00DB2853"/>
    <w:rsid w:val="00DB3A4F"/>
    <w:rsid w:val="00DB5D6C"/>
    <w:rsid w:val="00DC05E4"/>
    <w:rsid w:val="00DC15AA"/>
    <w:rsid w:val="00DC2D33"/>
    <w:rsid w:val="00DC3A50"/>
    <w:rsid w:val="00DC4918"/>
    <w:rsid w:val="00DD3AE6"/>
    <w:rsid w:val="00DD4D34"/>
    <w:rsid w:val="00DE0B71"/>
    <w:rsid w:val="00DE230A"/>
    <w:rsid w:val="00DE2546"/>
    <w:rsid w:val="00DE2971"/>
    <w:rsid w:val="00DE5139"/>
    <w:rsid w:val="00DE755A"/>
    <w:rsid w:val="00DE78BC"/>
    <w:rsid w:val="00DF6BB8"/>
    <w:rsid w:val="00E01996"/>
    <w:rsid w:val="00E02BDD"/>
    <w:rsid w:val="00E07297"/>
    <w:rsid w:val="00E07F44"/>
    <w:rsid w:val="00E1222F"/>
    <w:rsid w:val="00E12302"/>
    <w:rsid w:val="00E125C3"/>
    <w:rsid w:val="00E16260"/>
    <w:rsid w:val="00E169E7"/>
    <w:rsid w:val="00E20149"/>
    <w:rsid w:val="00E224DD"/>
    <w:rsid w:val="00E257E5"/>
    <w:rsid w:val="00E306CA"/>
    <w:rsid w:val="00E32E63"/>
    <w:rsid w:val="00E35447"/>
    <w:rsid w:val="00E357E9"/>
    <w:rsid w:val="00E414B3"/>
    <w:rsid w:val="00E43A25"/>
    <w:rsid w:val="00E4502E"/>
    <w:rsid w:val="00E60092"/>
    <w:rsid w:val="00E61785"/>
    <w:rsid w:val="00E620A3"/>
    <w:rsid w:val="00E637D2"/>
    <w:rsid w:val="00E63D19"/>
    <w:rsid w:val="00E64ABA"/>
    <w:rsid w:val="00E67F6E"/>
    <w:rsid w:val="00E73168"/>
    <w:rsid w:val="00E73F86"/>
    <w:rsid w:val="00E7534C"/>
    <w:rsid w:val="00E759D6"/>
    <w:rsid w:val="00E75E8E"/>
    <w:rsid w:val="00E77867"/>
    <w:rsid w:val="00E804B5"/>
    <w:rsid w:val="00E828A7"/>
    <w:rsid w:val="00E86B2D"/>
    <w:rsid w:val="00E87A15"/>
    <w:rsid w:val="00E9092C"/>
    <w:rsid w:val="00E92E37"/>
    <w:rsid w:val="00E93795"/>
    <w:rsid w:val="00E94B66"/>
    <w:rsid w:val="00EB1151"/>
    <w:rsid w:val="00EB3D62"/>
    <w:rsid w:val="00EB73E5"/>
    <w:rsid w:val="00EC0DA1"/>
    <w:rsid w:val="00EC754E"/>
    <w:rsid w:val="00ED35A9"/>
    <w:rsid w:val="00ED5FDB"/>
    <w:rsid w:val="00ED61E1"/>
    <w:rsid w:val="00ED7467"/>
    <w:rsid w:val="00ED7C8E"/>
    <w:rsid w:val="00EE6AC5"/>
    <w:rsid w:val="00EF0767"/>
    <w:rsid w:val="00EF14D0"/>
    <w:rsid w:val="00EF3F8D"/>
    <w:rsid w:val="00EF48EE"/>
    <w:rsid w:val="00F010FE"/>
    <w:rsid w:val="00F01BB4"/>
    <w:rsid w:val="00F03458"/>
    <w:rsid w:val="00F0484A"/>
    <w:rsid w:val="00F0552F"/>
    <w:rsid w:val="00F05D5F"/>
    <w:rsid w:val="00F10F07"/>
    <w:rsid w:val="00F11002"/>
    <w:rsid w:val="00F14111"/>
    <w:rsid w:val="00F17B94"/>
    <w:rsid w:val="00F21D38"/>
    <w:rsid w:val="00F311FF"/>
    <w:rsid w:val="00F312E1"/>
    <w:rsid w:val="00F31A67"/>
    <w:rsid w:val="00F33258"/>
    <w:rsid w:val="00F35D81"/>
    <w:rsid w:val="00F36CDB"/>
    <w:rsid w:val="00F36DEC"/>
    <w:rsid w:val="00F37097"/>
    <w:rsid w:val="00F40860"/>
    <w:rsid w:val="00F43659"/>
    <w:rsid w:val="00F45C84"/>
    <w:rsid w:val="00F47CFA"/>
    <w:rsid w:val="00F50ADF"/>
    <w:rsid w:val="00F511BB"/>
    <w:rsid w:val="00F5269F"/>
    <w:rsid w:val="00F54458"/>
    <w:rsid w:val="00F61416"/>
    <w:rsid w:val="00F65DB6"/>
    <w:rsid w:val="00F67F41"/>
    <w:rsid w:val="00F70DF8"/>
    <w:rsid w:val="00F71E03"/>
    <w:rsid w:val="00F72548"/>
    <w:rsid w:val="00F72B21"/>
    <w:rsid w:val="00F81AA8"/>
    <w:rsid w:val="00F83F2B"/>
    <w:rsid w:val="00F85914"/>
    <w:rsid w:val="00F90272"/>
    <w:rsid w:val="00F9050A"/>
    <w:rsid w:val="00F9076D"/>
    <w:rsid w:val="00F92BE6"/>
    <w:rsid w:val="00FA2498"/>
    <w:rsid w:val="00FA4226"/>
    <w:rsid w:val="00FA681B"/>
    <w:rsid w:val="00FA793F"/>
    <w:rsid w:val="00FB11C6"/>
    <w:rsid w:val="00FB24D1"/>
    <w:rsid w:val="00FB6F3F"/>
    <w:rsid w:val="00FC0436"/>
    <w:rsid w:val="00FC7A8A"/>
    <w:rsid w:val="00FD2443"/>
    <w:rsid w:val="00FD4CF9"/>
    <w:rsid w:val="00FE3FB0"/>
    <w:rsid w:val="00FE4F01"/>
    <w:rsid w:val="00FE53F7"/>
    <w:rsid w:val="00FE5EC8"/>
    <w:rsid w:val="00FE7E67"/>
    <w:rsid w:val="00FF46FE"/>
    <w:rsid w:val="00FF6010"/>
    <w:rsid w:val="00FF6426"/>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CB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4CB3"/>
  </w:style>
  <w:style w:type="paragraph" w:styleId="Heading1">
    <w:name w:val="heading 1"/>
    <w:basedOn w:val="Normal"/>
    <w:next w:val="Normal"/>
    <w:link w:val="Heading1Char"/>
    <w:uiPriority w:val="9"/>
    <w:qFormat/>
    <w:rsid w:val="00F65DB6"/>
    <w:pPr>
      <w:spacing w:after="0" w:line="240" w:lineRule="auto"/>
      <w:jc w:val="center"/>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F65DB6"/>
    <w:pPr>
      <w:jc w:val="left"/>
      <w:outlineLvl w:val="1"/>
    </w:pPr>
  </w:style>
  <w:style w:type="paragraph" w:styleId="Heading3">
    <w:name w:val="heading 3"/>
    <w:basedOn w:val="Normal"/>
    <w:next w:val="Normal"/>
    <w:link w:val="Heading3Char"/>
    <w:uiPriority w:val="9"/>
    <w:semiHidden/>
    <w:unhideWhenUsed/>
    <w:qFormat/>
    <w:rsid w:val="001D1EAB"/>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D1EAB"/>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D1EAB"/>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D1EAB"/>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D1EAB"/>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1D1EAB"/>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1D1EAB"/>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C23"/>
    <w:rPr>
      <w:rFonts w:ascii="Arial" w:hAnsi="Arial" w:cs="Arial"/>
      <w:b/>
      <w:sz w:val="24"/>
      <w:szCs w:val="24"/>
    </w:rPr>
  </w:style>
  <w:style w:type="character" w:customStyle="1" w:styleId="Heading2Char">
    <w:name w:val="Heading 2 Char"/>
    <w:basedOn w:val="DefaultParagraphFont"/>
    <w:link w:val="Heading2"/>
    <w:uiPriority w:val="9"/>
    <w:rsid w:val="009D07B6"/>
    <w:rPr>
      <w:rFonts w:ascii="Arial" w:hAnsi="Arial" w:cs="Arial"/>
      <w:b/>
      <w:sz w:val="24"/>
      <w:szCs w:val="24"/>
    </w:rPr>
  </w:style>
  <w:style w:type="paragraph" w:styleId="ListParagraph">
    <w:name w:val="List Paragraph"/>
    <w:basedOn w:val="Normal"/>
    <w:uiPriority w:val="34"/>
    <w:qFormat/>
    <w:rsid w:val="00224B64"/>
    <w:pPr>
      <w:ind w:left="720"/>
      <w:contextualSpacing/>
    </w:pPr>
  </w:style>
  <w:style w:type="paragraph" w:styleId="PlainText">
    <w:name w:val="Plain Text"/>
    <w:basedOn w:val="Normal"/>
    <w:next w:val="Normal"/>
    <w:link w:val="PlainTextChar"/>
    <w:uiPriority w:val="99"/>
    <w:rsid w:val="00224B6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uiPriority w:val="99"/>
    <w:rsid w:val="00224B64"/>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962833"/>
    <w:rPr>
      <w:sz w:val="16"/>
      <w:szCs w:val="16"/>
    </w:rPr>
  </w:style>
  <w:style w:type="paragraph" w:styleId="CommentText">
    <w:name w:val="annotation text"/>
    <w:basedOn w:val="Normal"/>
    <w:link w:val="CommentTextChar"/>
    <w:uiPriority w:val="99"/>
    <w:semiHidden/>
    <w:unhideWhenUsed/>
    <w:rsid w:val="00962833"/>
    <w:pPr>
      <w:spacing w:line="240" w:lineRule="auto"/>
    </w:pPr>
    <w:rPr>
      <w:sz w:val="20"/>
      <w:szCs w:val="20"/>
    </w:rPr>
  </w:style>
  <w:style w:type="character" w:customStyle="1" w:styleId="CommentTextChar">
    <w:name w:val="Comment Text Char"/>
    <w:basedOn w:val="DefaultParagraphFont"/>
    <w:link w:val="CommentText"/>
    <w:uiPriority w:val="99"/>
    <w:semiHidden/>
    <w:rsid w:val="00962833"/>
    <w:rPr>
      <w:sz w:val="20"/>
      <w:szCs w:val="20"/>
    </w:rPr>
  </w:style>
  <w:style w:type="paragraph" w:styleId="CommentSubject">
    <w:name w:val="annotation subject"/>
    <w:basedOn w:val="CommentText"/>
    <w:next w:val="CommentText"/>
    <w:link w:val="CommentSubjectChar"/>
    <w:uiPriority w:val="99"/>
    <w:semiHidden/>
    <w:unhideWhenUsed/>
    <w:rsid w:val="00962833"/>
    <w:rPr>
      <w:b/>
      <w:bCs/>
    </w:rPr>
  </w:style>
  <w:style w:type="character" w:customStyle="1" w:styleId="CommentSubjectChar">
    <w:name w:val="Comment Subject Char"/>
    <w:basedOn w:val="CommentTextChar"/>
    <w:link w:val="CommentSubject"/>
    <w:uiPriority w:val="99"/>
    <w:semiHidden/>
    <w:rsid w:val="00962833"/>
    <w:rPr>
      <w:b/>
      <w:bCs/>
      <w:sz w:val="20"/>
      <w:szCs w:val="20"/>
    </w:rPr>
  </w:style>
  <w:style w:type="paragraph" w:styleId="BalloonText">
    <w:name w:val="Balloon Text"/>
    <w:basedOn w:val="Normal"/>
    <w:link w:val="BalloonTextChar"/>
    <w:uiPriority w:val="99"/>
    <w:semiHidden/>
    <w:unhideWhenUsed/>
    <w:rsid w:val="00962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33"/>
    <w:rPr>
      <w:rFonts w:ascii="Segoe UI" w:hAnsi="Segoe UI" w:cs="Segoe UI"/>
      <w:sz w:val="18"/>
      <w:szCs w:val="18"/>
    </w:rPr>
  </w:style>
  <w:style w:type="paragraph" w:customStyle="1" w:styleId="Default">
    <w:name w:val="Default"/>
    <w:rsid w:val="00156C23"/>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unhideWhenUsed/>
    <w:rsid w:val="00156C23"/>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156C23"/>
    <w:rPr>
      <w:rFonts w:ascii="Calibri" w:eastAsia="Times New Roman" w:hAnsi="Calibri" w:cs="Times New Roman"/>
    </w:rPr>
  </w:style>
  <w:style w:type="paragraph" w:styleId="Footer">
    <w:name w:val="footer"/>
    <w:basedOn w:val="Normal"/>
    <w:link w:val="FooterChar"/>
    <w:uiPriority w:val="99"/>
    <w:unhideWhenUsed/>
    <w:rsid w:val="00156C23"/>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156C23"/>
    <w:rPr>
      <w:rFonts w:ascii="Calibri" w:eastAsia="Times New Roman" w:hAnsi="Calibri" w:cs="Times New Roman"/>
    </w:rPr>
  </w:style>
  <w:style w:type="paragraph" w:styleId="TOCHeading">
    <w:name w:val="TOC Heading"/>
    <w:basedOn w:val="Heading1"/>
    <w:next w:val="Normal"/>
    <w:uiPriority w:val="39"/>
    <w:unhideWhenUsed/>
    <w:qFormat/>
    <w:rsid w:val="00156C23"/>
    <w:pPr>
      <w:keepLines/>
      <w:spacing w:before="480"/>
      <w:outlineLvl w:val="9"/>
    </w:pPr>
    <w:rPr>
      <w:color w:val="365F91"/>
      <w:sz w:val="28"/>
      <w:szCs w:val="28"/>
      <w:lang w:eastAsia="ja-JP"/>
    </w:rPr>
  </w:style>
  <w:style w:type="paragraph" w:styleId="TOC2">
    <w:name w:val="toc 2"/>
    <w:basedOn w:val="Normal"/>
    <w:next w:val="Normal"/>
    <w:autoRedefine/>
    <w:uiPriority w:val="39"/>
    <w:unhideWhenUsed/>
    <w:qFormat/>
    <w:rsid w:val="00156C23"/>
    <w:pPr>
      <w:spacing w:after="100" w:line="276" w:lineRule="auto"/>
      <w:ind w:left="220"/>
    </w:pPr>
    <w:rPr>
      <w:rFonts w:ascii="Calibri" w:eastAsia="MS Mincho" w:hAnsi="Calibri" w:cs="Arial"/>
      <w:lang w:eastAsia="ja-JP"/>
    </w:rPr>
  </w:style>
  <w:style w:type="paragraph" w:styleId="TOC1">
    <w:name w:val="toc 1"/>
    <w:basedOn w:val="Normal"/>
    <w:next w:val="Normal"/>
    <w:autoRedefine/>
    <w:uiPriority w:val="39"/>
    <w:unhideWhenUsed/>
    <w:qFormat/>
    <w:rsid w:val="00D65BEB"/>
    <w:pPr>
      <w:tabs>
        <w:tab w:val="right" w:leader="dot" w:pos="9350"/>
      </w:tabs>
      <w:spacing w:after="100" w:line="240" w:lineRule="auto"/>
    </w:pPr>
    <w:rPr>
      <w:rFonts w:ascii="Arial" w:eastAsia="MS Mincho" w:hAnsi="Arial" w:cs="Arial"/>
      <w:b/>
      <w:noProof/>
      <w:sz w:val="24"/>
      <w:szCs w:val="24"/>
      <w:lang w:eastAsia="ja-JP"/>
    </w:rPr>
  </w:style>
  <w:style w:type="paragraph" w:styleId="TOC3">
    <w:name w:val="toc 3"/>
    <w:basedOn w:val="Normal"/>
    <w:next w:val="Normal"/>
    <w:autoRedefine/>
    <w:uiPriority w:val="39"/>
    <w:semiHidden/>
    <w:unhideWhenUsed/>
    <w:qFormat/>
    <w:rsid w:val="00156C23"/>
    <w:pPr>
      <w:spacing w:after="100" w:line="276" w:lineRule="auto"/>
      <w:ind w:left="440"/>
    </w:pPr>
    <w:rPr>
      <w:rFonts w:ascii="Calibri" w:eastAsia="MS Mincho" w:hAnsi="Calibri" w:cs="Arial"/>
      <w:lang w:eastAsia="ja-JP"/>
    </w:rPr>
  </w:style>
  <w:style w:type="character" w:styleId="Hyperlink">
    <w:name w:val="Hyperlink"/>
    <w:basedOn w:val="DefaultParagraphFont"/>
    <w:uiPriority w:val="99"/>
    <w:unhideWhenUsed/>
    <w:rsid w:val="00156C23"/>
    <w:rPr>
      <w:rFonts w:cs="Times New Roman"/>
      <w:color w:val="0000FF"/>
      <w:u w:val="single"/>
    </w:rPr>
  </w:style>
  <w:style w:type="table" w:styleId="TableGrid">
    <w:name w:val="Table Grid"/>
    <w:basedOn w:val="TableNormal"/>
    <w:uiPriority w:val="39"/>
    <w:rsid w:val="00156C2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522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35BAA"/>
    <w:pPr>
      <w:spacing w:after="0" w:line="240" w:lineRule="auto"/>
    </w:pPr>
  </w:style>
  <w:style w:type="paragraph" w:styleId="FootnoteText">
    <w:name w:val="footnote text"/>
    <w:basedOn w:val="Normal"/>
    <w:link w:val="FootnoteTextChar"/>
    <w:uiPriority w:val="99"/>
    <w:semiHidden/>
    <w:unhideWhenUsed/>
    <w:rsid w:val="00A25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398"/>
    <w:rPr>
      <w:sz w:val="20"/>
      <w:szCs w:val="20"/>
    </w:rPr>
  </w:style>
  <w:style w:type="character" w:styleId="FootnoteReference">
    <w:name w:val="footnote reference"/>
    <w:basedOn w:val="DefaultParagraphFont"/>
    <w:uiPriority w:val="99"/>
    <w:semiHidden/>
    <w:unhideWhenUsed/>
    <w:rsid w:val="00A25398"/>
    <w:rPr>
      <w:vertAlign w:val="superscript"/>
    </w:rPr>
  </w:style>
  <w:style w:type="paragraph" w:styleId="Caption">
    <w:name w:val="caption"/>
    <w:basedOn w:val="Normal"/>
    <w:next w:val="Normal"/>
    <w:uiPriority w:val="35"/>
    <w:unhideWhenUsed/>
    <w:qFormat/>
    <w:rsid w:val="00E02BD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A218E"/>
    <w:rPr>
      <w:color w:val="954F72" w:themeColor="followedHyperlink"/>
      <w:u w:val="single"/>
    </w:rPr>
  </w:style>
  <w:style w:type="paragraph" w:styleId="EndnoteText">
    <w:name w:val="endnote text"/>
    <w:basedOn w:val="Normal"/>
    <w:link w:val="EndnoteTextChar"/>
    <w:uiPriority w:val="99"/>
    <w:semiHidden/>
    <w:unhideWhenUsed/>
    <w:rsid w:val="003132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326A"/>
    <w:rPr>
      <w:sz w:val="20"/>
      <w:szCs w:val="20"/>
    </w:rPr>
  </w:style>
  <w:style w:type="character" w:styleId="EndnoteReference">
    <w:name w:val="endnote reference"/>
    <w:basedOn w:val="DefaultParagraphFont"/>
    <w:uiPriority w:val="99"/>
    <w:semiHidden/>
    <w:unhideWhenUsed/>
    <w:rsid w:val="0031326A"/>
    <w:rPr>
      <w:vertAlign w:val="superscript"/>
    </w:rPr>
  </w:style>
  <w:style w:type="paragraph" w:customStyle="1" w:styleId="HBX1Text">
    <w:name w:val="HB X.1 Text"/>
    <w:basedOn w:val="Normal"/>
    <w:uiPriority w:val="99"/>
    <w:rsid w:val="008573DF"/>
    <w:pPr>
      <w:spacing w:before="240" w:after="0" w:line="240" w:lineRule="auto"/>
    </w:pPr>
    <w:rPr>
      <w:rFonts w:ascii="Arial" w:hAnsi="Arial" w:cs="Arial"/>
      <w:sz w:val="24"/>
      <w:szCs w:val="24"/>
    </w:rPr>
  </w:style>
  <w:style w:type="character" w:styleId="LineNumber">
    <w:name w:val="line number"/>
    <w:basedOn w:val="DefaultParagraphFont"/>
    <w:uiPriority w:val="99"/>
    <w:semiHidden/>
    <w:unhideWhenUsed/>
    <w:rsid w:val="004E6AC5"/>
  </w:style>
  <w:style w:type="character" w:customStyle="1" w:styleId="Heading3Char">
    <w:name w:val="Heading 3 Char"/>
    <w:basedOn w:val="DefaultParagraphFont"/>
    <w:link w:val="Heading3"/>
    <w:uiPriority w:val="9"/>
    <w:semiHidden/>
    <w:rsid w:val="001D1EA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D1EA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D1EA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D1EA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D1EAB"/>
    <w:rPr>
      <w:rFonts w:eastAsiaTheme="minorEastAsia"/>
      <w:i/>
      <w:iCs/>
    </w:rPr>
  </w:style>
  <w:style w:type="character" w:customStyle="1" w:styleId="Heading8Char">
    <w:name w:val="Heading 8 Char"/>
    <w:basedOn w:val="DefaultParagraphFont"/>
    <w:link w:val="Heading8"/>
    <w:uiPriority w:val="9"/>
    <w:semiHidden/>
    <w:rsid w:val="001D1EAB"/>
    <w:rPr>
      <w:rFonts w:eastAsiaTheme="minorEastAsia"/>
      <w:b/>
      <w:bCs/>
    </w:rPr>
  </w:style>
  <w:style w:type="character" w:customStyle="1" w:styleId="Heading9Char">
    <w:name w:val="Heading 9 Char"/>
    <w:basedOn w:val="DefaultParagraphFont"/>
    <w:link w:val="Heading9"/>
    <w:uiPriority w:val="9"/>
    <w:semiHidden/>
    <w:rsid w:val="001D1EAB"/>
    <w:rPr>
      <w:rFonts w:eastAsiaTheme="minorEastAsia"/>
      <w:i/>
      <w:iCs/>
    </w:rPr>
  </w:style>
  <w:style w:type="paragraph" w:customStyle="1" w:styleId="Style1">
    <w:name w:val="Style1"/>
    <w:basedOn w:val="Heading1"/>
    <w:link w:val="Style1Char"/>
    <w:rsid w:val="001D1EAB"/>
    <w:pPr>
      <w:keepNext/>
      <w:keepLines/>
      <w:spacing w:before="320" w:after="40" w:line="252" w:lineRule="auto"/>
      <w:jc w:val="both"/>
    </w:pPr>
    <w:rPr>
      <w:rFonts w:ascii="Times New Roman" w:eastAsiaTheme="majorEastAsia" w:hAnsi="Times New Roman" w:cstheme="majorBidi"/>
      <w:bCs/>
      <w:caps/>
      <w:spacing w:val="4"/>
      <w:szCs w:val="28"/>
    </w:rPr>
  </w:style>
  <w:style w:type="character" w:customStyle="1" w:styleId="Style1Char">
    <w:name w:val="Style1 Char"/>
    <w:basedOn w:val="Heading1Char"/>
    <w:link w:val="Style1"/>
    <w:rsid w:val="001D1EAB"/>
    <w:rPr>
      <w:rFonts w:ascii="Times New Roman" w:eastAsiaTheme="majorEastAsia" w:hAnsi="Times New Roman" w:cstheme="majorBidi"/>
      <w:b/>
      <w:bCs/>
      <w:caps/>
      <w:spacing w:val="4"/>
      <w:sz w:val="24"/>
      <w:szCs w:val="28"/>
    </w:rPr>
  </w:style>
  <w:style w:type="paragraph" w:styleId="Title">
    <w:name w:val="Title"/>
    <w:basedOn w:val="Normal"/>
    <w:next w:val="Normal"/>
    <w:link w:val="TitleChar"/>
    <w:uiPriority w:val="10"/>
    <w:qFormat/>
    <w:rsid w:val="001D1EA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D1EA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D1EAB"/>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D1EAB"/>
    <w:rPr>
      <w:rFonts w:asciiTheme="majorHAnsi" w:eastAsiaTheme="majorEastAsia" w:hAnsiTheme="majorHAnsi" w:cstheme="majorBidi"/>
      <w:sz w:val="24"/>
      <w:szCs w:val="24"/>
    </w:rPr>
  </w:style>
  <w:style w:type="character" w:styleId="Strong">
    <w:name w:val="Strong"/>
    <w:basedOn w:val="DefaultParagraphFont"/>
    <w:uiPriority w:val="22"/>
    <w:qFormat/>
    <w:rsid w:val="001D1EAB"/>
    <w:rPr>
      <w:b/>
      <w:bCs/>
      <w:color w:val="auto"/>
    </w:rPr>
  </w:style>
  <w:style w:type="character" w:styleId="Emphasis">
    <w:name w:val="Emphasis"/>
    <w:basedOn w:val="DefaultParagraphFont"/>
    <w:uiPriority w:val="20"/>
    <w:qFormat/>
    <w:rsid w:val="001D1EAB"/>
    <w:rPr>
      <w:i/>
      <w:iCs/>
      <w:color w:val="auto"/>
    </w:rPr>
  </w:style>
  <w:style w:type="paragraph" w:styleId="NoSpacing">
    <w:name w:val="No Spacing"/>
    <w:uiPriority w:val="1"/>
    <w:qFormat/>
    <w:rsid w:val="001D1EAB"/>
    <w:pPr>
      <w:spacing w:after="0" w:line="240" w:lineRule="auto"/>
      <w:jc w:val="both"/>
    </w:pPr>
    <w:rPr>
      <w:rFonts w:eastAsiaTheme="minorEastAsia"/>
    </w:rPr>
  </w:style>
  <w:style w:type="paragraph" w:styleId="Quote">
    <w:name w:val="Quote"/>
    <w:basedOn w:val="Normal"/>
    <w:next w:val="Normal"/>
    <w:link w:val="QuoteChar"/>
    <w:uiPriority w:val="29"/>
    <w:qFormat/>
    <w:rsid w:val="001D1EA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D1EA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D1EAB"/>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D1EA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D1EAB"/>
    <w:rPr>
      <w:i/>
      <w:iCs/>
      <w:color w:val="auto"/>
    </w:rPr>
  </w:style>
  <w:style w:type="character" w:styleId="IntenseEmphasis">
    <w:name w:val="Intense Emphasis"/>
    <w:basedOn w:val="DefaultParagraphFont"/>
    <w:uiPriority w:val="21"/>
    <w:qFormat/>
    <w:rsid w:val="001D1EAB"/>
    <w:rPr>
      <w:b/>
      <w:bCs/>
      <w:i/>
      <w:iCs/>
      <w:color w:val="auto"/>
    </w:rPr>
  </w:style>
  <w:style w:type="character" w:styleId="SubtleReference">
    <w:name w:val="Subtle Reference"/>
    <w:basedOn w:val="DefaultParagraphFont"/>
    <w:uiPriority w:val="31"/>
    <w:qFormat/>
    <w:rsid w:val="001D1EAB"/>
    <w:rPr>
      <w:smallCaps/>
      <w:color w:val="auto"/>
      <w:u w:val="single" w:color="7F7F7F" w:themeColor="text1" w:themeTint="80"/>
    </w:rPr>
  </w:style>
  <w:style w:type="character" w:styleId="IntenseReference">
    <w:name w:val="Intense Reference"/>
    <w:basedOn w:val="DefaultParagraphFont"/>
    <w:uiPriority w:val="32"/>
    <w:qFormat/>
    <w:rsid w:val="001D1EAB"/>
    <w:rPr>
      <w:b/>
      <w:bCs/>
      <w:smallCaps/>
      <w:color w:val="auto"/>
      <w:u w:val="single"/>
    </w:rPr>
  </w:style>
  <w:style w:type="character" w:styleId="BookTitle">
    <w:name w:val="Book Title"/>
    <w:basedOn w:val="DefaultParagraphFont"/>
    <w:uiPriority w:val="33"/>
    <w:qFormat/>
    <w:rsid w:val="001D1EAB"/>
    <w:rPr>
      <w:b/>
      <w:bCs/>
      <w:smallCaps/>
      <w:color w:val="auto"/>
    </w:rPr>
  </w:style>
  <w:style w:type="character" w:styleId="PlaceholderText">
    <w:name w:val="Placeholder Text"/>
    <w:basedOn w:val="DefaultParagraphFont"/>
    <w:uiPriority w:val="99"/>
    <w:semiHidden/>
    <w:rsid w:val="001D1E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936">
      <w:bodyDiv w:val="1"/>
      <w:marLeft w:val="0"/>
      <w:marRight w:val="0"/>
      <w:marTop w:val="0"/>
      <w:marBottom w:val="0"/>
      <w:divBdr>
        <w:top w:val="none" w:sz="0" w:space="0" w:color="auto"/>
        <w:left w:val="none" w:sz="0" w:space="0" w:color="auto"/>
        <w:bottom w:val="none" w:sz="0" w:space="0" w:color="auto"/>
        <w:right w:val="none" w:sz="0" w:space="0" w:color="auto"/>
      </w:divBdr>
    </w:div>
    <w:div w:id="225460512">
      <w:bodyDiv w:val="1"/>
      <w:marLeft w:val="0"/>
      <w:marRight w:val="0"/>
      <w:marTop w:val="0"/>
      <w:marBottom w:val="0"/>
      <w:divBdr>
        <w:top w:val="none" w:sz="0" w:space="0" w:color="auto"/>
        <w:left w:val="none" w:sz="0" w:space="0" w:color="auto"/>
        <w:bottom w:val="none" w:sz="0" w:space="0" w:color="auto"/>
        <w:right w:val="none" w:sz="0" w:space="0" w:color="auto"/>
      </w:divBdr>
    </w:div>
    <w:div w:id="291135728">
      <w:bodyDiv w:val="1"/>
      <w:marLeft w:val="0"/>
      <w:marRight w:val="0"/>
      <w:marTop w:val="0"/>
      <w:marBottom w:val="0"/>
      <w:divBdr>
        <w:top w:val="none" w:sz="0" w:space="0" w:color="auto"/>
        <w:left w:val="none" w:sz="0" w:space="0" w:color="auto"/>
        <w:bottom w:val="none" w:sz="0" w:space="0" w:color="auto"/>
        <w:right w:val="none" w:sz="0" w:space="0" w:color="auto"/>
      </w:divBdr>
      <w:divsChild>
        <w:div w:id="1859536614">
          <w:marLeft w:val="0"/>
          <w:marRight w:val="0"/>
          <w:marTop w:val="0"/>
          <w:marBottom w:val="0"/>
          <w:divBdr>
            <w:top w:val="none" w:sz="0" w:space="0" w:color="auto"/>
            <w:left w:val="none" w:sz="0" w:space="0" w:color="auto"/>
            <w:bottom w:val="none" w:sz="0" w:space="0" w:color="auto"/>
            <w:right w:val="none" w:sz="0" w:space="0" w:color="auto"/>
          </w:divBdr>
          <w:divsChild>
            <w:div w:id="856230739">
              <w:marLeft w:val="0"/>
              <w:marRight w:val="0"/>
              <w:marTop w:val="0"/>
              <w:marBottom w:val="0"/>
              <w:divBdr>
                <w:top w:val="none" w:sz="0" w:space="0" w:color="auto"/>
                <w:left w:val="none" w:sz="0" w:space="0" w:color="auto"/>
                <w:bottom w:val="none" w:sz="0" w:space="0" w:color="auto"/>
                <w:right w:val="none" w:sz="0" w:space="0" w:color="auto"/>
              </w:divBdr>
              <w:divsChild>
                <w:div w:id="1124723">
                  <w:marLeft w:val="0"/>
                  <w:marRight w:val="0"/>
                  <w:marTop w:val="0"/>
                  <w:marBottom w:val="0"/>
                  <w:divBdr>
                    <w:top w:val="none" w:sz="0" w:space="0" w:color="auto"/>
                    <w:left w:val="none" w:sz="0" w:space="0" w:color="auto"/>
                    <w:bottom w:val="none" w:sz="0" w:space="0" w:color="auto"/>
                    <w:right w:val="none" w:sz="0" w:space="0" w:color="auto"/>
                  </w:divBdr>
                  <w:divsChild>
                    <w:div w:id="1050572254">
                      <w:marLeft w:val="0"/>
                      <w:marRight w:val="0"/>
                      <w:marTop w:val="0"/>
                      <w:marBottom w:val="0"/>
                      <w:divBdr>
                        <w:top w:val="none" w:sz="0" w:space="0" w:color="auto"/>
                        <w:left w:val="none" w:sz="0" w:space="0" w:color="auto"/>
                        <w:bottom w:val="none" w:sz="0" w:space="0" w:color="auto"/>
                        <w:right w:val="none" w:sz="0" w:space="0" w:color="auto"/>
                      </w:divBdr>
                      <w:divsChild>
                        <w:div w:id="672802937">
                          <w:marLeft w:val="0"/>
                          <w:marRight w:val="0"/>
                          <w:marTop w:val="0"/>
                          <w:marBottom w:val="0"/>
                          <w:divBdr>
                            <w:top w:val="none" w:sz="0" w:space="0" w:color="auto"/>
                            <w:left w:val="none" w:sz="0" w:space="0" w:color="auto"/>
                            <w:bottom w:val="none" w:sz="0" w:space="0" w:color="auto"/>
                            <w:right w:val="none" w:sz="0" w:space="0" w:color="auto"/>
                          </w:divBdr>
                          <w:divsChild>
                            <w:div w:id="1964578438">
                              <w:marLeft w:val="0"/>
                              <w:marRight w:val="0"/>
                              <w:marTop w:val="0"/>
                              <w:marBottom w:val="0"/>
                              <w:divBdr>
                                <w:top w:val="none" w:sz="0" w:space="0" w:color="auto"/>
                                <w:left w:val="none" w:sz="0" w:space="0" w:color="auto"/>
                                <w:bottom w:val="none" w:sz="0" w:space="0" w:color="auto"/>
                                <w:right w:val="none" w:sz="0" w:space="0" w:color="auto"/>
                              </w:divBdr>
                              <w:divsChild>
                                <w:div w:id="1653217508">
                                  <w:marLeft w:val="0"/>
                                  <w:marRight w:val="0"/>
                                  <w:marTop w:val="0"/>
                                  <w:marBottom w:val="0"/>
                                  <w:divBdr>
                                    <w:top w:val="none" w:sz="0" w:space="0" w:color="auto"/>
                                    <w:left w:val="none" w:sz="0" w:space="0" w:color="auto"/>
                                    <w:bottom w:val="none" w:sz="0" w:space="0" w:color="auto"/>
                                    <w:right w:val="none" w:sz="0" w:space="0" w:color="auto"/>
                                  </w:divBdr>
                                  <w:divsChild>
                                    <w:div w:id="1657564901">
                                      <w:marLeft w:val="0"/>
                                      <w:marRight w:val="0"/>
                                      <w:marTop w:val="0"/>
                                      <w:marBottom w:val="0"/>
                                      <w:divBdr>
                                        <w:top w:val="none" w:sz="0" w:space="0" w:color="auto"/>
                                        <w:left w:val="none" w:sz="0" w:space="0" w:color="auto"/>
                                        <w:bottom w:val="none" w:sz="0" w:space="0" w:color="auto"/>
                                        <w:right w:val="none" w:sz="0" w:space="0" w:color="auto"/>
                                      </w:divBdr>
                                      <w:divsChild>
                                        <w:div w:id="1235895046">
                                          <w:marLeft w:val="0"/>
                                          <w:marRight w:val="0"/>
                                          <w:marTop w:val="0"/>
                                          <w:marBottom w:val="0"/>
                                          <w:divBdr>
                                            <w:top w:val="none" w:sz="0" w:space="0" w:color="auto"/>
                                            <w:left w:val="none" w:sz="0" w:space="0" w:color="auto"/>
                                            <w:bottom w:val="none" w:sz="0" w:space="0" w:color="auto"/>
                                            <w:right w:val="none" w:sz="0" w:space="0" w:color="auto"/>
                                          </w:divBdr>
                                          <w:divsChild>
                                            <w:div w:id="1176313026">
                                              <w:marLeft w:val="0"/>
                                              <w:marRight w:val="0"/>
                                              <w:marTop w:val="0"/>
                                              <w:marBottom w:val="0"/>
                                              <w:divBdr>
                                                <w:top w:val="none" w:sz="0" w:space="0" w:color="auto"/>
                                                <w:left w:val="none" w:sz="0" w:space="0" w:color="auto"/>
                                                <w:bottom w:val="none" w:sz="0" w:space="0" w:color="auto"/>
                                                <w:right w:val="none" w:sz="0" w:space="0" w:color="auto"/>
                                              </w:divBdr>
                                              <w:divsChild>
                                                <w:div w:id="1061559136">
                                                  <w:marLeft w:val="0"/>
                                                  <w:marRight w:val="0"/>
                                                  <w:marTop w:val="0"/>
                                                  <w:marBottom w:val="0"/>
                                                  <w:divBdr>
                                                    <w:top w:val="none" w:sz="0" w:space="0" w:color="auto"/>
                                                    <w:left w:val="none" w:sz="0" w:space="0" w:color="auto"/>
                                                    <w:bottom w:val="none" w:sz="0" w:space="0" w:color="auto"/>
                                                    <w:right w:val="none" w:sz="0" w:space="0" w:color="auto"/>
                                                  </w:divBdr>
                                                  <w:divsChild>
                                                    <w:div w:id="20963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028117">
      <w:bodyDiv w:val="1"/>
      <w:marLeft w:val="0"/>
      <w:marRight w:val="0"/>
      <w:marTop w:val="0"/>
      <w:marBottom w:val="0"/>
      <w:divBdr>
        <w:top w:val="none" w:sz="0" w:space="0" w:color="auto"/>
        <w:left w:val="none" w:sz="0" w:space="0" w:color="auto"/>
        <w:bottom w:val="none" w:sz="0" w:space="0" w:color="auto"/>
        <w:right w:val="none" w:sz="0" w:space="0" w:color="auto"/>
      </w:divBdr>
    </w:div>
    <w:div w:id="434443440">
      <w:bodyDiv w:val="1"/>
      <w:marLeft w:val="0"/>
      <w:marRight w:val="0"/>
      <w:marTop w:val="0"/>
      <w:marBottom w:val="0"/>
      <w:divBdr>
        <w:top w:val="none" w:sz="0" w:space="0" w:color="auto"/>
        <w:left w:val="none" w:sz="0" w:space="0" w:color="auto"/>
        <w:bottom w:val="none" w:sz="0" w:space="0" w:color="auto"/>
        <w:right w:val="none" w:sz="0" w:space="0" w:color="auto"/>
      </w:divBdr>
    </w:div>
    <w:div w:id="436563508">
      <w:bodyDiv w:val="1"/>
      <w:marLeft w:val="0"/>
      <w:marRight w:val="0"/>
      <w:marTop w:val="0"/>
      <w:marBottom w:val="0"/>
      <w:divBdr>
        <w:top w:val="none" w:sz="0" w:space="0" w:color="auto"/>
        <w:left w:val="none" w:sz="0" w:space="0" w:color="auto"/>
        <w:bottom w:val="none" w:sz="0" w:space="0" w:color="auto"/>
        <w:right w:val="none" w:sz="0" w:space="0" w:color="auto"/>
      </w:divBdr>
      <w:divsChild>
        <w:div w:id="1292861393">
          <w:marLeft w:val="0"/>
          <w:marRight w:val="0"/>
          <w:marTop w:val="0"/>
          <w:marBottom w:val="0"/>
          <w:divBdr>
            <w:top w:val="none" w:sz="0" w:space="0" w:color="auto"/>
            <w:left w:val="none" w:sz="0" w:space="0" w:color="auto"/>
            <w:bottom w:val="none" w:sz="0" w:space="0" w:color="auto"/>
            <w:right w:val="none" w:sz="0" w:space="0" w:color="auto"/>
          </w:divBdr>
          <w:divsChild>
            <w:div w:id="1918056881">
              <w:marLeft w:val="0"/>
              <w:marRight w:val="0"/>
              <w:marTop w:val="0"/>
              <w:marBottom w:val="0"/>
              <w:divBdr>
                <w:top w:val="none" w:sz="0" w:space="0" w:color="auto"/>
                <w:left w:val="none" w:sz="0" w:space="0" w:color="auto"/>
                <w:bottom w:val="none" w:sz="0" w:space="0" w:color="auto"/>
                <w:right w:val="none" w:sz="0" w:space="0" w:color="auto"/>
              </w:divBdr>
              <w:divsChild>
                <w:div w:id="1810591174">
                  <w:marLeft w:val="0"/>
                  <w:marRight w:val="0"/>
                  <w:marTop w:val="0"/>
                  <w:marBottom w:val="0"/>
                  <w:divBdr>
                    <w:top w:val="none" w:sz="0" w:space="0" w:color="auto"/>
                    <w:left w:val="none" w:sz="0" w:space="0" w:color="auto"/>
                    <w:bottom w:val="none" w:sz="0" w:space="0" w:color="auto"/>
                    <w:right w:val="none" w:sz="0" w:space="0" w:color="auto"/>
                  </w:divBdr>
                  <w:divsChild>
                    <w:div w:id="2078550869">
                      <w:marLeft w:val="0"/>
                      <w:marRight w:val="0"/>
                      <w:marTop w:val="0"/>
                      <w:marBottom w:val="0"/>
                      <w:divBdr>
                        <w:top w:val="none" w:sz="0" w:space="0" w:color="auto"/>
                        <w:left w:val="none" w:sz="0" w:space="0" w:color="auto"/>
                        <w:bottom w:val="none" w:sz="0" w:space="0" w:color="auto"/>
                        <w:right w:val="none" w:sz="0" w:space="0" w:color="auto"/>
                      </w:divBdr>
                      <w:divsChild>
                        <w:div w:id="1264648959">
                          <w:marLeft w:val="0"/>
                          <w:marRight w:val="0"/>
                          <w:marTop w:val="0"/>
                          <w:marBottom w:val="0"/>
                          <w:divBdr>
                            <w:top w:val="none" w:sz="0" w:space="0" w:color="auto"/>
                            <w:left w:val="none" w:sz="0" w:space="0" w:color="auto"/>
                            <w:bottom w:val="none" w:sz="0" w:space="0" w:color="auto"/>
                            <w:right w:val="none" w:sz="0" w:space="0" w:color="auto"/>
                          </w:divBdr>
                          <w:divsChild>
                            <w:div w:id="789669750">
                              <w:marLeft w:val="0"/>
                              <w:marRight w:val="0"/>
                              <w:marTop w:val="0"/>
                              <w:marBottom w:val="0"/>
                              <w:divBdr>
                                <w:top w:val="none" w:sz="0" w:space="0" w:color="auto"/>
                                <w:left w:val="none" w:sz="0" w:space="0" w:color="auto"/>
                                <w:bottom w:val="none" w:sz="0" w:space="0" w:color="auto"/>
                                <w:right w:val="none" w:sz="0" w:space="0" w:color="auto"/>
                              </w:divBdr>
                              <w:divsChild>
                                <w:div w:id="1014964010">
                                  <w:marLeft w:val="0"/>
                                  <w:marRight w:val="0"/>
                                  <w:marTop w:val="0"/>
                                  <w:marBottom w:val="0"/>
                                  <w:divBdr>
                                    <w:top w:val="none" w:sz="0" w:space="0" w:color="auto"/>
                                    <w:left w:val="none" w:sz="0" w:space="0" w:color="auto"/>
                                    <w:bottom w:val="none" w:sz="0" w:space="0" w:color="auto"/>
                                    <w:right w:val="none" w:sz="0" w:space="0" w:color="auto"/>
                                  </w:divBdr>
                                  <w:divsChild>
                                    <w:div w:id="1871870836">
                                      <w:marLeft w:val="0"/>
                                      <w:marRight w:val="0"/>
                                      <w:marTop w:val="0"/>
                                      <w:marBottom w:val="0"/>
                                      <w:divBdr>
                                        <w:top w:val="none" w:sz="0" w:space="0" w:color="auto"/>
                                        <w:left w:val="none" w:sz="0" w:space="0" w:color="auto"/>
                                        <w:bottom w:val="none" w:sz="0" w:space="0" w:color="auto"/>
                                        <w:right w:val="none" w:sz="0" w:space="0" w:color="auto"/>
                                      </w:divBdr>
                                      <w:divsChild>
                                        <w:div w:id="1107038068">
                                          <w:marLeft w:val="0"/>
                                          <w:marRight w:val="0"/>
                                          <w:marTop w:val="0"/>
                                          <w:marBottom w:val="0"/>
                                          <w:divBdr>
                                            <w:top w:val="none" w:sz="0" w:space="0" w:color="auto"/>
                                            <w:left w:val="none" w:sz="0" w:space="0" w:color="auto"/>
                                            <w:bottom w:val="none" w:sz="0" w:space="0" w:color="auto"/>
                                            <w:right w:val="none" w:sz="0" w:space="0" w:color="auto"/>
                                          </w:divBdr>
                                          <w:divsChild>
                                            <w:div w:id="385447409">
                                              <w:marLeft w:val="0"/>
                                              <w:marRight w:val="0"/>
                                              <w:marTop w:val="0"/>
                                              <w:marBottom w:val="0"/>
                                              <w:divBdr>
                                                <w:top w:val="none" w:sz="0" w:space="0" w:color="auto"/>
                                                <w:left w:val="none" w:sz="0" w:space="0" w:color="auto"/>
                                                <w:bottom w:val="none" w:sz="0" w:space="0" w:color="auto"/>
                                                <w:right w:val="none" w:sz="0" w:space="0" w:color="auto"/>
                                              </w:divBdr>
                                              <w:divsChild>
                                                <w:div w:id="167328913">
                                                  <w:marLeft w:val="0"/>
                                                  <w:marRight w:val="0"/>
                                                  <w:marTop w:val="0"/>
                                                  <w:marBottom w:val="0"/>
                                                  <w:divBdr>
                                                    <w:top w:val="none" w:sz="0" w:space="0" w:color="auto"/>
                                                    <w:left w:val="none" w:sz="0" w:space="0" w:color="auto"/>
                                                    <w:bottom w:val="none" w:sz="0" w:space="0" w:color="auto"/>
                                                    <w:right w:val="none" w:sz="0" w:space="0" w:color="auto"/>
                                                  </w:divBdr>
                                                  <w:divsChild>
                                                    <w:div w:id="16258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455466">
      <w:bodyDiv w:val="1"/>
      <w:marLeft w:val="0"/>
      <w:marRight w:val="0"/>
      <w:marTop w:val="0"/>
      <w:marBottom w:val="0"/>
      <w:divBdr>
        <w:top w:val="none" w:sz="0" w:space="0" w:color="auto"/>
        <w:left w:val="none" w:sz="0" w:space="0" w:color="auto"/>
        <w:bottom w:val="none" w:sz="0" w:space="0" w:color="auto"/>
        <w:right w:val="none" w:sz="0" w:space="0" w:color="auto"/>
      </w:divBdr>
      <w:divsChild>
        <w:div w:id="234558149">
          <w:marLeft w:val="0"/>
          <w:marRight w:val="0"/>
          <w:marTop w:val="0"/>
          <w:marBottom w:val="0"/>
          <w:divBdr>
            <w:top w:val="none" w:sz="0" w:space="0" w:color="auto"/>
            <w:left w:val="none" w:sz="0" w:space="0" w:color="auto"/>
            <w:bottom w:val="none" w:sz="0" w:space="0" w:color="auto"/>
            <w:right w:val="none" w:sz="0" w:space="0" w:color="auto"/>
          </w:divBdr>
          <w:divsChild>
            <w:div w:id="1764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4800">
      <w:bodyDiv w:val="1"/>
      <w:marLeft w:val="0"/>
      <w:marRight w:val="0"/>
      <w:marTop w:val="0"/>
      <w:marBottom w:val="0"/>
      <w:divBdr>
        <w:top w:val="none" w:sz="0" w:space="0" w:color="auto"/>
        <w:left w:val="none" w:sz="0" w:space="0" w:color="auto"/>
        <w:bottom w:val="none" w:sz="0" w:space="0" w:color="auto"/>
        <w:right w:val="none" w:sz="0" w:space="0" w:color="auto"/>
      </w:divBdr>
    </w:div>
    <w:div w:id="979188507">
      <w:bodyDiv w:val="1"/>
      <w:marLeft w:val="0"/>
      <w:marRight w:val="0"/>
      <w:marTop w:val="0"/>
      <w:marBottom w:val="0"/>
      <w:divBdr>
        <w:top w:val="none" w:sz="0" w:space="0" w:color="auto"/>
        <w:left w:val="none" w:sz="0" w:space="0" w:color="auto"/>
        <w:bottom w:val="none" w:sz="0" w:space="0" w:color="auto"/>
        <w:right w:val="none" w:sz="0" w:space="0" w:color="auto"/>
      </w:divBdr>
      <w:divsChild>
        <w:div w:id="1992100626">
          <w:marLeft w:val="0"/>
          <w:marRight w:val="0"/>
          <w:marTop w:val="0"/>
          <w:marBottom w:val="0"/>
          <w:divBdr>
            <w:top w:val="none" w:sz="0" w:space="0" w:color="auto"/>
            <w:left w:val="none" w:sz="0" w:space="0" w:color="auto"/>
            <w:bottom w:val="none" w:sz="0" w:space="0" w:color="auto"/>
            <w:right w:val="none" w:sz="0" w:space="0" w:color="auto"/>
          </w:divBdr>
          <w:divsChild>
            <w:div w:id="758991250">
              <w:marLeft w:val="0"/>
              <w:marRight w:val="0"/>
              <w:marTop w:val="0"/>
              <w:marBottom w:val="0"/>
              <w:divBdr>
                <w:top w:val="none" w:sz="0" w:space="0" w:color="auto"/>
                <w:left w:val="none" w:sz="0" w:space="0" w:color="auto"/>
                <w:bottom w:val="none" w:sz="0" w:space="0" w:color="auto"/>
                <w:right w:val="none" w:sz="0" w:space="0" w:color="auto"/>
              </w:divBdr>
              <w:divsChild>
                <w:div w:id="554050847">
                  <w:marLeft w:val="0"/>
                  <w:marRight w:val="0"/>
                  <w:marTop w:val="0"/>
                  <w:marBottom w:val="0"/>
                  <w:divBdr>
                    <w:top w:val="none" w:sz="0" w:space="0" w:color="auto"/>
                    <w:left w:val="none" w:sz="0" w:space="0" w:color="auto"/>
                    <w:bottom w:val="none" w:sz="0" w:space="0" w:color="auto"/>
                    <w:right w:val="none" w:sz="0" w:space="0" w:color="auto"/>
                  </w:divBdr>
                  <w:divsChild>
                    <w:div w:id="914629538">
                      <w:marLeft w:val="0"/>
                      <w:marRight w:val="0"/>
                      <w:marTop w:val="0"/>
                      <w:marBottom w:val="0"/>
                      <w:divBdr>
                        <w:top w:val="none" w:sz="0" w:space="0" w:color="auto"/>
                        <w:left w:val="none" w:sz="0" w:space="0" w:color="auto"/>
                        <w:bottom w:val="none" w:sz="0" w:space="0" w:color="auto"/>
                        <w:right w:val="none" w:sz="0" w:space="0" w:color="auto"/>
                      </w:divBdr>
                      <w:divsChild>
                        <w:div w:id="1912537680">
                          <w:marLeft w:val="0"/>
                          <w:marRight w:val="0"/>
                          <w:marTop w:val="0"/>
                          <w:marBottom w:val="0"/>
                          <w:divBdr>
                            <w:top w:val="none" w:sz="0" w:space="0" w:color="auto"/>
                            <w:left w:val="none" w:sz="0" w:space="0" w:color="auto"/>
                            <w:bottom w:val="none" w:sz="0" w:space="0" w:color="auto"/>
                            <w:right w:val="none" w:sz="0" w:space="0" w:color="auto"/>
                          </w:divBdr>
                          <w:divsChild>
                            <w:div w:id="1893081407">
                              <w:marLeft w:val="0"/>
                              <w:marRight w:val="0"/>
                              <w:marTop w:val="0"/>
                              <w:marBottom w:val="0"/>
                              <w:divBdr>
                                <w:top w:val="none" w:sz="0" w:space="0" w:color="auto"/>
                                <w:left w:val="none" w:sz="0" w:space="0" w:color="auto"/>
                                <w:bottom w:val="none" w:sz="0" w:space="0" w:color="auto"/>
                                <w:right w:val="none" w:sz="0" w:space="0" w:color="auto"/>
                              </w:divBdr>
                              <w:divsChild>
                                <w:div w:id="1894584167">
                                  <w:marLeft w:val="0"/>
                                  <w:marRight w:val="0"/>
                                  <w:marTop w:val="0"/>
                                  <w:marBottom w:val="0"/>
                                  <w:divBdr>
                                    <w:top w:val="none" w:sz="0" w:space="0" w:color="auto"/>
                                    <w:left w:val="none" w:sz="0" w:space="0" w:color="auto"/>
                                    <w:bottom w:val="none" w:sz="0" w:space="0" w:color="auto"/>
                                    <w:right w:val="none" w:sz="0" w:space="0" w:color="auto"/>
                                  </w:divBdr>
                                  <w:divsChild>
                                    <w:div w:id="1374965261">
                                      <w:marLeft w:val="0"/>
                                      <w:marRight w:val="0"/>
                                      <w:marTop w:val="0"/>
                                      <w:marBottom w:val="0"/>
                                      <w:divBdr>
                                        <w:top w:val="none" w:sz="0" w:space="0" w:color="auto"/>
                                        <w:left w:val="none" w:sz="0" w:space="0" w:color="auto"/>
                                        <w:bottom w:val="none" w:sz="0" w:space="0" w:color="auto"/>
                                        <w:right w:val="none" w:sz="0" w:space="0" w:color="auto"/>
                                      </w:divBdr>
                                      <w:divsChild>
                                        <w:div w:id="1260410558">
                                          <w:marLeft w:val="0"/>
                                          <w:marRight w:val="0"/>
                                          <w:marTop w:val="0"/>
                                          <w:marBottom w:val="0"/>
                                          <w:divBdr>
                                            <w:top w:val="none" w:sz="0" w:space="0" w:color="auto"/>
                                            <w:left w:val="none" w:sz="0" w:space="0" w:color="auto"/>
                                            <w:bottom w:val="none" w:sz="0" w:space="0" w:color="auto"/>
                                            <w:right w:val="none" w:sz="0" w:space="0" w:color="auto"/>
                                          </w:divBdr>
                                          <w:divsChild>
                                            <w:div w:id="398023765">
                                              <w:marLeft w:val="0"/>
                                              <w:marRight w:val="0"/>
                                              <w:marTop w:val="0"/>
                                              <w:marBottom w:val="0"/>
                                              <w:divBdr>
                                                <w:top w:val="none" w:sz="0" w:space="0" w:color="auto"/>
                                                <w:left w:val="none" w:sz="0" w:space="0" w:color="auto"/>
                                                <w:bottom w:val="none" w:sz="0" w:space="0" w:color="auto"/>
                                                <w:right w:val="none" w:sz="0" w:space="0" w:color="auto"/>
                                              </w:divBdr>
                                              <w:divsChild>
                                                <w:div w:id="958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42143">
      <w:bodyDiv w:val="1"/>
      <w:marLeft w:val="0"/>
      <w:marRight w:val="0"/>
      <w:marTop w:val="0"/>
      <w:marBottom w:val="0"/>
      <w:divBdr>
        <w:top w:val="none" w:sz="0" w:space="0" w:color="auto"/>
        <w:left w:val="none" w:sz="0" w:space="0" w:color="auto"/>
        <w:bottom w:val="none" w:sz="0" w:space="0" w:color="auto"/>
        <w:right w:val="none" w:sz="0" w:space="0" w:color="auto"/>
      </w:divBdr>
      <w:divsChild>
        <w:div w:id="2072187323">
          <w:marLeft w:val="0"/>
          <w:marRight w:val="0"/>
          <w:marTop w:val="0"/>
          <w:marBottom w:val="0"/>
          <w:divBdr>
            <w:top w:val="none" w:sz="0" w:space="0" w:color="auto"/>
            <w:left w:val="none" w:sz="0" w:space="0" w:color="auto"/>
            <w:bottom w:val="none" w:sz="0" w:space="0" w:color="auto"/>
            <w:right w:val="none" w:sz="0" w:space="0" w:color="auto"/>
          </w:divBdr>
          <w:divsChild>
            <w:div w:id="699668231">
              <w:marLeft w:val="0"/>
              <w:marRight w:val="0"/>
              <w:marTop w:val="0"/>
              <w:marBottom w:val="0"/>
              <w:divBdr>
                <w:top w:val="none" w:sz="0" w:space="0" w:color="auto"/>
                <w:left w:val="none" w:sz="0" w:space="0" w:color="auto"/>
                <w:bottom w:val="none" w:sz="0" w:space="0" w:color="auto"/>
                <w:right w:val="none" w:sz="0" w:space="0" w:color="auto"/>
              </w:divBdr>
              <w:divsChild>
                <w:div w:id="2146268499">
                  <w:marLeft w:val="0"/>
                  <w:marRight w:val="0"/>
                  <w:marTop w:val="0"/>
                  <w:marBottom w:val="0"/>
                  <w:divBdr>
                    <w:top w:val="none" w:sz="0" w:space="0" w:color="auto"/>
                    <w:left w:val="none" w:sz="0" w:space="0" w:color="auto"/>
                    <w:bottom w:val="none" w:sz="0" w:space="0" w:color="auto"/>
                    <w:right w:val="none" w:sz="0" w:space="0" w:color="auto"/>
                  </w:divBdr>
                  <w:divsChild>
                    <w:div w:id="984578510">
                      <w:marLeft w:val="0"/>
                      <w:marRight w:val="0"/>
                      <w:marTop w:val="0"/>
                      <w:marBottom w:val="0"/>
                      <w:divBdr>
                        <w:top w:val="none" w:sz="0" w:space="0" w:color="auto"/>
                        <w:left w:val="none" w:sz="0" w:space="0" w:color="auto"/>
                        <w:bottom w:val="none" w:sz="0" w:space="0" w:color="auto"/>
                        <w:right w:val="none" w:sz="0" w:space="0" w:color="auto"/>
                      </w:divBdr>
                      <w:divsChild>
                        <w:div w:id="1026641730">
                          <w:marLeft w:val="0"/>
                          <w:marRight w:val="0"/>
                          <w:marTop w:val="0"/>
                          <w:marBottom w:val="0"/>
                          <w:divBdr>
                            <w:top w:val="none" w:sz="0" w:space="0" w:color="auto"/>
                            <w:left w:val="none" w:sz="0" w:space="0" w:color="auto"/>
                            <w:bottom w:val="none" w:sz="0" w:space="0" w:color="auto"/>
                            <w:right w:val="none" w:sz="0" w:space="0" w:color="auto"/>
                          </w:divBdr>
                          <w:divsChild>
                            <w:div w:id="1676879152">
                              <w:marLeft w:val="0"/>
                              <w:marRight w:val="0"/>
                              <w:marTop w:val="0"/>
                              <w:marBottom w:val="0"/>
                              <w:divBdr>
                                <w:top w:val="none" w:sz="0" w:space="0" w:color="auto"/>
                                <w:left w:val="none" w:sz="0" w:space="0" w:color="auto"/>
                                <w:bottom w:val="none" w:sz="0" w:space="0" w:color="auto"/>
                                <w:right w:val="none" w:sz="0" w:space="0" w:color="auto"/>
                              </w:divBdr>
                              <w:divsChild>
                                <w:div w:id="744038358">
                                  <w:marLeft w:val="0"/>
                                  <w:marRight w:val="0"/>
                                  <w:marTop w:val="0"/>
                                  <w:marBottom w:val="0"/>
                                  <w:divBdr>
                                    <w:top w:val="none" w:sz="0" w:space="0" w:color="auto"/>
                                    <w:left w:val="none" w:sz="0" w:space="0" w:color="auto"/>
                                    <w:bottom w:val="none" w:sz="0" w:space="0" w:color="auto"/>
                                    <w:right w:val="none" w:sz="0" w:space="0" w:color="auto"/>
                                  </w:divBdr>
                                  <w:divsChild>
                                    <w:div w:id="1278682179">
                                      <w:marLeft w:val="0"/>
                                      <w:marRight w:val="0"/>
                                      <w:marTop w:val="0"/>
                                      <w:marBottom w:val="0"/>
                                      <w:divBdr>
                                        <w:top w:val="none" w:sz="0" w:space="0" w:color="auto"/>
                                        <w:left w:val="none" w:sz="0" w:space="0" w:color="auto"/>
                                        <w:bottom w:val="none" w:sz="0" w:space="0" w:color="auto"/>
                                        <w:right w:val="none" w:sz="0" w:space="0" w:color="auto"/>
                                      </w:divBdr>
                                      <w:divsChild>
                                        <w:div w:id="1813135373">
                                          <w:marLeft w:val="0"/>
                                          <w:marRight w:val="0"/>
                                          <w:marTop w:val="0"/>
                                          <w:marBottom w:val="0"/>
                                          <w:divBdr>
                                            <w:top w:val="none" w:sz="0" w:space="0" w:color="auto"/>
                                            <w:left w:val="none" w:sz="0" w:space="0" w:color="auto"/>
                                            <w:bottom w:val="none" w:sz="0" w:space="0" w:color="auto"/>
                                            <w:right w:val="none" w:sz="0" w:space="0" w:color="auto"/>
                                          </w:divBdr>
                                          <w:divsChild>
                                            <w:div w:id="1774276463">
                                              <w:marLeft w:val="0"/>
                                              <w:marRight w:val="0"/>
                                              <w:marTop w:val="0"/>
                                              <w:marBottom w:val="0"/>
                                              <w:divBdr>
                                                <w:top w:val="none" w:sz="0" w:space="0" w:color="auto"/>
                                                <w:left w:val="none" w:sz="0" w:space="0" w:color="auto"/>
                                                <w:bottom w:val="none" w:sz="0" w:space="0" w:color="auto"/>
                                                <w:right w:val="none" w:sz="0" w:space="0" w:color="auto"/>
                                              </w:divBdr>
                                              <w:divsChild>
                                                <w:div w:id="646932096">
                                                  <w:marLeft w:val="0"/>
                                                  <w:marRight w:val="0"/>
                                                  <w:marTop w:val="0"/>
                                                  <w:marBottom w:val="0"/>
                                                  <w:divBdr>
                                                    <w:top w:val="none" w:sz="0" w:space="0" w:color="auto"/>
                                                    <w:left w:val="none" w:sz="0" w:space="0" w:color="auto"/>
                                                    <w:bottom w:val="none" w:sz="0" w:space="0" w:color="auto"/>
                                                    <w:right w:val="none" w:sz="0" w:space="0" w:color="auto"/>
                                                  </w:divBdr>
                                                  <w:divsChild>
                                                    <w:div w:id="19782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444788">
      <w:bodyDiv w:val="1"/>
      <w:marLeft w:val="0"/>
      <w:marRight w:val="0"/>
      <w:marTop w:val="0"/>
      <w:marBottom w:val="0"/>
      <w:divBdr>
        <w:top w:val="none" w:sz="0" w:space="0" w:color="auto"/>
        <w:left w:val="none" w:sz="0" w:space="0" w:color="auto"/>
        <w:bottom w:val="none" w:sz="0" w:space="0" w:color="auto"/>
        <w:right w:val="none" w:sz="0" w:space="0" w:color="auto"/>
      </w:divBdr>
    </w:div>
    <w:div w:id="1270311500">
      <w:bodyDiv w:val="1"/>
      <w:marLeft w:val="0"/>
      <w:marRight w:val="0"/>
      <w:marTop w:val="0"/>
      <w:marBottom w:val="0"/>
      <w:divBdr>
        <w:top w:val="none" w:sz="0" w:space="0" w:color="auto"/>
        <w:left w:val="none" w:sz="0" w:space="0" w:color="auto"/>
        <w:bottom w:val="none" w:sz="0" w:space="0" w:color="auto"/>
        <w:right w:val="none" w:sz="0" w:space="0" w:color="auto"/>
      </w:divBdr>
    </w:div>
    <w:div w:id="1304508182">
      <w:bodyDiv w:val="1"/>
      <w:marLeft w:val="0"/>
      <w:marRight w:val="0"/>
      <w:marTop w:val="0"/>
      <w:marBottom w:val="0"/>
      <w:divBdr>
        <w:top w:val="none" w:sz="0" w:space="0" w:color="auto"/>
        <w:left w:val="none" w:sz="0" w:space="0" w:color="auto"/>
        <w:bottom w:val="none" w:sz="0" w:space="0" w:color="auto"/>
        <w:right w:val="none" w:sz="0" w:space="0" w:color="auto"/>
      </w:divBdr>
      <w:divsChild>
        <w:div w:id="443960741">
          <w:marLeft w:val="0"/>
          <w:marRight w:val="0"/>
          <w:marTop w:val="0"/>
          <w:marBottom w:val="0"/>
          <w:divBdr>
            <w:top w:val="none" w:sz="0" w:space="0" w:color="auto"/>
            <w:left w:val="none" w:sz="0" w:space="0" w:color="auto"/>
            <w:bottom w:val="none" w:sz="0" w:space="0" w:color="auto"/>
            <w:right w:val="none" w:sz="0" w:space="0" w:color="auto"/>
          </w:divBdr>
        </w:div>
        <w:div w:id="1115053677">
          <w:marLeft w:val="0"/>
          <w:marRight w:val="0"/>
          <w:marTop w:val="0"/>
          <w:marBottom w:val="0"/>
          <w:divBdr>
            <w:top w:val="none" w:sz="0" w:space="0" w:color="auto"/>
            <w:left w:val="none" w:sz="0" w:space="0" w:color="auto"/>
            <w:bottom w:val="none" w:sz="0" w:space="0" w:color="auto"/>
            <w:right w:val="none" w:sz="0" w:space="0" w:color="auto"/>
          </w:divBdr>
        </w:div>
      </w:divsChild>
    </w:div>
    <w:div w:id="1379207580">
      <w:bodyDiv w:val="1"/>
      <w:marLeft w:val="0"/>
      <w:marRight w:val="0"/>
      <w:marTop w:val="0"/>
      <w:marBottom w:val="0"/>
      <w:divBdr>
        <w:top w:val="none" w:sz="0" w:space="0" w:color="auto"/>
        <w:left w:val="none" w:sz="0" w:space="0" w:color="auto"/>
        <w:bottom w:val="none" w:sz="0" w:space="0" w:color="auto"/>
        <w:right w:val="none" w:sz="0" w:space="0" w:color="auto"/>
      </w:divBdr>
    </w:div>
    <w:div w:id="1480726568">
      <w:bodyDiv w:val="1"/>
      <w:marLeft w:val="0"/>
      <w:marRight w:val="0"/>
      <w:marTop w:val="0"/>
      <w:marBottom w:val="0"/>
      <w:divBdr>
        <w:top w:val="none" w:sz="0" w:space="0" w:color="auto"/>
        <w:left w:val="none" w:sz="0" w:space="0" w:color="auto"/>
        <w:bottom w:val="none" w:sz="0" w:space="0" w:color="auto"/>
        <w:right w:val="none" w:sz="0" w:space="0" w:color="auto"/>
      </w:divBdr>
    </w:div>
    <w:div w:id="1498808896">
      <w:bodyDiv w:val="1"/>
      <w:marLeft w:val="0"/>
      <w:marRight w:val="0"/>
      <w:marTop w:val="0"/>
      <w:marBottom w:val="0"/>
      <w:divBdr>
        <w:top w:val="none" w:sz="0" w:space="0" w:color="auto"/>
        <w:left w:val="none" w:sz="0" w:space="0" w:color="auto"/>
        <w:bottom w:val="none" w:sz="0" w:space="0" w:color="auto"/>
        <w:right w:val="none" w:sz="0" w:space="0" w:color="auto"/>
      </w:divBdr>
    </w:div>
    <w:div w:id="1557088832">
      <w:bodyDiv w:val="1"/>
      <w:marLeft w:val="0"/>
      <w:marRight w:val="0"/>
      <w:marTop w:val="0"/>
      <w:marBottom w:val="0"/>
      <w:divBdr>
        <w:top w:val="none" w:sz="0" w:space="0" w:color="auto"/>
        <w:left w:val="none" w:sz="0" w:space="0" w:color="auto"/>
        <w:bottom w:val="none" w:sz="0" w:space="0" w:color="auto"/>
        <w:right w:val="none" w:sz="0" w:space="0" w:color="auto"/>
      </w:divBdr>
    </w:div>
    <w:div w:id="1663239363">
      <w:bodyDiv w:val="1"/>
      <w:marLeft w:val="0"/>
      <w:marRight w:val="0"/>
      <w:marTop w:val="0"/>
      <w:marBottom w:val="0"/>
      <w:divBdr>
        <w:top w:val="none" w:sz="0" w:space="0" w:color="auto"/>
        <w:left w:val="none" w:sz="0" w:space="0" w:color="auto"/>
        <w:bottom w:val="none" w:sz="0" w:space="0" w:color="auto"/>
        <w:right w:val="none" w:sz="0" w:space="0" w:color="auto"/>
      </w:divBdr>
      <w:divsChild>
        <w:div w:id="461458079">
          <w:marLeft w:val="0"/>
          <w:marRight w:val="0"/>
          <w:marTop w:val="0"/>
          <w:marBottom w:val="0"/>
          <w:divBdr>
            <w:top w:val="none" w:sz="0" w:space="0" w:color="auto"/>
            <w:left w:val="none" w:sz="0" w:space="0" w:color="auto"/>
            <w:bottom w:val="none" w:sz="0" w:space="0" w:color="auto"/>
            <w:right w:val="none" w:sz="0" w:space="0" w:color="auto"/>
          </w:divBdr>
        </w:div>
        <w:div w:id="536042553">
          <w:marLeft w:val="0"/>
          <w:marRight w:val="0"/>
          <w:marTop w:val="0"/>
          <w:marBottom w:val="0"/>
          <w:divBdr>
            <w:top w:val="none" w:sz="0" w:space="0" w:color="auto"/>
            <w:left w:val="none" w:sz="0" w:space="0" w:color="auto"/>
            <w:bottom w:val="none" w:sz="0" w:space="0" w:color="auto"/>
            <w:right w:val="none" w:sz="0" w:space="0" w:color="auto"/>
          </w:divBdr>
        </w:div>
      </w:divsChild>
    </w:div>
    <w:div w:id="1787113773">
      <w:bodyDiv w:val="1"/>
      <w:marLeft w:val="0"/>
      <w:marRight w:val="0"/>
      <w:marTop w:val="0"/>
      <w:marBottom w:val="0"/>
      <w:divBdr>
        <w:top w:val="none" w:sz="0" w:space="0" w:color="auto"/>
        <w:left w:val="none" w:sz="0" w:space="0" w:color="auto"/>
        <w:bottom w:val="none" w:sz="0" w:space="0" w:color="auto"/>
        <w:right w:val="none" w:sz="0" w:space="0" w:color="auto"/>
      </w:divBdr>
    </w:div>
    <w:div w:id="1901625254">
      <w:bodyDiv w:val="1"/>
      <w:marLeft w:val="0"/>
      <w:marRight w:val="0"/>
      <w:marTop w:val="0"/>
      <w:marBottom w:val="0"/>
      <w:divBdr>
        <w:top w:val="none" w:sz="0" w:space="0" w:color="auto"/>
        <w:left w:val="none" w:sz="0" w:space="0" w:color="auto"/>
        <w:bottom w:val="none" w:sz="0" w:space="0" w:color="auto"/>
        <w:right w:val="none" w:sz="0" w:space="0" w:color="auto"/>
      </w:divBdr>
      <w:divsChild>
        <w:div w:id="1001813470">
          <w:marLeft w:val="0"/>
          <w:marRight w:val="0"/>
          <w:marTop w:val="0"/>
          <w:marBottom w:val="0"/>
          <w:divBdr>
            <w:top w:val="none" w:sz="0" w:space="0" w:color="auto"/>
            <w:left w:val="none" w:sz="0" w:space="0" w:color="auto"/>
            <w:bottom w:val="none" w:sz="0" w:space="0" w:color="auto"/>
            <w:right w:val="none" w:sz="0" w:space="0" w:color="auto"/>
          </w:divBdr>
          <w:divsChild>
            <w:div w:id="1713993544">
              <w:marLeft w:val="0"/>
              <w:marRight w:val="0"/>
              <w:marTop w:val="0"/>
              <w:marBottom w:val="0"/>
              <w:divBdr>
                <w:top w:val="none" w:sz="0" w:space="0" w:color="auto"/>
                <w:left w:val="none" w:sz="0" w:space="0" w:color="auto"/>
                <w:bottom w:val="none" w:sz="0" w:space="0" w:color="auto"/>
                <w:right w:val="none" w:sz="0" w:space="0" w:color="auto"/>
              </w:divBdr>
              <w:divsChild>
                <w:div w:id="1753350577">
                  <w:marLeft w:val="0"/>
                  <w:marRight w:val="0"/>
                  <w:marTop w:val="0"/>
                  <w:marBottom w:val="0"/>
                  <w:divBdr>
                    <w:top w:val="none" w:sz="0" w:space="0" w:color="auto"/>
                    <w:left w:val="none" w:sz="0" w:space="0" w:color="auto"/>
                    <w:bottom w:val="none" w:sz="0" w:space="0" w:color="auto"/>
                    <w:right w:val="none" w:sz="0" w:space="0" w:color="auto"/>
                  </w:divBdr>
                  <w:divsChild>
                    <w:div w:id="446504908">
                      <w:marLeft w:val="0"/>
                      <w:marRight w:val="0"/>
                      <w:marTop w:val="0"/>
                      <w:marBottom w:val="0"/>
                      <w:divBdr>
                        <w:top w:val="none" w:sz="0" w:space="0" w:color="auto"/>
                        <w:left w:val="none" w:sz="0" w:space="0" w:color="auto"/>
                        <w:bottom w:val="none" w:sz="0" w:space="0" w:color="auto"/>
                        <w:right w:val="none" w:sz="0" w:space="0" w:color="auto"/>
                      </w:divBdr>
                      <w:divsChild>
                        <w:div w:id="421343162">
                          <w:marLeft w:val="0"/>
                          <w:marRight w:val="0"/>
                          <w:marTop w:val="0"/>
                          <w:marBottom w:val="0"/>
                          <w:divBdr>
                            <w:top w:val="none" w:sz="0" w:space="0" w:color="auto"/>
                            <w:left w:val="none" w:sz="0" w:space="0" w:color="auto"/>
                            <w:bottom w:val="none" w:sz="0" w:space="0" w:color="auto"/>
                            <w:right w:val="none" w:sz="0" w:space="0" w:color="auto"/>
                          </w:divBdr>
                          <w:divsChild>
                            <w:div w:id="1618368419">
                              <w:marLeft w:val="0"/>
                              <w:marRight w:val="0"/>
                              <w:marTop w:val="0"/>
                              <w:marBottom w:val="0"/>
                              <w:divBdr>
                                <w:top w:val="none" w:sz="0" w:space="0" w:color="auto"/>
                                <w:left w:val="none" w:sz="0" w:space="0" w:color="auto"/>
                                <w:bottom w:val="none" w:sz="0" w:space="0" w:color="auto"/>
                                <w:right w:val="none" w:sz="0" w:space="0" w:color="auto"/>
                              </w:divBdr>
                              <w:divsChild>
                                <w:div w:id="115953932">
                                  <w:marLeft w:val="0"/>
                                  <w:marRight w:val="0"/>
                                  <w:marTop w:val="0"/>
                                  <w:marBottom w:val="0"/>
                                  <w:divBdr>
                                    <w:top w:val="none" w:sz="0" w:space="0" w:color="auto"/>
                                    <w:left w:val="none" w:sz="0" w:space="0" w:color="auto"/>
                                    <w:bottom w:val="none" w:sz="0" w:space="0" w:color="auto"/>
                                    <w:right w:val="none" w:sz="0" w:space="0" w:color="auto"/>
                                  </w:divBdr>
                                  <w:divsChild>
                                    <w:div w:id="494959665">
                                      <w:marLeft w:val="0"/>
                                      <w:marRight w:val="0"/>
                                      <w:marTop w:val="0"/>
                                      <w:marBottom w:val="0"/>
                                      <w:divBdr>
                                        <w:top w:val="none" w:sz="0" w:space="0" w:color="auto"/>
                                        <w:left w:val="none" w:sz="0" w:space="0" w:color="auto"/>
                                        <w:bottom w:val="none" w:sz="0" w:space="0" w:color="auto"/>
                                        <w:right w:val="none" w:sz="0" w:space="0" w:color="auto"/>
                                      </w:divBdr>
                                      <w:divsChild>
                                        <w:div w:id="2052265155">
                                          <w:marLeft w:val="0"/>
                                          <w:marRight w:val="0"/>
                                          <w:marTop w:val="0"/>
                                          <w:marBottom w:val="0"/>
                                          <w:divBdr>
                                            <w:top w:val="none" w:sz="0" w:space="0" w:color="auto"/>
                                            <w:left w:val="none" w:sz="0" w:space="0" w:color="auto"/>
                                            <w:bottom w:val="none" w:sz="0" w:space="0" w:color="auto"/>
                                            <w:right w:val="none" w:sz="0" w:space="0" w:color="auto"/>
                                          </w:divBdr>
                                          <w:divsChild>
                                            <w:div w:id="1443692574">
                                              <w:marLeft w:val="0"/>
                                              <w:marRight w:val="0"/>
                                              <w:marTop w:val="0"/>
                                              <w:marBottom w:val="0"/>
                                              <w:divBdr>
                                                <w:top w:val="none" w:sz="0" w:space="0" w:color="auto"/>
                                                <w:left w:val="none" w:sz="0" w:space="0" w:color="auto"/>
                                                <w:bottom w:val="none" w:sz="0" w:space="0" w:color="auto"/>
                                                <w:right w:val="none" w:sz="0" w:space="0" w:color="auto"/>
                                              </w:divBdr>
                                              <w:divsChild>
                                                <w:div w:id="13788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8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law.cornell.edu/cfr/text/24/part-881" TargetMode="External"/><Relationship Id="rId26" Type="http://schemas.openxmlformats.org/officeDocument/2006/relationships/hyperlink" Target="https://www.law.cornell.edu/definitions/index.php?width=840&amp;height=800&amp;iframe=true&amp;def_id=681bd723017381068cec36d8cfd2d8b0&amp;term_occur=2&amp;term_src=Title:24:Subtitle:B:Chapter:VIII:Part:880:Subpart:F:880.602" TargetMode="External"/><Relationship Id="rId39" Type="http://schemas.openxmlformats.org/officeDocument/2006/relationships/hyperlink" Target="http://portal.hud.gov/hudportal/documents/huddoc?id=9250.pdf" TargetMode="External"/><Relationship Id="rId21" Type="http://schemas.openxmlformats.org/officeDocument/2006/relationships/hyperlink" Target="https://www.law.cornell.edu/definitions/index.php?width=840&amp;height=800&amp;iframe=true&amp;def_id=114805ff6e3fed85a16cc39d763a86a4&amp;term_occur=1&amp;term_src=Title:24:Subtitle:B:Chapter:VIII:Part:880:Subpart:F:880.602" TargetMode="External"/><Relationship Id="rId34" Type="http://schemas.openxmlformats.org/officeDocument/2006/relationships/hyperlink" Target="http://portal.hud.gov/hudportal/documents/huddoc?id=multifamily_memorandum.pdf" TargetMode="External"/><Relationship Id="rId42" Type="http://schemas.openxmlformats.org/officeDocument/2006/relationships/hyperlink" Target="http://portal.hud.gov/hudportal/documents/huddoc?id=12-14hsgn.pdf" TargetMode="External"/><Relationship Id="rId47" Type="http://schemas.openxmlformats.org/officeDocument/2006/relationships/hyperlink" Target="http://portal.hud.gov/hudportal/HUD?src=/program_offices/administration/hudclips/handbooks/hsgh/4370.2" TargetMode="External"/><Relationship Id="rId50" Type="http://schemas.openxmlformats.org/officeDocument/2006/relationships/hyperlink" Target="http://portal.hud.gov/hudportal/HUD?src=/program_offices/public_indian_housing/reac/products/fass/fassmf_guide" TargetMode="External"/><Relationship Id="rId55" Type="http://schemas.openxmlformats.org/officeDocument/2006/relationships/image" Target="media/image5.emf"/><Relationship Id="rId63" Type="http://schemas.openxmlformats.org/officeDocument/2006/relationships/image" Target="media/image11.wmf"/><Relationship Id="rId68" Type="http://schemas.openxmlformats.org/officeDocument/2006/relationships/footer" Target="footer2.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www.law.cornell.edu/cfr/text/24/part-883" TargetMode="External"/><Relationship Id="rId11" Type="http://schemas.openxmlformats.org/officeDocument/2006/relationships/endnotes" Target="endnotes.xml"/><Relationship Id="rId24" Type="http://schemas.openxmlformats.org/officeDocument/2006/relationships/hyperlink" Target="https://www.law.cornell.edu/cfr/text/24/part-883" TargetMode="External"/><Relationship Id="rId32" Type="http://schemas.openxmlformats.org/officeDocument/2006/relationships/hyperlink" Target="https://www.law.cornell.edu/cfr/text/24/part-883" TargetMode="External"/><Relationship Id="rId37" Type="http://schemas.openxmlformats.org/officeDocument/2006/relationships/hyperlink" Target="http://portal.hud.gov/hudportal/documents/huddoc?id=92547-a.pdf" TargetMode="External"/><Relationship Id="rId40" Type="http://schemas.openxmlformats.org/officeDocument/2006/relationships/hyperlink" Target="http://portal.hud.gov/hudportal/documents/huddoc?id=Section8_Renewal_Guide.pdf" TargetMode="External"/><Relationship Id="rId45" Type="http://schemas.openxmlformats.org/officeDocument/2006/relationships/hyperlink" Target="https://portal.hud.gov/hudportal/documents/huddoc?id=11-18hsgn.pdf" TargetMode="External"/><Relationship Id="rId53" Type="http://schemas.openxmlformats.org/officeDocument/2006/relationships/image" Target="media/image3.emf"/><Relationship Id="rId58" Type="http://schemas.openxmlformats.org/officeDocument/2006/relationships/image" Target="media/image8.emf"/><Relationship Id="rId66" Type="http://schemas.openxmlformats.org/officeDocument/2006/relationships/footer" Target="footer1.xml"/><Relationship Id="rId7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s://www.law.cornell.edu/definitions/index.php?width=840&amp;height=800&amp;iframe=true&amp;def_id=114805ff6e3fed85a16cc39d763a86a4&amp;term_occur=2&amp;term_src=Title:24:Subtitle:B:Chapter:VIII:Part:880:Subpart:F:880.602" TargetMode="External"/><Relationship Id="rId28" Type="http://schemas.openxmlformats.org/officeDocument/2006/relationships/hyperlink" Target="https://www.law.cornell.edu/definitions/index.php?width=840&amp;height=800&amp;iframe=true&amp;def_id=31e5a138203e669de1a13a95ebb9ddb9&amp;term_occur=1&amp;term_src=Title:24:Subtitle:B:Chapter:VIII:Part:880:Subpart:F:880.602" TargetMode="External"/><Relationship Id="rId36" Type="http://schemas.openxmlformats.org/officeDocument/2006/relationships/hyperlink" Target="http://portal.hud.gov/hudportal/documents/huddoc?id=1504B.docx" TargetMode="External"/><Relationship Id="rId49" Type="http://schemas.openxmlformats.org/officeDocument/2006/relationships/hyperlink" Target="http://portal.hud.gov/hudportal/documents/huddoc?id=92547-a.pdf" TargetMode="External"/><Relationship Id="rId57" Type="http://schemas.openxmlformats.org/officeDocument/2006/relationships/image" Target="media/image7.emf"/><Relationship Id="rId61"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hyperlink" Target="https://www.law.cornell.edu/definitions/index.php?width=840&amp;height=800&amp;iframe=true&amp;def_id=fd1b93dc13cd196a231bff867a91b3b6&amp;term_occur=7&amp;term_src=Title:24:Subtitle:B:Chapter:VIII:Part:880:Subpart:F:880.602" TargetMode="External"/><Relationship Id="rId31" Type="http://schemas.openxmlformats.org/officeDocument/2006/relationships/hyperlink" Target="https://www.law.cornell.edu/definitions/index.php?width=840&amp;height=800&amp;iframe=true&amp;def_id=31e5a138203e669de1a13a95ebb9ddb9&amp;term_occur=2&amp;term_src=Title:24:Subtitle:B:Chapter:VIII:Part:880:Subpart:F:880.602" TargetMode="External"/><Relationship Id="rId44" Type="http://schemas.openxmlformats.org/officeDocument/2006/relationships/hyperlink" Target="http://portal.hud.gov/hudportal/documents/huddoc?id=15-04hsgn.pdf" TargetMode="External"/><Relationship Id="rId52" Type="http://schemas.openxmlformats.org/officeDocument/2006/relationships/image" Target="media/image2.emf"/><Relationship Id="rId60" Type="http://schemas.openxmlformats.org/officeDocument/2006/relationships/control" Target="activeX/activeX1.xml"/><Relationship Id="rId65" Type="http://schemas.openxmlformats.org/officeDocument/2006/relationships/header" Target="header1.xm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s://www.law.cornell.edu/cfr/text/24/part-883" TargetMode="External"/><Relationship Id="rId27" Type="http://schemas.openxmlformats.org/officeDocument/2006/relationships/hyperlink" Target="https://www.law.cornell.edu/definitions/index.php?width=840&amp;height=800&amp;iframe=true&amp;def_id=681bd723017381068cec36d8cfd2d8b0&amp;term_occur=3&amp;term_src=Title:24:Subtitle:B:Chapter:VIII:Part:880:Subpart:F:880.602" TargetMode="External"/><Relationship Id="rId30" Type="http://schemas.openxmlformats.org/officeDocument/2006/relationships/hyperlink" Target="https://www.law.cornell.edu/definitions/index.php?width=840&amp;height=800&amp;iframe=true&amp;def_id=114805ff6e3fed85a16cc39d763a86a4&amp;term_occur=4&amp;term_src=Title:24:Subtitle:B:Chapter:VIII:Part:880:Subpart:F:880.602" TargetMode="External"/><Relationship Id="rId35" Type="http://schemas.openxmlformats.org/officeDocument/2006/relationships/hyperlink" Target="http://portal.hud.gov/hudportal/documents/huddoc?id=1504A.xlsx" TargetMode="External"/><Relationship Id="rId43" Type="http://schemas.openxmlformats.org/officeDocument/2006/relationships/hyperlink" Target="http://portal.hud.gov/hudportal/documents/huddoc?id=14-12hsgn.pdf" TargetMode="External"/><Relationship Id="rId48" Type="http://schemas.openxmlformats.org/officeDocument/2006/relationships/hyperlink" Target="http://portal.hud.gov/hudportal/HUD?src=/program_offices/administration/hudclips/handbooks/hsgh/4350.3" TargetMode="External"/><Relationship Id="rId56" Type="http://schemas.openxmlformats.org/officeDocument/2006/relationships/image" Target="media/image6.emf"/><Relationship Id="rId64" Type="http://schemas.openxmlformats.org/officeDocument/2006/relationships/control" Target="activeX/activeX3.xm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emf"/><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www4.eere.energy.gov/challenge/partners/multifamily" TargetMode="External"/><Relationship Id="rId17" Type="http://schemas.microsoft.com/office/2007/relationships/diagramDrawing" Target="diagrams/drawing1.xml"/><Relationship Id="rId25" Type="http://schemas.openxmlformats.org/officeDocument/2006/relationships/hyperlink" Target="https://www.law.cornell.edu/definitions/index.php?width=840&amp;height=800&amp;iframe=true&amp;def_id=114805ff6e3fed85a16cc39d763a86a4&amp;term_occur=3&amp;term_src=Title:24:Subtitle:B:Chapter:VIII:Part:880:Subpart:F:880.602" TargetMode="External"/><Relationship Id="rId33" Type="http://schemas.openxmlformats.org/officeDocument/2006/relationships/hyperlink" Target="https://www.law.cornell.edu/definitions/index.php?width=840&amp;height=800&amp;iframe=true&amp;def_id=114805ff6e3fed85a16cc39d763a86a4&amp;term_occur=5&amp;term_src=Title:24:Subtitle:B:Chapter:VIII:Part:880:Subpart:F:880.602" TargetMode="External"/><Relationship Id="rId38" Type="http://schemas.openxmlformats.org/officeDocument/2006/relationships/hyperlink" Target="http://portal.hud.gov/hudportal/documents/huddoc?id=92458.pdf" TargetMode="External"/><Relationship Id="rId46" Type="http://schemas.openxmlformats.org/officeDocument/2006/relationships/hyperlink" Target="http://www.gpo.gov/fdsys/pkg/CFR-2010-title24-vol2/pdf/CFR-2010-title24-vol2-part245.pdf" TargetMode="External"/><Relationship Id="rId59" Type="http://schemas.openxmlformats.org/officeDocument/2006/relationships/image" Target="media/image9.wmf"/><Relationship Id="rId67" Type="http://schemas.openxmlformats.org/officeDocument/2006/relationships/header" Target="header2.xml"/><Relationship Id="rId20" Type="http://schemas.openxmlformats.org/officeDocument/2006/relationships/hyperlink" Target="https://www.law.cornell.edu/cfr/text/24/part-883" TargetMode="External"/><Relationship Id="rId41" Type="http://schemas.openxmlformats.org/officeDocument/2006/relationships/hyperlink" Target="http://portal.hud.gov/hudportal/HUD?src=/program_offices/public_indian_housing/reac/products/fass/fassmf_guide" TargetMode="External"/><Relationship Id="rId54" Type="http://schemas.openxmlformats.org/officeDocument/2006/relationships/image" Target="media/image4.emf"/><Relationship Id="rId62" Type="http://schemas.openxmlformats.org/officeDocument/2006/relationships/control" Target="activeX/activeX2.xml"/><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gpo.gov/fdsys/pkg/CFR-2010-title24-vol2/pdf/CFR-2010-title24-vol2-part245.pdf" TargetMode="External"/><Relationship Id="rId2" Type="http://schemas.openxmlformats.org/officeDocument/2006/relationships/hyperlink" Target="http://portal.hud.gov/hudportal/HUD?src=/program_offices/administration/hudclips/guidebooks/hsg-GB4430" TargetMode="External"/><Relationship Id="rId1" Type="http://schemas.openxmlformats.org/officeDocument/2006/relationships/hyperlink" Target="http://portal.hud.gov/hudportal/HUD?src=/states/new_york/stories/multifam_energy_saving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871E9-1EDD-418E-B2CF-29DFF5377272}"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en-US"/>
        </a:p>
      </dgm:t>
    </dgm:pt>
    <dgm:pt modelId="{6DABA29A-28AB-454A-9C5B-CD7D5CF8A25B}">
      <dgm:prSet phldrT="[Text]" custT="1"/>
      <dgm:spPr>
        <a:xfrm>
          <a:off x="3058759" y="3674"/>
          <a:ext cx="2385273" cy="596318"/>
        </a:xfr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Projects Subject to Tenant Comment Procedures</a:t>
          </a:r>
        </a:p>
      </dgm:t>
    </dgm:pt>
    <dgm:pt modelId="{63019A98-27F6-4A9D-8871-0DB779FDA172}" type="parTrans" cxnId="{A8EA7771-7F5B-40A8-BE20-679B20AA11B5}">
      <dgm:prSet/>
      <dgm:spPr/>
      <dgm:t>
        <a:bodyPr/>
        <a:lstStyle/>
        <a:p>
          <a:pPr algn="ctr"/>
          <a:endParaRPr lang="en-US" sz="1100">
            <a:latin typeface="Arial" panose="020B0604020202020204" pitchFamily="34" charset="0"/>
            <a:cs typeface="Arial" panose="020B0604020202020204" pitchFamily="34" charset="0"/>
          </a:endParaRPr>
        </a:p>
      </dgm:t>
    </dgm:pt>
    <dgm:pt modelId="{887A70A4-E7EA-4056-83AA-B243F76D9B98}" type="sibTrans" cxnId="{A8EA7771-7F5B-40A8-BE20-679B20AA11B5}">
      <dgm:prSet/>
      <dgm:spPr/>
      <dgm:t>
        <a:bodyPr/>
        <a:lstStyle/>
        <a:p>
          <a:pPr algn="ctr"/>
          <a:endParaRPr lang="en-US" sz="1100">
            <a:latin typeface="Arial" panose="020B0604020202020204" pitchFamily="34" charset="0"/>
            <a:cs typeface="Arial" panose="020B0604020202020204" pitchFamily="34" charset="0"/>
          </a:endParaRPr>
        </a:p>
      </dgm:t>
    </dgm:pt>
    <dgm:pt modelId="{3CC1CBDA-F51D-43C9-8158-BBE4FF10E6FC}">
      <dgm:prSet phldrT="[Text]" custT="1"/>
      <dgm:spPr>
        <a:xfrm>
          <a:off x="3058759" y="808704"/>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Owner sends </a:t>
          </a:r>
          <a:r>
            <a:rPr lang="en-US"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t>
          </a:r>
          <a:r>
            <a:rPr lang="en-US" sz="1100" b="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Initial Submission at same time as 	</a:t>
          </a:r>
          <a:r>
            <a:rPr lang="en-US"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Tenant Notice</a:t>
          </a:r>
        </a:p>
      </dgm:t>
    </dgm:pt>
    <dgm:pt modelId="{9F944CBD-AD39-477A-A3DE-EB6DD0E73B97}" type="parTrans" cxnId="{399D7789-DE81-41F4-B9F6-DC050F4A871A}">
      <dgm:prSet/>
      <dgm:spPr>
        <a:xfrm rot="5400000">
          <a:off x="4199217" y="652170"/>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99778B12-6EFF-447F-A1E7-2D3639C6A53A}" type="sibTrans" cxnId="{399D7789-DE81-41F4-B9F6-DC050F4A871A}">
      <dgm:prSet/>
      <dgm:spPr>
        <a:xfrm rot="5400000">
          <a:off x="4199217" y="1457200"/>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ADE7E692-BA87-4143-8F1F-34CB9C109F81}">
      <dgm:prSet custT="1"/>
      <dgm:spPr>
        <a:xfrm>
          <a:off x="3058759" y="2418763"/>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begins the preparation of an Approved Budget 	Worksheet pending receipt of tenant comments and 	certification</a:t>
          </a:r>
        </a:p>
      </dgm:t>
    </dgm:pt>
    <dgm:pt modelId="{DC7E1F3F-4EF6-4810-949C-1FD015E82E80}" type="parTrans" cxnId="{78D0C2B1-C0E0-42C9-B7FF-9EC5347350CB}">
      <dgm:prSet/>
      <dgm:spPr/>
      <dgm:t>
        <a:bodyPr/>
        <a:lstStyle/>
        <a:p>
          <a:pPr algn="ctr"/>
          <a:endParaRPr lang="en-US" sz="1100">
            <a:latin typeface="Arial" panose="020B0604020202020204" pitchFamily="34" charset="0"/>
            <a:cs typeface="Arial" panose="020B0604020202020204" pitchFamily="34" charset="0"/>
          </a:endParaRPr>
        </a:p>
      </dgm:t>
    </dgm:pt>
    <dgm:pt modelId="{B98B7ED6-BBFD-4E83-B4F4-C1E0F4E65084}" type="sibTrans" cxnId="{78D0C2B1-C0E0-42C9-B7FF-9EC5347350CB}">
      <dgm:prSet/>
      <dgm:spPr>
        <a:xfrm rot="5400000">
          <a:off x="4199217" y="3067259"/>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0215D4C8-1B7B-4DB9-8077-3B0DC90D0D90}">
      <dgm:prSet custT="1"/>
      <dgm:spPr>
        <a:xfrm>
          <a:off x="3058759" y="3223793"/>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Owner submits tenant comments and certification after 30 	day tenant comment period</a:t>
          </a:r>
          <a:endParaRPr lang="en-US" sz="1100" b="1"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67BA4BAF-9134-4DAC-932F-E4C652258730}" type="parTrans" cxnId="{9398DCB0-334D-4368-976D-EE2334D180B2}">
      <dgm:prSet/>
      <dgm:spPr/>
      <dgm:t>
        <a:bodyPr/>
        <a:lstStyle/>
        <a:p>
          <a:pPr algn="ctr"/>
          <a:endParaRPr lang="en-US" sz="1100">
            <a:latin typeface="Arial" panose="020B0604020202020204" pitchFamily="34" charset="0"/>
            <a:cs typeface="Arial" panose="020B0604020202020204" pitchFamily="34" charset="0"/>
          </a:endParaRPr>
        </a:p>
      </dgm:t>
    </dgm:pt>
    <dgm:pt modelId="{F88892E4-DF47-4B87-B5AE-CFDE39A57C24}" type="sibTrans" cxnId="{9398DCB0-334D-4368-976D-EE2334D180B2}">
      <dgm:prSet/>
      <dgm:spPr>
        <a:xfrm rot="5400000">
          <a:off x="4199217" y="3872289"/>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D2EC5A06-39F8-4B65-9C86-06CB9D6715B9}">
      <dgm:prSet phldrT="[Text]" custT="1"/>
      <dgm:spPr>
        <a:xfrm>
          <a:off x="3058759" y="1613733"/>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completes </a:t>
          </a:r>
          <a:r>
            <a:rPr lang="en-US" sz="11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Initial Screening </a:t>
          </a:r>
          <a:r>
            <a:rPr lang="en-US" sz="11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submission</a:t>
          </a:r>
          <a:r>
            <a:rPr lang="en-US" sz="11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follows up with owner if needed</a:t>
          </a:r>
        </a:p>
      </dgm:t>
    </dgm:pt>
    <dgm:pt modelId="{F5D0EB77-72E2-44E3-A486-082FF6B6F045}" type="sibTrans" cxnId="{B297C283-7A81-4241-8154-8BCC7766B2DF}">
      <dgm:prSet/>
      <dgm:spPr>
        <a:xfrm rot="5400000">
          <a:off x="4199217" y="2262230"/>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D7BE6B58-5298-4374-AED7-7F111DAD082E}" type="parTrans" cxnId="{B297C283-7A81-4241-8154-8BCC7766B2DF}">
      <dgm:prSet/>
      <dgm:spPr/>
      <dgm:t>
        <a:bodyPr/>
        <a:lstStyle/>
        <a:p>
          <a:pPr algn="ctr"/>
          <a:endParaRPr lang="en-US" sz="1100">
            <a:latin typeface="Arial" panose="020B0604020202020204" pitchFamily="34" charset="0"/>
            <a:cs typeface="Arial" panose="020B0604020202020204" pitchFamily="34" charset="0"/>
          </a:endParaRPr>
        </a:p>
      </dgm:t>
    </dgm:pt>
    <dgm:pt modelId="{9C291CC9-E947-454F-A8D3-41FD110E0B8A}">
      <dgm:prSet custT="1"/>
      <dgm:spPr>
        <a:xfrm>
          <a:off x="3058759" y="4028822"/>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completes </a:t>
          </a:r>
          <a:r>
            <a:rPr lang="en-US" sz="11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 Budget </a:t>
          </a: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a:t>
          </a:r>
          <a:r>
            <a:rPr lang="en-US" sz="11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Due Diligence 	Checklist</a:t>
          </a: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as well as the </a:t>
          </a:r>
          <a:r>
            <a:rPr lang="en-US" sz="11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Rent Computation Worksheet</a:t>
          </a: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compute a new MARP</a:t>
          </a:r>
        </a:p>
      </dgm:t>
    </dgm:pt>
    <dgm:pt modelId="{E0A8E9D6-C17A-458B-9C67-E9BA27B13904}" type="parTrans" cxnId="{3F563C6B-3F9E-41AE-A713-87B737722C7A}">
      <dgm:prSet/>
      <dgm:spPr/>
      <dgm:t>
        <a:bodyPr/>
        <a:lstStyle/>
        <a:p>
          <a:pPr algn="ctr"/>
          <a:endParaRPr lang="en-US" sz="1100">
            <a:latin typeface="Arial" panose="020B0604020202020204" pitchFamily="34" charset="0"/>
            <a:cs typeface="Arial" panose="020B0604020202020204" pitchFamily="34" charset="0"/>
          </a:endParaRPr>
        </a:p>
      </dgm:t>
    </dgm:pt>
    <dgm:pt modelId="{2C44C19A-50F3-4D15-A2E3-873CC7B4A70D}" type="sibTrans" cxnId="{3F563C6B-3F9E-41AE-A713-87B737722C7A}">
      <dgm:prSet/>
      <dgm:spPr>
        <a:xfrm rot="5400000">
          <a:off x="4199217" y="4677318"/>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14AA4129-A120-438C-BF16-D0A5EF0269BF}">
      <dgm:prSet custT="1"/>
      <dgm:spPr>
        <a:xfrm>
          <a:off x="3058759" y="4833852"/>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determines the Authorized Rent and Notifies 	Owner</a:t>
          </a:r>
        </a:p>
      </dgm:t>
    </dgm:pt>
    <dgm:pt modelId="{9C95313E-4EF1-4620-83EC-F722FF7AD3D9}" type="parTrans" cxnId="{0FE515FD-F9AC-4566-BCC6-85225FEADA06}">
      <dgm:prSet/>
      <dgm:spPr/>
      <dgm:t>
        <a:bodyPr/>
        <a:lstStyle/>
        <a:p>
          <a:pPr algn="ctr"/>
          <a:endParaRPr lang="en-US" sz="1100">
            <a:latin typeface="Arial" panose="020B0604020202020204" pitchFamily="34" charset="0"/>
            <a:cs typeface="Arial" panose="020B0604020202020204" pitchFamily="34" charset="0"/>
          </a:endParaRPr>
        </a:p>
      </dgm:t>
    </dgm:pt>
    <dgm:pt modelId="{73B04775-643A-46AE-9AC0-29598F7500B6}" type="sibTrans" cxnId="{0FE515FD-F9AC-4566-BCC6-85225FEADA06}">
      <dgm:prSet/>
      <dgm:spPr>
        <a:xfrm rot="5400000">
          <a:off x="4199217" y="5482348"/>
          <a:ext cx="104355" cy="104355"/>
        </a:xfrm>
        <a:solidFill>
          <a:sysClr val="windowText" lastClr="000000">
            <a:tint val="60000"/>
            <a:hueOff val="0"/>
            <a:satOff val="0"/>
            <a:lumOff val="0"/>
            <a:alphaOff val="0"/>
          </a:sysClr>
        </a:solidFill>
        <a:ln>
          <a:noFill/>
        </a:ln>
        <a:effectLst/>
      </dgm:spPr>
      <dgm:t>
        <a:bodyPr/>
        <a:lstStyle/>
        <a:p>
          <a:pPr algn="ctr"/>
          <a:endParaRPr lang="en-US" sz="1100">
            <a:latin typeface="Arial" panose="020B0604020202020204" pitchFamily="34" charset="0"/>
            <a:cs typeface="Arial" panose="020B0604020202020204" pitchFamily="34" charset="0"/>
          </a:endParaRPr>
        </a:p>
      </dgm:t>
    </dgm:pt>
    <dgm:pt modelId="{AB41E676-65BB-47A0-9899-E6EF6DB04E6C}">
      <dgm:prSet custT="1"/>
      <dgm:spPr>
        <a:xfrm>
          <a:off x="3058759" y="3223793"/>
          <a:ext cx="2385273" cy="596318"/>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r>
            <a:rPr lang="en-US" sz="1200" b="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1100" b="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Reviewer receives Owner's complete submission 	package and </a:t>
          </a:r>
          <a:r>
            <a:rPr lang="en-US" sz="1100">
              <a:latin typeface="Arial" panose="020B0604020202020204" pitchFamily="34" charset="0"/>
              <a:cs typeface="Arial" panose="020B0604020202020204" pitchFamily="34" charset="0"/>
            </a:rPr>
            <a:t>considers tenant comments and owner 	evaluation</a:t>
          </a:r>
          <a:endParaRPr lang="en-US" sz="1100" b="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4B1EF96-1F1A-408A-8A46-3FA4FA5B0C2E}" type="parTrans" cxnId="{807CAC22-63A9-4FF1-B725-9B8914C22C97}">
      <dgm:prSet/>
      <dgm:spPr/>
      <dgm:t>
        <a:bodyPr/>
        <a:lstStyle/>
        <a:p>
          <a:endParaRPr lang="en-US"/>
        </a:p>
      </dgm:t>
    </dgm:pt>
    <dgm:pt modelId="{9D0230F5-5169-47F0-9D7C-378DE1B1DA57}" type="sibTrans" cxnId="{807CAC22-63A9-4FF1-B725-9B8914C22C97}">
      <dgm:prSet/>
      <dgm:spPr/>
      <dgm:t>
        <a:bodyPr/>
        <a:lstStyle/>
        <a:p>
          <a:endParaRPr lang="en-US"/>
        </a:p>
      </dgm:t>
    </dgm:pt>
    <dgm:pt modelId="{C0839C3B-10B8-45A2-94C4-742FB709110C}" type="pres">
      <dgm:prSet presAssocID="{E57871E9-1EDD-418E-B2CF-29DFF5377272}" presName="Name0" presStyleCnt="0">
        <dgm:presLayoutVars>
          <dgm:dir/>
          <dgm:animLvl val="lvl"/>
          <dgm:resizeHandles val="exact"/>
        </dgm:presLayoutVars>
      </dgm:prSet>
      <dgm:spPr/>
    </dgm:pt>
    <dgm:pt modelId="{C2A53DE6-8F46-4619-834E-68D6DD135741}" type="pres">
      <dgm:prSet presAssocID="{6DABA29A-28AB-454A-9C5B-CD7D5CF8A25B}" presName="vertFlow" presStyleCnt="0"/>
      <dgm:spPr/>
    </dgm:pt>
    <dgm:pt modelId="{64820AF6-6F6E-4EC7-B5E8-B8E5B75F9D1F}" type="pres">
      <dgm:prSet presAssocID="{6DABA29A-28AB-454A-9C5B-CD7D5CF8A25B}" presName="header" presStyleLbl="node1" presStyleIdx="0" presStyleCnt="1" custScaleX="165321" custScaleY="55995"/>
      <dgm:spPr>
        <a:prstGeom prst="rect">
          <a:avLst/>
        </a:prstGeom>
      </dgm:spPr>
    </dgm:pt>
    <dgm:pt modelId="{18BEE191-3BB3-4E4B-AB14-13ADA377790A}" type="pres">
      <dgm:prSet presAssocID="{9F944CBD-AD39-477A-A3DE-EB6DD0E73B97}" presName="parTrans" presStyleLbl="sibTrans2D1" presStyleIdx="0" presStyleCnt="7"/>
      <dgm:spPr>
        <a:prstGeom prst="rightArrow">
          <a:avLst>
            <a:gd name="adj1" fmla="val 66700"/>
            <a:gd name="adj2" fmla="val 50000"/>
          </a:avLst>
        </a:prstGeom>
      </dgm:spPr>
    </dgm:pt>
    <dgm:pt modelId="{52517CC4-5A2E-4AD8-B9D6-B070FD2F52C2}" type="pres">
      <dgm:prSet presAssocID="{3CC1CBDA-F51D-43C9-8158-BBE4FF10E6FC}" presName="child" presStyleLbl="alignAccFollowNode1" presStyleIdx="0" presStyleCnt="7" custScaleX="164522">
        <dgm:presLayoutVars>
          <dgm:chMax val="0"/>
          <dgm:bulletEnabled val="1"/>
        </dgm:presLayoutVars>
      </dgm:prSet>
      <dgm:spPr>
        <a:prstGeom prst="rect">
          <a:avLst/>
        </a:prstGeom>
      </dgm:spPr>
    </dgm:pt>
    <dgm:pt modelId="{0678837F-8D5D-41C5-92E8-9C2713831350}" type="pres">
      <dgm:prSet presAssocID="{99778B12-6EFF-447F-A1E7-2D3639C6A53A}" presName="sibTrans" presStyleLbl="sibTrans2D1" presStyleIdx="1" presStyleCnt="7"/>
      <dgm:spPr>
        <a:prstGeom prst="rightArrow">
          <a:avLst>
            <a:gd name="adj1" fmla="val 66700"/>
            <a:gd name="adj2" fmla="val 50000"/>
          </a:avLst>
        </a:prstGeom>
      </dgm:spPr>
    </dgm:pt>
    <dgm:pt modelId="{9B195978-A846-4041-8194-5AD28C1D9761}" type="pres">
      <dgm:prSet presAssocID="{D2EC5A06-39F8-4B65-9C86-06CB9D6715B9}" presName="child" presStyleLbl="alignAccFollowNode1" presStyleIdx="1" presStyleCnt="7" custScaleX="164522">
        <dgm:presLayoutVars>
          <dgm:chMax val="0"/>
          <dgm:bulletEnabled val="1"/>
        </dgm:presLayoutVars>
      </dgm:prSet>
      <dgm:spPr>
        <a:prstGeom prst="rect">
          <a:avLst/>
        </a:prstGeom>
      </dgm:spPr>
    </dgm:pt>
    <dgm:pt modelId="{3B797153-71B6-4A7B-9CAF-395E4BABF6A6}" type="pres">
      <dgm:prSet presAssocID="{F5D0EB77-72E2-44E3-A486-082FF6B6F045}" presName="sibTrans" presStyleLbl="sibTrans2D1" presStyleIdx="2" presStyleCnt="7"/>
      <dgm:spPr>
        <a:prstGeom prst="rightArrow">
          <a:avLst>
            <a:gd name="adj1" fmla="val 66700"/>
            <a:gd name="adj2" fmla="val 50000"/>
          </a:avLst>
        </a:prstGeom>
      </dgm:spPr>
    </dgm:pt>
    <dgm:pt modelId="{078D9578-B5F3-4F11-83F3-D129DB3A1DF5}" type="pres">
      <dgm:prSet presAssocID="{ADE7E692-BA87-4143-8F1F-34CB9C109F81}" presName="child" presStyleLbl="alignAccFollowNode1" presStyleIdx="2" presStyleCnt="7" custScaleX="164522">
        <dgm:presLayoutVars>
          <dgm:chMax val="0"/>
          <dgm:bulletEnabled val="1"/>
        </dgm:presLayoutVars>
      </dgm:prSet>
      <dgm:spPr>
        <a:prstGeom prst="rect">
          <a:avLst/>
        </a:prstGeom>
      </dgm:spPr>
    </dgm:pt>
    <dgm:pt modelId="{9B51868B-5E4D-4C5A-B6D3-9C7628BF77EC}" type="pres">
      <dgm:prSet presAssocID="{B98B7ED6-BBFD-4E83-B4F4-C1E0F4E65084}" presName="sibTrans" presStyleLbl="sibTrans2D1" presStyleIdx="3" presStyleCnt="7"/>
      <dgm:spPr>
        <a:prstGeom prst="rightArrow">
          <a:avLst>
            <a:gd name="adj1" fmla="val 66700"/>
            <a:gd name="adj2" fmla="val 50000"/>
          </a:avLst>
        </a:prstGeom>
      </dgm:spPr>
    </dgm:pt>
    <dgm:pt modelId="{4E0B7D2F-3121-446E-AE46-BB907FB12A06}" type="pres">
      <dgm:prSet presAssocID="{0215D4C8-1B7B-4DB9-8077-3B0DC90D0D90}" presName="child" presStyleLbl="alignAccFollowNode1" presStyleIdx="3" presStyleCnt="7" custScaleX="164522">
        <dgm:presLayoutVars>
          <dgm:chMax val="0"/>
          <dgm:bulletEnabled val="1"/>
        </dgm:presLayoutVars>
      </dgm:prSet>
      <dgm:spPr>
        <a:prstGeom prst="rect">
          <a:avLst/>
        </a:prstGeom>
      </dgm:spPr>
    </dgm:pt>
    <dgm:pt modelId="{ABA2D6ED-8318-49E2-843F-74AC33910082}" type="pres">
      <dgm:prSet presAssocID="{F88892E4-DF47-4B87-B5AE-CFDE39A57C24}" presName="sibTrans" presStyleLbl="sibTrans2D1" presStyleIdx="4" presStyleCnt="7"/>
      <dgm:spPr>
        <a:prstGeom prst="rightArrow">
          <a:avLst>
            <a:gd name="adj1" fmla="val 66700"/>
            <a:gd name="adj2" fmla="val 50000"/>
          </a:avLst>
        </a:prstGeom>
      </dgm:spPr>
    </dgm:pt>
    <dgm:pt modelId="{9A7089D6-A05C-4DE0-8F00-6254D3931DA4}" type="pres">
      <dgm:prSet presAssocID="{AB41E676-65BB-47A0-9899-E6EF6DB04E6C}" presName="child" presStyleLbl="alignAccFollowNode1" presStyleIdx="4" presStyleCnt="7" custScaleX="164169">
        <dgm:presLayoutVars>
          <dgm:chMax val="0"/>
          <dgm:bulletEnabled val="1"/>
        </dgm:presLayoutVars>
      </dgm:prSet>
      <dgm:spPr>
        <a:prstGeom prst="rect">
          <a:avLst/>
        </a:prstGeom>
      </dgm:spPr>
    </dgm:pt>
    <dgm:pt modelId="{34EC0877-6854-4AB0-BFD1-288A13B2DEBD}" type="pres">
      <dgm:prSet presAssocID="{9D0230F5-5169-47F0-9D7C-378DE1B1DA57}" presName="sibTrans" presStyleLbl="sibTrans2D1" presStyleIdx="5" presStyleCnt="7"/>
      <dgm:spPr/>
    </dgm:pt>
    <dgm:pt modelId="{98935C60-84C2-4F21-8405-753DDF1E608C}" type="pres">
      <dgm:prSet presAssocID="{9C291CC9-E947-454F-A8D3-41FD110E0B8A}" presName="child" presStyleLbl="alignAccFollowNode1" presStyleIdx="5" presStyleCnt="7" custScaleX="164522">
        <dgm:presLayoutVars>
          <dgm:chMax val="0"/>
          <dgm:bulletEnabled val="1"/>
        </dgm:presLayoutVars>
      </dgm:prSet>
      <dgm:spPr>
        <a:prstGeom prst="rect">
          <a:avLst/>
        </a:prstGeom>
      </dgm:spPr>
    </dgm:pt>
    <dgm:pt modelId="{CF07C974-D7A9-4424-8E52-1ADF046096A5}" type="pres">
      <dgm:prSet presAssocID="{2C44C19A-50F3-4D15-A2E3-873CC7B4A70D}" presName="sibTrans" presStyleLbl="sibTrans2D1" presStyleIdx="6" presStyleCnt="7"/>
      <dgm:spPr>
        <a:prstGeom prst="rightArrow">
          <a:avLst>
            <a:gd name="adj1" fmla="val 66700"/>
            <a:gd name="adj2" fmla="val 50000"/>
          </a:avLst>
        </a:prstGeom>
      </dgm:spPr>
    </dgm:pt>
    <dgm:pt modelId="{73540341-E5E1-4046-83F8-A596F9F6DBFD}" type="pres">
      <dgm:prSet presAssocID="{14AA4129-A120-438C-BF16-D0A5EF0269BF}" presName="child" presStyleLbl="alignAccFollowNode1" presStyleIdx="6" presStyleCnt="7" custScaleX="164522">
        <dgm:presLayoutVars>
          <dgm:chMax val="0"/>
          <dgm:bulletEnabled val="1"/>
        </dgm:presLayoutVars>
      </dgm:prSet>
      <dgm:spPr>
        <a:prstGeom prst="rect">
          <a:avLst/>
        </a:prstGeom>
      </dgm:spPr>
    </dgm:pt>
  </dgm:ptLst>
  <dgm:cxnLst>
    <dgm:cxn modelId="{609210AE-3D22-45FF-8BE9-520B045047C2}" type="presOf" srcId="{14AA4129-A120-438C-BF16-D0A5EF0269BF}" destId="{73540341-E5E1-4046-83F8-A596F9F6DBFD}" srcOrd="0" destOrd="0" presId="urn:microsoft.com/office/officeart/2005/8/layout/lProcess1"/>
    <dgm:cxn modelId="{642B1D81-7F91-4E5A-8A9F-C81CC8D0AFFB}" type="presOf" srcId="{F88892E4-DF47-4B87-B5AE-CFDE39A57C24}" destId="{ABA2D6ED-8318-49E2-843F-74AC33910082}" srcOrd="0" destOrd="0" presId="urn:microsoft.com/office/officeart/2005/8/layout/lProcess1"/>
    <dgm:cxn modelId="{DDD655E1-4B39-4F06-BE52-6D178BD71B84}" type="presOf" srcId="{99778B12-6EFF-447F-A1E7-2D3639C6A53A}" destId="{0678837F-8D5D-41C5-92E8-9C2713831350}" srcOrd="0" destOrd="0" presId="urn:microsoft.com/office/officeart/2005/8/layout/lProcess1"/>
    <dgm:cxn modelId="{78D0C2B1-C0E0-42C9-B7FF-9EC5347350CB}" srcId="{6DABA29A-28AB-454A-9C5B-CD7D5CF8A25B}" destId="{ADE7E692-BA87-4143-8F1F-34CB9C109F81}" srcOrd="2" destOrd="0" parTransId="{DC7E1F3F-4EF6-4810-949C-1FD015E82E80}" sibTransId="{B98B7ED6-BBFD-4E83-B4F4-C1E0F4E65084}"/>
    <dgm:cxn modelId="{FE7F78E0-4D79-48F4-BA03-BD763E144D27}" type="presOf" srcId="{ADE7E692-BA87-4143-8F1F-34CB9C109F81}" destId="{078D9578-B5F3-4F11-83F3-D129DB3A1DF5}" srcOrd="0" destOrd="0" presId="urn:microsoft.com/office/officeart/2005/8/layout/lProcess1"/>
    <dgm:cxn modelId="{32651300-EEAE-4F2F-8F1A-B747CF690486}" type="presOf" srcId="{F5D0EB77-72E2-44E3-A486-082FF6B6F045}" destId="{3B797153-71B6-4A7B-9CAF-395E4BABF6A6}" srcOrd="0" destOrd="0" presId="urn:microsoft.com/office/officeart/2005/8/layout/lProcess1"/>
    <dgm:cxn modelId="{88997A82-1DD1-499E-BC04-DABE6F99525C}" type="presOf" srcId="{2C44C19A-50F3-4D15-A2E3-873CC7B4A70D}" destId="{CF07C974-D7A9-4424-8E52-1ADF046096A5}" srcOrd="0" destOrd="0" presId="urn:microsoft.com/office/officeart/2005/8/layout/lProcess1"/>
    <dgm:cxn modelId="{3474DDEA-28C1-47AB-B308-10ADB826A6BE}" type="presOf" srcId="{9C291CC9-E947-454F-A8D3-41FD110E0B8A}" destId="{98935C60-84C2-4F21-8405-753DDF1E608C}" srcOrd="0" destOrd="0" presId="urn:microsoft.com/office/officeart/2005/8/layout/lProcess1"/>
    <dgm:cxn modelId="{B236996B-40A4-4836-8B44-521827CD3120}" type="presOf" srcId="{9F944CBD-AD39-477A-A3DE-EB6DD0E73B97}" destId="{18BEE191-3BB3-4E4B-AB14-13ADA377790A}" srcOrd="0" destOrd="0" presId="urn:microsoft.com/office/officeart/2005/8/layout/lProcess1"/>
    <dgm:cxn modelId="{B5F677C6-9BA8-40E4-9BCB-11AC94112DE3}" type="presOf" srcId="{AB41E676-65BB-47A0-9899-E6EF6DB04E6C}" destId="{9A7089D6-A05C-4DE0-8F00-6254D3931DA4}" srcOrd="0" destOrd="0" presId="urn:microsoft.com/office/officeart/2005/8/layout/lProcess1"/>
    <dgm:cxn modelId="{0FE515FD-F9AC-4566-BCC6-85225FEADA06}" srcId="{6DABA29A-28AB-454A-9C5B-CD7D5CF8A25B}" destId="{14AA4129-A120-438C-BF16-D0A5EF0269BF}" srcOrd="6" destOrd="0" parTransId="{9C95313E-4EF1-4620-83EC-F722FF7AD3D9}" sibTransId="{73B04775-643A-46AE-9AC0-29598F7500B6}"/>
    <dgm:cxn modelId="{0167399F-0691-4651-8112-18B19B99115C}" type="presOf" srcId="{9D0230F5-5169-47F0-9D7C-378DE1B1DA57}" destId="{34EC0877-6854-4AB0-BFD1-288A13B2DEBD}" srcOrd="0" destOrd="0" presId="urn:microsoft.com/office/officeart/2005/8/layout/lProcess1"/>
    <dgm:cxn modelId="{807CAC22-63A9-4FF1-B725-9B8914C22C97}" srcId="{6DABA29A-28AB-454A-9C5B-CD7D5CF8A25B}" destId="{AB41E676-65BB-47A0-9899-E6EF6DB04E6C}" srcOrd="4" destOrd="0" parTransId="{D4B1EF96-1F1A-408A-8A46-3FA4FA5B0C2E}" sibTransId="{9D0230F5-5169-47F0-9D7C-378DE1B1DA57}"/>
    <dgm:cxn modelId="{A8EA7771-7F5B-40A8-BE20-679B20AA11B5}" srcId="{E57871E9-1EDD-418E-B2CF-29DFF5377272}" destId="{6DABA29A-28AB-454A-9C5B-CD7D5CF8A25B}" srcOrd="0" destOrd="0" parTransId="{63019A98-27F6-4A9D-8871-0DB779FDA172}" sibTransId="{887A70A4-E7EA-4056-83AA-B243F76D9B98}"/>
    <dgm:cxn modelId="{9398DCB0-334D-4368-976D-EE2334D180B2}" srcId="{6DABA29A-28AB-454A-9C5B-CD7D5CF8A25B}" destId="{0215D4C8-1B7B-4DB9-8077-3B0DC90D0D90}" srcOrd="3" destOrd="0" parTransId="{67BA4BAF-9134-4DAC-932F-E4C652258730}" sibTransId="{F88892E4-DF47-4B87-B5AE-CFDE39A57C24}"/>
    <dgm:cxn modelId="{399D7789-DE81-41F4-B9F6-DC050F4A871A}" srcId="{6DABA29A-28AB-454A-9C5B-CD7D5CF8A25B}" destId="{3CC1CBDA-F51D-43C9-8158-BBE4FF10E6FC}" srcOrd="0" destOrd="0" parTransId="{9F944CBD-AD39-477A-A3DE-EB6DD0E73B97}" sibTransId="{99778B12-6EFF-447F-A1E7-2D3639C6A53A}"/>
    <dgm:cxn modelId="{55AF4062-FA3A-4645-B494-23BA4D93C601}" type="presOf" srcId="{3CC1CBDA-F51D-43C9-8158-BBE4FF10E6FC}" destId="{52517CC4-5A2E-4AD8-B9D6-B070FD2F52C2}" srcOrd="0" destOrd="0" presId="urn:microsoft.com/office/officeart/2005/8/layout/lProcess1"/>
    <dgm:cxn modelId="{B4A85FDB-D885-4277-92DE-B1362D5D0328}" type="presOf" srcId="{6DABA29A-28AB-454A-9C5B-CD7D5CF8A25B}" destId="{64820AF6-6F6E-4EC7-B5E8-B8E5B75F9D1F}" srcOrd="0" destOrd="0" presId="urn:microsoft.com/office/officeart/2005/8/layout/lProcess1"/>
    <dgm:cxn modelId="{2D47A638-D69E-475A-9107-08C3F2531ED2}" type="presOf" srcId="{E57871E9-1EDD-418E-B2CF-29DFF5377272}" destId="{C0839C3B-10B8-45A2-94C4-742FB709110C}" srcOrd="0" destOrd="0" presId="urn:microsoft.com/office/officeart/2005/8/layout/lProcess1"/>
    <dgm:cxn modelId="{1F03B92A-E21C-435F-8E18-D87700AE7BDF}" type="presOf" srcId="{0215D4C8-1B7B-4DB9-8077-3B0DC90D0D90}" destId="{4E0B7D2F-3121-446E-AE46-BB907FB12A06}" srcOrd="0" destOrd="0" presId="urn:microsoft.com/office/officeart/2005/8/layout/lProcess1"/>
    <dgm:cxn modelId="{B297C283-7A81-4241-8154-8BCC7766B2DF}" srcId="{6DABA29A-28AB-454A-9C5B-CD7D5CF8A25B}" destId="{D2EC5A06-39F8-4B65-9C86-06CB9D6715B9}" srcOrd="1" destOrd="0" parTransId="{D7BE6B58-5298-4374-AED7-7F111DAD082E}" sibTransId="{F5D0EB77-72E2-44E3-A486-082FF6B6F045}"/>
    <dgm:cxn modelId="{B291CC85-0FFC-4F16-B583-7A7199F6F8F9}" type="presOf" srcId="{B98B7ED6-BBFD-4E83-B4F4-C1E0F4E65084}" destId="{9B51868B-5E4D-4C5A-B6D3-9C7628BF77EC}" srcOrd="0" destOrd="0" presId="urn:microsoft.com/office/officeart/2005/8/layout/lProcess1"/>
    <dgm:cxn modelId="{77C34F72-5806-4239-A8F2-A1CDCA7DF79D}" type="presOf" srcId="{D2EC5A06-39F8-4B65-9C86-06CB9D6715B9}" destId="{9B195978-A846-4041-8194-5AD28C1D9761}" srcOrd="0" destOrd="0" presId="urn:microsoft.com/office/officeart/2005/8/layout/lProcess1"/>
    <dgm:cxn modelId="{3F563C6B-3F9E-41AE-A713-87B737722C7A}" srcId="{6DABA29A-28AB-454A-9C5B-CD7D5CF8A25B}" destId="{9C291CC9-E947-454F-A8D3-41FD110E0B8A}" srcOrd="5" destOrd="0" parTransId="{E0A8E9D6-C17A-458B-9C67-E9BA27B13904}" sibTransId="{2C44C19A-50F3-4D15-A2E3-873CC7B4A70D}"/>
    <dgm:cxn modelId="{A5518A16-A414-4FFB-BEF0-AE254010D5CB}" type="presParOf" srcId="{C0839C3B-10B8-45A2-94C4-742FB709110C}" destId="{C2A53DE6-8F46-4619-834E-68D6DD135741}" srcOrd="0" destOrd="0" presId="urn:microsoft.com/office/officeart/2005/8/layout/lProcess1"/>
    <dgm:cxn modelId="{27278870-2DF3-46E7-8B0A-EAA0C4F270C9}" type="presParOf" srcId="{C2A53DE6-8F46-4619-834E-68D6DD135741}" destId="{64820AF6-6F6E-4EC7-B5E8-B8E5B75F9D1F}" srcOrd="0" destOrd="0" presId="urn:microsoft.com/office/officeart/2005/8/layout/lProcess1"/>
    <dgm:cxn modelId="{7CDAEAE3-A9A9-426A-A554-AAF008EC83F0}" type="presParOf" srcId="{C2A53DE6-8F46-4619-834E-68D6DD135741}" destId="{18BEE191-3BB3-4E4B-AB14-13ADA377790A}" srcOrd="1" destOrd="0" presId="urn:microsoft.com/office/officeart/2005/8/layout/lProcess1"/>
    <dgm:cxn modelId="{BC276291-5F12-4D89-ACE7-5B662E702AF7}" type="presParOf" srcId="{C2A53DE6-8F46-4619-834E-68D6DD135741}" destId="{52517CC4-5A2E-4AD8-B9D6-B070FD2F52C2}" srcOrd="2" destOrd="0" presId="urn:microsoft.com/office/officeart/2005/8/layout/lProcess1"/>
    <dgm:cxn modelId="{CE688727-173D-4647-AD8D-B76566010519}" type="presParOf" srcId="{C2A53DE6-8F46-4619-834E-68D6DD135741}" destId="{0678837F-8D5D-41C5-92E8-9C2713831350}" srcOrd="3" destOrd="0" presId="urn:microsoft.com/office/officeart/2005/8/layout/lProcess1"/>
    <dgm:cxn modelId="{9DB3837F-0757-4EA7-9B0F-673E28524186}" type="presParOf" srcId="{C2A53DE6-8F46-4619-834E-68D6DD135741}" destId="{9B195978-A846-4041-8194-5AD28C1D9761}" srcOrd="4" destOrd="0" presId="urn:microsoft.com/office/officeart/2005/8/layout/lProcess1"/>
    <dgm:cxn modelId="{546C27F1-4C49-41E4-86E3-A8A48B80DD53}" type="presParOf" srcId="{C2A53DE6-8F46-4619-834E-68D6DD135741}" destId="{3B797153-71B6-4A7B-9CAF-395E4BABF6A6}" srcOrd="5" destOrd="0" presId="urn:microsoft.com/office/officeart/2005/8/layout/lProcess1"/>
    <dgm:cxn modelId="{A304E86F-9ABB-41C6-A5F3-EB4DE8E1975B}" type="presParOf" srcId="{C2A53DE6-8F46-4619-834E-68D6DD135741}" destId="{078D9578-B5F3-4F11-83F3-D129DB3A1DF5}" srcOrd="6" destOrd="0" presId="urn:microsoft.com/office/officeart/2005/8/layout/lProcess1"/>
    <dgm:cxn modelId="{64A4B58B-D0DB-4628-8A0E-52F4DA1AE5D5}" type="presParOf" srcId="{C2A53DE6-8F46-4619-834E-68D6DD135741}" destId="{9B51868B-5E4D-4C5A-B6D3-9C7628BF77EC}" srcOrd="7" destOrd="0" presId="urn:microsoft.com/office/officeart/2005/8/layout/lProcess1"/>
    <dgm:cxn modelId="{C9B374F8-A96A-4B75-A48A-A54FF349ADE9}" type="presParOf" srcId="{C2A53DE6-8F46-4619-834E-68D6DD135741}" destId="{4E0B7D2F-3121-446E-AE46-BB907FB12A06}" srcOrd="8" destOrd="0" presId="urn:microsoft.com/office/officeart/2005/8/layout/lProcess1"/>
    <dgm:cxn modelId="{D092FF9D-4799-4EF0-B3F7-126B7D69B23D}" type="presParOf" srcId="{C2A53DE6-8F46-4619-834E-68D6DD135741}" destId="{ABA2D6ED-8318-49E2-843F-74AC33910082}" srcOrd="9" destOrd="0" presId="urn:microsoft.com/office/officeart/2005/8/layout/lProcess1"/>
    <dgm:cxn modelId="{3C39D912-F0FC-4AAC-B899-2E263FBC2EA5}" type="presParOf" srcId="{C2A53DE6-8F46-4619-834E-68D6DD135741}" destId="{9A7089D6-A05C-4DE0-8F00-6254D3931DA4}" srcOrd="10" destOrd="0" presId="urn:microsoft.com/office/officeart/2005/8/layout/lProcess1"/>
    <dgm:cxn modelId="{91849763-C431-479E-95EE-BB911CB32B42}" type="presParOf" srcId="{C2A53DE6-8F46-4619-834E-68D6DD135741}" destId="{34EC0877-6854-4AB0-BFD1-288A13B2DEBD}" srcOrd="11" destOrd="0" presId="urn:microsoft.com/office/officeart/2005/8/layout/lProcess1"/>
    <dgm:cxn modelId="{1A098512-D99B-4894-8922-4F80D7CBD29A}" type="presParOf" srcId="{C2A53DE6-8F46-4619-834E-68D6DD135741}" destId="{98935C60-84C2-4F21-8405-753DDF1E608C}" srcOrd="12" destOrd="0" presId="urn:microsoft.com/office/officeart/2005/8/layout/lProcess1"/>
    <dgm:cxn modelId="{7ABFEB59-EB0F-4912-8D5C-0A135D8CF2B7}" type="presParOf" srcId="{C2A53DE6-8F46-4619-834E-68D6DD135741}" destId="{CF07C974-D7A9-4424-8E52-1ADF046096A5}" srcOrd="13" destOrd="0" presId="urn:microsoft.com/office/officeart/2005/8/layout/lProcess1"/>
    <dgm:cxn modelId="{785EE149-0E2D-485C-BDF7-D3575FEFD685}" type="presParOf" srcId="{C2A53DE6-8F46-4619-834E-68D6DD135741}" destId="{73540341-E5E1-4046-83F8-A596F9F6DBFD}" srcOrd="14" destOrd="0" presId="urn:microsoft.com/office/officeart/2005/8/layout/l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20AF6-6F6E-4EC7-B5E8-B8E5B75F9D1F}">
      <dsp:nvSpPr>
        <dsp:cNvPr id="0" name=""/>
        <dsp:cNvSpPr/>
      </dsp:nvSpPr>
      <dsp:spPr>
        <a:xfrm>
          <a:off x="867779" y="1488"/>
          <a:ext cx="4169940" cy="353094"/>
        </a:xfrm>
        <a:prstGeom prst="rect">
          <a:avLst/>
        </a:prstGeo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Projects Subject to Tenant Comment Procedures</a:t>
          </a:r>
        </a:p>
      </dsp:txBody>
      <dsp:txXfrm>
        <a:off x="867779" y="1488"/>
        <a:ext cx="4169940" cy="353094"/>
      </dsp:txXfrm>
    </dsp:sp>
    <dsp:sp modelId="{18BEE191-3BB3-4E4B-AB14-13ADA377790A}">
      <dsp:nvSpPr>
        <dsp:cNvPr id="0" name=""/>
        <dsp:cNvSpPr/>
      </dsp:nvSpPr>
      <dsp:spPr>
        <a:xfrm rot="5400000">
          <a:off x="2897574" y="409758"/>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52517CC4-5A2E-4AD8-B9D6-B070FD2F52C2}">
      <dsp:nvSpPr>
        <dsp:cNvPr id="0" name=""/>
        <dsp:cNvSpPr/>
      </dsp:nvSpPr>
      <dsp:spPr>
        <a:xfrm>
          <a:off x="877856" y="575286"/>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Owner sends </a:t>
          </a:r>
          <a:r>
            <a:rPr lang="en-US"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t>
          </a:r>
          <a:r>
            <a:rPr lang="en-US" sz="1100" b="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Initial Submission at same time as 	</a:t>
          </a:r>
          <a:r>
            <a:rPr lang="en-US"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Tenant Notice</a:t>
          </a:r>
        </a:p>
      </dsp:txBody>
      <dsp:txXfrm>
        <a:off x="877856" y="575286"/>
        <a:ext cx="4149787" cy="630582"/>
      </dsp:txXfrm>
    </dsp:sp>
    <dsp:sp modelId="{0678837F-8D5D-41C5-92E8-9C2713831350}">
      <dsp:nvSpPr>
        <dsp:cNvPr id="0" name=""/>
        <dsp:cNvSpPr/>
      </dsp:nvSpPr>
      <dsp:spPr>
        <a:xfrm rot="5400000">
          <a:off x="2897574" y="1261045"/>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B195978-A846-4041-8194-5AD28C1D9761}">
      <dsp:nvSpPr>
        <dsp:cNvPr id="0" name=""/>
        <dsp:cNvSpPr/>
      </dsp:nvSpPr>
      <dsp:spPr>
        <a:xfrm>
          <a:off x="877856" y="1426572"/>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completes </a:t>
          </a:r>
          <a:r>
            <a:rPr lang="en-US" sz="11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Initial Screening </a:t>
          </a:r>
          <a:r>
            <a:rPr lang="en-US" sz="11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the submission</a:t>
          </a:r>
          <a:r>
            <a:rPr lang="en-US" sz="11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follows up with owner if needed</a:t>
          </a:r>
        </a:p>
      </dsp:txBody>
      <dsp:txXfrm>
        <a:off x="877856" y="1426572"/>
        <a:ext cx="4149787" cy="630582"/>
      </dsp:txXfrm>
    </dsp:sp>
    <dsp:sp modelId="{3B797153-71B6-4A7B-9CAF-395E4BABF6A6}">
      <dsp:nvSpPr>
        <dsp:cNvPr id="0" name=""/>
        <dsp:cNvSpPr/>
      </dsp:nvSpPr>
      <dsp:spPr>
        <a:xfrm rot="5400000">
          <a:off x="2897574" y="2112331"/>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78D9578-B5F3-4F11-83F3-D129DB3A1DF5}">
      <dsp:nvSpPr>
        <dsp:cNvPr id="0" name=""/>
        <dsp:cNvSpPr/>
      </dsp:nvSpPr>
      <dsp:spPr>
        <a:xfrm>
          <a:off x="877856" y="2277859"/>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begins the preparation of an Approved Budget 	Worksheet pending receipt of tenant comments and 	certification</a:t>
          </a:r>
        </a:p>
      </dsp:txBody>
      <dsp:txXfrm>
        <a:off x="877856" y="2277859"/>
        <a:ext cx="4149787" cy="630582"/>
      </dsp:txXfrm>
    </dsp:sp>
    <dsp:sp modelId="{9B51868B-5E4D-4C5A-B6D3-9C7628BF77EC}">
      <dsp:nvSpPr>
        <dsp:cNvPr id="0" name=""/>
        <dsp:cNvSpPr/>
      </dsp:nvSpPr>
      <dsp:spPr>
        <a:xfrm rot="5400000">
          <a:off x="2897574" y="2963617"/>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4E0B7D2F-3121-446E-AE46-BB907FB12A06}">
      <dsp:nvSpPr>
        <dsp:cNvPr id="0" name=""/>
        <dsp:cNvSpPr/>
      </dsp:nvSpPr>
      <dsp:spPr>
        <a:xfrm>
          <a:off x="877856" y="3129145"/>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Owner submits tenant comments and certification after 30 	day tenant comment period</a:t>
          </a:r>
          <a:endParaRPr lang="en-US" sz="1100" b="1"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877856" y="3129145"/>
        <a:ext cx="4149787" cy="630582"/>
      </dsp:txXfrm>
    </dsp:sp>
    <dsp:sp modelId="{ABA2D6ED-8318-49E2-843F-74AC33910082}">
      <dsp:nvSpPr>
        <dsp:cNvPr id="0" name=""/>
        <dsp:cNvSpPr/>
      </dsp:nvSpPr>
      <dsp:spPr>
        <a:xfrm rot="5400000">
          <a:off x="2897574" y="3814903"/>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A7089D6-A05C-4DE0-8F00-6254D3931DA4}">
      <dsp:nvSpPr>
        <dsp:cNvPr id="0" name=""/>
        <dsp:cNvSpPr/>
      </dsp:nvSpPr>
      <dsp:spPr>
        <a:xfrm>
          <a:off x="882308" y="3980431"/>
          <a:ext cx="4140883"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US" sz="1200" b="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1100" b="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Reviewer receives Owner's complete submission 	package and </a:t>
          </a:r>
          <a:r>
            <a:rPr lang="en-US" sz="1100" kern="1200">
              <a:latin typeface="Arial" panose="020B0604020202020204" pitchFamily="34" charset="0"/>
              <a:cs typeface="Arial" panose="020B0604020202020204" pitchFamily="34" charset="0"/>
            </a:rPr>
            <a:t>considers tenant comments and owner 	evaluation</a:t>
          </a:r>
          <a:endParaRPr lang="en-US" sz="1100" b="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882308" y="3980431"/>
        <a:ext cx="4140883" cy="630582"/>
      </dsp:txXfrm>
    </dsp:sp>
    <dsp:sp modelId="{34EC0877-6854-4AB0-BFD1-288A13B2DEBD}">
      <dsp:nvSpPr>
        <dsp:cNvPr id="0" name=""/>
        <dsp:cNvSpPr/>
      </dsp:nvSpPr>
      <dsp:spPr>
        <a:xfrm rot="5400000">
          <a:off x="2897574" y="4666190"/>
          <a:ext cx="110351" cy="110351"/>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935C60-84C2-4F21-8405-753DDF1E608C}">
      <dsp:nvSpPr>
        <dsp:cNvPr id="0" name=""/>
        <dsp:cNvSpPr/>
      </dsp:nvSpPr>
      <dsp:spPr>
        <a:xfrm>
          <a:off x="877856" y="4831718"/>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completes </a:t>
          </a:r>
          <a:r>
            <a:rPr lang="en-US" sz="11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 Budget </a:t>
          </a: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a:t>
          </a:r>
          <a:r>
            <a:rPr lang="en-US" sz="11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Due Diligence 	Checklist</a:t>
          </a: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as well as the </a:t>
          </a:r>
          <a:r>
            <a:rPr lang="en-US" sz="11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Rent Computation Worksheet</a:t>
          </a: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compute a new MARP</a:t>
          </a:r>
        </a:p>
      </dsp:txBody>
      <dsp:txXfrm>
        <a:off x="877856" y="4831718"/>
        <a:ext cx="4149787" cy="630582"/>
      </dsp:txXfrm>
    </dsp:sp>
    <dsp:sp modelId="{CF07C974-D7A9-4424-8E52-1ADF046096A5}">
      <dsp:nvSpPr>
        <dsp:cNvPr id="0" name=""/>
        <dsp:cNvSpPr/>
      </dsp:nvSpPr>
      <dsp:spPr>
        <a:xfrm rot="5400000">
          <a:off x="2897574" y="5517476"/>
          <a:ext cx="110351" cy="110351"/>
        </a:xfrm>
        <a:prstGeom prst="rightArrow">
          <a:avLst>
            <a:gd name="adj1" fmla="val 667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73540341-E5E1-4046-83F8-A596F9F6DBFD}">
      <dsp:nvSpPr>
        <dsp:cNvPr id="0" name=""/>
        <dsp:cNvSpPr/>
      </dsp:nvSpPr>
      <dsp:spPr>
        <a:xfrm>
          <a:off x="877856" y="5683004"/>
          <a:ext cx="4149787" cy="630582"/>
        </a:xfrm>
        <a:prstGeom prst="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Reviewer determines the Authorized Rent and Notifies 	Owner</a:t>
          </a:r>
        </a:p>
      </dsp:txBody>
      <dsp:txXfrm>
        <a:off x="877856" y="5683004"/>
        <a:ext cx="4149787" cy="63058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 xmlns="ae2a2941-2dbe-4eaa-9281-19e6e20101f1">1014</Clearance>
    <_dlc_DocId xmlns="dca89f83-e7cb-46ce-8e9f-cb067c1b6911">NWH2NZWWXJPK-879-3043</_dlc_DocId>
    <_dlc_DocIdUrl xmlns="dca89f83-e7cb-46ce-8e9f-cb067c1b6911">
      <Url>http://hudsharepoint.hud.gov/sites/apps/Clearances/_layouts/DocIdRedir.aspx?ID=NWH2NZWWXJPK-879-3043</Url>
      <Description>NWH2NZWWXJPK-879-3043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6DAC-8855-4E4B-A33D-8FE4D177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0ECBB-CF93-4EF9-9DDE-CD82C272D898}">
  <ds:schemaRefs>
    <ds:schemaRef ds:uri="http://schemas.microsoft.com/sharepoint/v3/contenttype/forms"/>
  </ds:schemaRefs>
</ds:datastoreItem>
</file>

<file path=customXml/itemProps3.xml><?xml version="1.0" encoding="utf-8"?>
<ds:datastoreItem xmlns:ds="http://schemas.openxmlformats.org/officeDocument/2006/customXml" ds:itemID="{393C0AF4-DD1E-44F9-818E-A413E4A539FF}">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dca89f83-e7cb-46ce-8e9f-cb067c1b6911"/>
    <ds:schemaRef ds:uri="ae2a2941-2dbe-4eaa-9281-19e6e20101f1"/>
    <ds:schemaRef ds:uri="http://schemas.microsoft.com/office/2006/metadata/properties"/>
  </ds:schemaRefs>
</ds:datastoreItem>
</file>

<file path=customXml/itemProps4.xml><?xml version="1.0" encoding="utf-8"?>
<ds:datastoreItem xmlns:ds="http://schemas.openxmlformats.org/officeDocument/2006/customXml" ds:itemID="{9B27E89B-2D7D-4A2B-98B9-000F2EFDC401}">
  <ds:schemaRefs>
    <ds:schemaRef ds:uri="http://schemas.microsoft.com/sharepoint/events"/>
  </ds:schemaRefs>
</ds:datastoreItem>
</file>

<file path=customXml/itemProps5.xml><?xml version="1.0" encoding="utf-8"?>
<ds:datastoreItem xmlns:ds="http://schemas.openxmlformats.org/officeDocument/2006/customXml" ds:itemID="{75AE9ADC-C280-4FBF-8BFC-895391E9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23211</Words>
  <Characters>132306</Characters>
  <Application>Microsoft Office Word</Application>
  <DocSecurity>12</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2016-11-03T17:21:00Z</dcterms:created>
  <dcterms:modified xsi:type="dcterms:W3CDTF">2016-11-03T17:21:00Z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0x010100A7BE27003353954888358C37D25A1389</vt:lpwstr>
  </property>
  <property fmtid="{D5CDD505-2E9C-101B-9397-08002B2CF9AE}" pid="4" name="_dlc_DocIdItemGuid">
    <vt:lpwstr>67f1a752-083a-4e37-8d01-d54ccb86014e</vt:lpwstr>
  </property>
</Properties>
</file>