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DEC3" w14:textId="77777777" w:rsidR="00A11E2A" w:rsidRDefault="00A11E2A" w:rsidP="002A0184">
      <w:pPr>
        <w:tabs>
          <w:tab w:val="left" w:pos="-720"/>
        </w:tabs>
        <w:suppressAutoHyphens/>
        <w:jc w:val="center"/>
        <w:rPr>
          <w:rFonts w:ascii="Arial" w:hAnsi="Arial" w:cs="Arial"/>
          <w:szCs w:val="24"/>
        </w:rPr>
      </w:pPr>
    </w:p>
    <w:p w14:paraId="1DA6BEE6" w14:textId="77777777" w:rsidR="00C548EC" w:rsidRPr="00D05A8F" w:rsidRDefault="00C548EC" w:rsidP="002A0184">
      <w:pPr>
        <w:tabs>
          <w:tab w:val="left" w:pos="-720"/>
        </w:tabs>
        <w:suppressAutoHyphens/>
        <w:jc w:val="center"/>
        <w:rPr>
          <w:rFonts w:ascii="Arial" w:hAnsi="Arial" w:cs="Arial"/>
          <w:szCs w:val="24"/>
        </w:rPr>
      </w:pPr>
      <w:r w:rsidRPr="00D05A8F">
        <w:rPr>
          <w:rFonts w:ascii="Arial" w:hAnsi="Arial" w:cs="Arial"/>
          <w:szCs w:val="24"/>
        </w:rPr>
        <w:t>ADDENDUM</w:t>
      </w:r>
    </w:p>
    <w:p w14:paraId="20F65227" w14:textId="77777777" w:rsidR="00B36C62" w:rsidRPr="00D05A8F" w:rsidRDefault="00B36C62" w:rsidP="002A0184">
      <w:pPr>
        <w:tabs>
          <w:tab w:val="left" w:pos="-720"/>
        </w:tabs>
        <w:suppressAutoHyphens/>
        <w:jc w:val="center"/>
        <w:rPr>
          <w:rFonts w:ascii="Arial" w:hAnsi="Arial" w:cs="Arial"/>
          <w:szCs w:val="24"/>
        </w:rPr>
      </w:pPr>
      <w:r w:rsidRPr="00D05A8F">
        <w:rPr>
          <w:rFonts w:ascii="Arial" w:hAnsi="Arial" w:cs="Arial"/>
          <w:szCs w:val="24"/>
        </w:rPr>
        <w:t>(W</w:t>
      </w:r>
      <w:r w:rsidR="00C548EC" w:rsidRPr="00D05A8F">
        <w:rPr>
          <w:rFonts w:ascii="Arial" w:hAnsi="Arial" w:cs="Arial"/>
          <w:szCs w:val="24"/>
        </w:rPr>
        <w:t>yoming</w:t>
      </w:r>
      <w:r w:rsidRPr="00D05A8F">
        <w:rPr>
          <w:rFonts w:ascii="Arial" w:hAnsi="Arial" w:cs="Arial"/>
          <w:szCs w:val="24"/>
        </w:rPr>
        <w:t>)</w:t>
      </w:r>
    </w:p>
    <w:p w14:paraId="24BA586B" w14:textId="77777777" w:rsidR="0054723B" w:rsidRPr="00D05A8F" w:rsidRDefault="0054723B" w:rsidP="0054723B">
      <w:pPr>
        <w:pStyle w:val="NoSpacing"/>
        <w:jc w:val="center"/>
        <w:rPr>
          <w:rFonts w:ascii="Arial" w:hAnsi="Arial" w:cs="Arial"/>
          <w:sz w:val="24"/>
          <w:szCs w:val="24"/>
          <w:u w:val="single"/>
        </w:rPr>
      </w:pPr>
    </w:p>
    <w:p w14:paraId="1BDEC7D5" w14:textId="77777777" w:rsidR="00412D0B" w:rsidRPr="00D05A8F" w:rsidRDefault="00412D0B" w:rsidP="0054723B">
      <w:pPr>
        <w:pStyle w:val="NoSpacing"/>
        <w:jc w:val="center"/>
        <w:rPr>
          <w:rFonts w:ascii="Arial" w:hAnsi="Arial" w:cs="Arial"/>
          <w:sz w:val="24"/>
          <w:szCs w:val="24"/>
          <w:u w:val="single"/>
        </w:rPr>
      </w:pPr>
    </w:p>
    <w:p w14:paraId="4CA4EA61" w14:textId="77777777" w:rsidR="00412D0B" w:rsidRPr="00D05A8F" w:rsidRDefault="00412D0B" w:rsidP="0054723B">
      <w:pPr>
        <w:pStyle w:val="NoSpacing"/>
        <w:jc w:val="center"/>
        <w:rPr>
          <w:rFonts w:ascii="Arial" w:hAnsi="Arial" w:cs="Arial"/>
          <w:sz w:val="24"/>
          <w:szCs w:val="24"/>
          <w:u w:val="single"/>
        </w:rPr>
      </w:pPr>
    </w:p>
    <w:p w14:paraId="6DC06753" w14:textId="77777777" w:rsidR="00412D0B" w:rsidRPr="00D05A8F" w:rsidRDefault="00412D0B" w:rsidP="0054723B">
      <w:pPr>
        <w:pStyle w:val="NoSpacing"/>
        <w:jc w:val="center"/>
        <w:rPr>
          <w:rFonts w:ascii="Arial" w:hAnsi="Arial" w:cs="Arial"/>
          <w:sz w:val="24"/>
          <w:szCs w:val="24"/>
          <w:u w:val="single"/>
        </w:rPr>
      </w:pPr>
    </w:p>
    <w:p w14:paraId="0948BE10" w14:textId="77777777" w:rsidR="0054723B" w:rsidRPr="00D05A8F" w:rsidRDefault="0054723B" w:rsidP="0054723B">
      <w:pPr>
        <w:pStyle w:val="NoSpacing"/>
        <w:ind w:left="5040" w:firstLine="720"/>
        <w:rPr>
          <w:rFonts w:ascii="Arial" w:hAnsi="Arial" w:cs="Arial"/>
          <w:sz w:val="24"/>
          <w:szCs w:val="24"/>
        </w:rPr>
      </w:pPr>
      <w:r w:rsidRPr="00D05A8F">
        <w:rPr>
          <w:rFonts w:ascii="Arial" w:hAnsi="Arial" w:cs="Arial"/>
          <w:sz w:val="24"/>
          <w:szCs w:val="24"/>
        </w:rPr>
        <w:t xml:space="preserve">HUD Project Number: </w:t>
      </w:r>
    </w:p>
    <w:p w14:paraId="46B0164C" w14:textId="77777777" w:rsidR="0054723B" w:rsidRPr="00D05A8F" w:rsidRDefault="0054723B" w:rsidP="0054723B">
      <w:pPr>
        <w:pStyle w:val="NoSpacing"/>
        <w:ind w:left="5040" w:firstLine="720"/>
        <w:rPr>
          <w:rFonts w:ascii="Arial" w:hAnsi="Arial" w:cs="Arial"/>
          <w:sz w:val="24"/>
          <w:szCs w:val="24"/>
        </w:rPr>
      </w:pPr>
      <w:r w:rsidRPr="00D05A8F">
        <w:rPr>
          <w:rFonts w:ascii="Arial" w:hAnsi="Arial" w:cs="Arial"/>
          <w:sz w:val="24"/>
          <w:szCs w:val="24"/>
        </w:rPr>
        <w:t xml:space="preserve">Project Name: </w:t>
      </w:r>
    </w:p>
    <w:p w14:paraId="6C543B12" w14:textId="77777777" w:rsidR="0054723B" w:rsidRPr="00D05A8F" w:rsidRDefault="0054723B" w:rsidP="0054723B">
      <w:pPr>
        <w:pStyle w:val="NoSpacing"/>
        <w:jc w:val="center"/>
        <w:rPr>
          <w:rFonts w:ascii="Arial" w:hAnsi="Arial" w:cs="Arial"/>
          <w:b/>
          <w:sz w:val="24"/>
          <w:szCs w:val="24"/>
          <w:u w:val="single"/>
        </w:rPr>
      </w:pPr>
    </w:p>
    <w:p w14:paraId="766B1D18" w14:textId="77777777" w:rsidR="0054723B" w:rsidRPr="00D05A8F" w:rsidRDefault="0054723B" w:rsidP="0054723B">
      <w:pPr>
        <w:pStyle w:val="NoSpacing"/>
        <w:jc w:val="center"/>
        <w:rPr>
          <w:rFonts w:ascii="Arial" w:hAnsi="Arial" w:cs="Arial"/>
          <w:b/>
          <w:sz w:val="24"/>
          <w:szCs w:val="24"/>
          <w:u w:val="single"/>
        </w:rPr>
      </w:pPr>
    </w:p>
    <w:p w14:paraId="06480FCB" w14:textId="6B024F6B" w:rsidR="00735A49" w:rsidRDefault="0054723B" w:rsidP="0054723B">
      <w:pPr>
        <w:tabs>
          <w:tab w:val="left" w:pos="720"/>
          <w:tab w:val="left" w:pos="1440"/>
          <w:tab w:val="center" w:pos="4680"/>
        </w:tabs>
        <w:suppressAutoHyphens/>
        <w:rPr>
          <w:rFonts w:ascii="Arial" w:hAnsi="Arial" w:cs="Arial"/>
          <w:szCs w:val="24"/>
        </w:rPr>
      </w:pPr>
      <w:r w:rsidRPr="00D05A8F">
        <w:rPr>
          <w:rFonts w:ascii="Arial" w:hAnsi="Arial" w:cs="Arial"/>
          <w:szCs w:val="24"/>
        </w:rPr>
        <w:tab/>
      </w:r>
      <w:r w:rsidR="00C548EC" w:rsidRPr="00D05A8F">
        <w:rPr>
          <w:rFonts w:ascii="Arial" w:hAnsi="Arial" w:cs="Arial"/>
          <w:i/>
          <w:szCs w:val="24"/>
        </w:rPr>
        <w:t xml:space="preserve">The title of the Security Instrument </w:t>
      </w:r>
      <w:r w:rsidR="00735A49">
        <w:rPr>
          <w:rFonts w:ascii="Arial" w:hAnsi="Arial" w:cs="Arial"/>
          <w:i/>
          <w:szCs w:val="24"/>
        </w:rPr>
        <w:t>for</w:t>
      </w:r>
      <w:r w:rsidRPr="00D05A8F">
        <w:rPr>
          <w:rFonts w:ascii="Arial" w:hAnsi="Arial" w:cs="Arial"/>
          <w:i/>
          <w:szCs w:val="24"/>
        </w:rPr>
        <w:t xml:space="preserve"> Wyoming projects</w:t>
      </w:r>
      <w:r w:rsidR="00735A49">
        <w:rPr>
          <w:rFonts w:ascii="Arial" w:hAnsi="Arial" w:cs="Arial"/>
          <w:i/>
          <w:szCs w:val="24"/>
        </w:rPr>
        <w:t xml:space="preserve"> is modified</w:t>
      </w:r>
      <w:r w:rsidRPr="00D05A8F">
        <w:rPr>
          <w:rFonts w:ascii="Arial" w:hAnsi="Arial" w:cs="Arial"/>
          <w:i/>
          <w:szCs w:val="24"/>
        </w:rPr>
        <w:t xml:space="preserve"> </w:t>
      </w:r>
      <w:r w:rsidR="00C548EC" w:rsidRPr="00D05A8F">
        <w:rPr>
          <w:rFonts w:ascii="Arial" w:hAnsi="Arial" w:cs="Arial"/>
          <w:i/>
          <w:szCs w:val="24"/>
        </w:rPr>
        <w:t>as follows:</w:t>
      </w:r>
      <w:r w:rsidR="00C548EC" w:rsidRPr="00D05A8F">
        <w:rPr>
          <w:rFonts w:ascii="Arial" w:hAnsi="Arial" w:cs="Arial"/>
          <w:szCs w:val="24"/>
        </w:rPr>
        <w:t xml:space="preserve">  </w:t>
      </w:r>
    </w:p>
    <w:p w14:paraId="15928BC8" w14:textId="77777777" w:rsidR="00735A49" w:rsidRDefault="00735A49" w:rsidP="0054723B">
      <w:pPr>
        <w:tabs>
          <w:tab w:val="left" w:pos="720"/>
          <w:tab w:val="left" w:pos="1440"/>
          <w:tab w:val="center" w:pos="4680"/>
        </w:tabs>
        <w:suppressAutoHyphens/>
        <w:rPr>
          <w:rFonts w:ascii="Arial" w:hAnsi="Arial" w:cs="Arial"/>
          <w:szCs w:val="24"/>
        </w:rPr>
      </w:pPr>
    </w:p>
    <w:p w14:paraId="32093181" w14:textId="77777777" w:rsidR="00735A49" w:rsidRDefault="00C548EC" w:rsidP="00735A49">
      <w:pPr>
        <w:tabs>
          <w:tab w:val="left" w:pos="720"/>
          <w:tab w:val="left" w:pos="1440"/>
          <w:tab w:val="center" w:pos="4680"/>
        </w:tabs>
        <w:suppressAutoHyphens/>
        <w:jc w:val="center"/>
        <w:rPr>
          <w:rFonts w:ascii="Arial" w:hAnsi="Arial" w:cs="Arial"/>
          <w:b/>
          <w:szCs w:val="24"/>
        </w:rPr>
      </w:pPr>
      <w:r w:rsidRPr="00D05A8F">
        <w:rPr>
          <w:rFonts w:ascii="Arial" w:hAnsi="Arial" w:cs="Arial"/>
          <w:b/>
          <w:szCs w:val="24"/>
        </w:rPr>
        <w:t xml:space="preserve">MULTIFAMILY MORTGAGE, ASSIGNMENT OF LEASES AND RENTS AND SECURITY AGREEMENT </w:t>
      </w:r>
    </w:p>
    <w:p w14:paraId="25BCDE08" w14:textId="6DECB875" w:rsidR="00C548EC" w:rsidRPr="00D05A8F" w:rsidRDefault="00C548EC" w:rsidP="006467E5">
      <w:pPr>
        <w:tabs>
          <w:tab w:val="left" w:pos="720"/>
          <w:tab w:val="left" w:pos="1440"/>
          <w:tab w:val="center" w:pos="4680"/>
        </w:tabs>
        <w:suppressAutoHyphens/>
        <w:jc w:val="center"/>
        <w:rPr>
          <w:rFonts w:ascii="Arial" w:hAnsi="Arial" w:cs="Arial"/>
          <w:szCs w:val="24"/>
        </w:rPr>
      </w:pPr>
      <w:r w:rsidRPr="00D05A8F">
        <w:rPr>
          <w:rFonts w:ascii="Arial" w:hAnsi="Arial" w:cs="Arial"/>
          <w:b/>
          <w:szCs w:val="24"/>
        </w:rPr>
        <w:t>(WYOMING)</w:t>
      </w:r>
    </w:p>
    <w:p w14:paraId="599EAD46" w14:textId="77777777" w:rsidR="00C548EC" w:rsidRPr="00D05A8F" w:rsidRDefault="00C548EC">
      <w:pPr>
        <w:tabs>
          <w:tab w:val="left" w:pos="-720"/>
        </w:tabs>
        <w:suppressAutoHyphens/>
        <w:rPr>
          <w:rFonts w:ascii="Arial" w:hAnsi="Arial" w:cs="Arial"/>
          <w:b/>
          <w:szCs w:val="24"/>
        </w:rPr>
      </w:pPr>
    </w:p>
    <w:p w14:paraId="376A4480" w14:textId="2D6D5432" w:rsidR="00D82E0D" w:rsidRPr="00D05A8F" w:rsidRDefault="0054723B">
      <w:pPr>
        <w:ind w:firstLine="720"/>
        <w:rPr>
          <w:rFonts w:ascii="Arial" w:hAnsi="Arial" w:cs="Arial"/>
          <w:i/>
          <w:szCs w:val="24"/>
        </w:rPr>
      </w:pPr>
      <w:r w:rsidRPr="00D05A8F">
        <w:rPr>
          <w:rFonts w:ascii="Arial" w:hAnsi="Arial" w:cs="Arial"/>
          <w:i/>
          <w:szCs w:val="24"/>
        </w:rPr>
        <w:t xml:space="preserve">The following Section 43 </w:t>
      </w:r>
      <w:r w:rsidR="00631A45">
        <w:rPr>
          <w:rFonts w:ascii="Arial" w:hAnsi="Arial" w:cs="Arial"/>
          <w:i/>
          <w:szCs w:val="24"/>
        </w:rPr>
        <w:t>hereby replaces</w:t>
      </w:r>
      <w:r w:rsidRPr="00D05A8F">
        <w:rPr>
          <w:rFonts w:ascii="Arial" w:hAnsi="Arial" w:cs="Arial"/>
          <w:i/>
          <w:szCs w:val="24"/>
        </w:rPr>
        <w:t xml:space="preserve"> Section 43 of the Security Instrument:  </w:t>
      </w:r>
    </w:p>
    <w:p w14:paraId="02D2B5D3" w14:textId="77777777" w:rsidR="00D95D3B" w:rsidRPr="00D05A8F" w:rsidRDefault="00D95D3B">
      <w:pPr>
        <w:ind w:firstLine="720"/>
        <w:rPr>
          <w:rFonts w:ascii="Arial" w:hAnsi="Arial" w:cs="Arial"/>
          <w:szCs w:val="24"/>
        </w:rPr>
      </w:pPr>
    </w:p>
    <w:p w14:paraId="68961287" w14:textId="77777777" w:rsidR="00D95D3B" w:rsidRPr="00D05A8F" w:rsidRDefault="00B36C62" w:rsidP="00D95D3B">
      <w:pPr>
        <w:tabs>
          <w:tab w:val="left" w:pos="-720"/>
        </w:tabs>
        <w:suppressAutoHyphens/>
        <w:rPr>
          <w:rFonts w:ascii="Arial" w:hAnsi="Arial" w:cs="Arial"/>
          <w:b/>
          <w:szCs w:val="24"/>
        </w:rPr>
      </w:pPr>
      <w:r w:rsidRPr="00D05A8F">
        <w:rPr>
          <w:rFonts w:ascii="Arial" w:hAnsi="Arial" w:cs="Arial"/>
          <w:b/>
          <w:szCs w:val="24"/>
        </w:rPr>
        <w:tab/>
        <w:t>43.</w:t>
      </w:r>
      <w:r w:rsidRPr="00D05A8F">
        <w:rPr>
          <w:rFonts w:ascii="Arial" w:hAnsi="Arial" w:cs="Arial"/>
          <w:b/>
          <w:szCs w:val="24"/>
        </w:rPr>
        <w:tab/>
        <w:t>ACCELERATION; REMEDIES</w:t>
      </w:r>
      <w:r w:rsidR="00C548EC" w:rsidRPr="00D05A8F">
        <w:rPr>
          <w:rFonts w:ascii="Arial" w:hAnsi="Arial" w:cs="Arial"/>
          <w:b/>
          <w:szCs w:val="24"/>
        </w:rPr>
        <w:t xml:space="preserve">.  </w:t>
      </w:r>
    </w:p>
    <w:p w14:paraId="6051ABB2" w14:textId="77777777" w:rsidR="00D95D3B" w:rsidRPr="00D05A8F" w:rsidRDefault="00D95D3B" w:rsidP="00D95D3B">
      <w:pPr>
        <w:tabs>
          <w:tab w:val="left" w:pos="-720"/>
        </w:tabs>
        <w:suppressAutoHyphens/>
        <w:rPr>
          <w:rFonts w:ascii="Arial" w:hAnsi="Arial" w:cs="Arial"/>
          <w:b/>
          <w:szCs w:val="24"/>
        </w:rPr>
      </w:pPr>
    </w:p>
    <w:p w14:paraId="3834B6AA" w14:textId="33F3CEA9" w:rsidR="00D95D3B" w:rsidRPr="00D05A8F" w:rsidRDefault="00AA245D" w:rsidP="00D95D3B">
      <w:pPr>
        <w:pStyle w:val="ListParagraph"/>
        <w:numPr>
          <w:ilvl w:val="0"/>
          <w:numId w:val="4"/>
        </w:numPr>
        <w:tabs>
          <w:tab w:val="left" w:pos="-720"/>
        </w:tabs>
        <w:suppressAutoHyphens/>
        <w:ind w:left="0" w:firstLine="1440"/>
        <w:rPr>
          <w:rFonts w:ascii="Arial" w:hAnsi="Arial" w:cs="Arial"/>
          <w:szCs w:val="24"/>
        </w:rPr>
      </w:pPr>
      <w:r w:rsidRPr="006467E5">
        <w:rPr>
          <w:rFonts w:ascii="Arial" w:hAnsi="Arial"/>
          <w:color w:val="000000"/>
        </w:rPr>
        <w:t>If a Monetary Event of Default occurs and is continuing</w:t>
      </w:r>
      <w:r>
        <w:rPr>
          <w:rFonts w:ascii="Arial" w:hAnsi="Arial"/>
          <w:color w:val="000000"/>
        </w:rPr>
        <w:t xml:space="preserve"> for a period of thirty (30) days</w:t>
      </w:r>
      <w:r w:rsidRPr="006467E5">
        <w:rPr>
          <w:rFonts w:ascii="Arial" w:hAnsi="Arial"/>
          <w:color w:val="000000"/>
        </w:rPr>
        <w:t xml:space="preserve">, Lender, at </w:t>
      </w:r>
      <w:r>
        <w:rPr>
          <w:rFonts w:ascii="Arial" w:hAnsi="Arial"/>
          <w:color w:val="000000"/>
        </w:rPr>
        <w:t>Lender's</w:t>
      </w:r>
      <w:r w:rsidRPr="006467E5">
        <w:rPr>
          <w:rFonts w:ascii="Arial" w:hAnsi="Arial"/>
          <w:color w:val="000000"/>
        </w:rPr>
        <w:t xml:space="preserve">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w:t>
      </w:r>
      <w:r>
        <w:rPr>
          <w:rFonts w:ascii="Arial" w:hAnsi="Arial"/>
          <w:color w:val="000000"/>
        </w:rPr>
        <w:t>Lender's</w:t>
      </w:r>
      <w:r w:rsidRPr="006467E5">
        <w:rPr>
          <w:rFonts w:ascii="Arial" w:hAnsi="Arial"/>
          <w:color w:val="000000"/>
        </w:rPr>
        <w:t xml:space="preserve">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w:t>
      </w:r>
      <w:r>
        <w:rPr>
          <w:rFonts w:ascii="Arial" w:hAnsi="Arial"/>
          <w:color w:val="000000"/>
        </w:rPr>
        <w:t>attorneys'</w:t>
      </w:r>
      <w:r w:rsidRPr="006467E5">
        <w:rPr>
          <w:rFonts w:ascii="Arial" w:hAnsi="Arial"/>
          <w:color w:val="000000"/>
        </w:rPr>
        <w:t xml:space="preserve"> fees (including but not limited to appellate litigation), costs of documentary evidence, abstracts and title reports.</w:t>
      </w:r>
    </w:p>
    <w:p w14:paraId="595059EB" w14:textId="77777777" w:rsidR="00D95D3B" w:rsidRPr="00D05A8F" w:rsidRDefault="00D95D3B" w:rsidP="00D95D3B">
      <w:pPr>
        <w:pStyle w:val="ListParagraph"/>
        <w:tabs>
          <w:tab w:val="left" w:pos="-720"/>
        </w:tabs>
        <w:suppressAutoHyphens/>
        <w:ind w:left="0" w:firstLine="1440"/>
        <w:rPr>
          <w:rFonts w:ascii="Arial" w:hAnsi="Arial" w:cs="Arial"/>
          <w:szCs w:val="24"/>
        </w:rPr>
      </w:pPr>
    </w:p>
    <w:p w14:paraId="7A96751E" w14:textId="1D1C725F" w:rsidR="00B36C62" w:rsidRPr="00D05A8F" w:rsidRDefault="00AA245D" w:rsidP="00D95D3B">
      <w:pPr>
        <w:pStyle w:val="ListParagraph"/>
        <w:numPr>
          <w:ilvl w:val="0"/>
          <w:numId w:val="4"/>
        </w:numPr>
        <w:tabs>
          <w:tab w:val="left" w:pos="-720"/>
        </w:tabs>
        <w:suppressAutoHyphens/>
        <w:ind w:left="0" w:firstLine="1440"/>
        <w:rPr>
          <w:rFonts w:ascii="Arial" w:hAnsi="Arial" w:cs="Arial"/>
          <w:szCs w:val="24"/>
        </w:rPr>
      </w:pPr>
      <w:r>
        <w:rPr>
          <w:rFonts w:ascii="Arial" w:hAnsi="Arial" w:cs="Arial"/>
          <w:szCs w:val="24"/>
        </w:rPr>
        <w:t>In addition to the requirements set forth in paragraph (a), the following rights and remedies are applicable to Lender at any time</w:t>
      </w:r>
      <w:r w:rsidRPr="006467E5">
        <w:rPr>
          <w:rFonts w:ascii="Arial" w:hAnsi="Arial"/>
        </w:rPr>
        <w:t xml:space="preserve"> HUD is </w:t>
      </w:r>
      <w:r>
        <w:rPr>
          <w:rFonts w:ascii="Arial" w:hAnsi="Arial" w:cs="Arial"/>
          <w:szCs w:val="24"/>
        </w:rPr>
        <w:t>not the holder</w:t>
      </w:r>
      <w:r w:rsidRPr="006467E5">
        <w:rPr>
          <w:rFonts w:ascii="Arial" w:hAnsi="Arial"/>
        </w:rPr>
        <w:t xml:space="preserve"> of the Note and </w:t>
      </w:r>
      <w:r>
        <w:rPr>
          <w:rFonts w:ascii="Arial" w:hAnsi="Arial" w:cs="Arial"/>
          <w:szCs w:val="24"/>
        </w:rPr>
        <w:t xml:space="preserve">the </w:t>
      </w:r>
      <w:r w:rsidRPr="006467E5">
        <w:rPr>
          <w:rFonts w:ascii="Arial" w:hAnsi="Arial"/>
        </w:rPr>
        <w:t xml:space="preserve">Security Instrument. </w:t>
      </w:r>
      <w:r w:rsidR="000B7DAB" w:rsidRPr="00D05A8F">
        <w:rPr>
          <w:rFonts w:ascii="Arial" w:hAnsi="Arial" w:cs="Arial"/>
          <w:b/>
          <w:i/>
          <w:szCs w:val="24"/>
        </w:rPr>
        <w:t xml:space="preserve"> </w:t>
      </w:r>
      <w:r w:rsidR="006E67B5" w:rsidRPr="00D05A8F">
        <w:rPr>
          <w:rFonts w:ascii="Arial" w:hAnsi="Arial" w:cs="Arial"/>
          <w:szCs w:val="24"/>
        </w:rPr>
        <w:t>If a Monetary Event of Default occurs and is continuing</w:t>
      </w:r>
      <w:r w:rsidR="00AC3096">
        <w:rPr>
          <w:rFonts w:ascii="Arial" w:hAnsi="Arial" w:cs="Arial"/>
          <w:szCs w:val="24"/>
        </w:rPr>
        <w:t xml:space="preserve"> for a period of thirty (30) days</w:t>
      </w:r>
      <w:r w:rsidR="006E67B5" w:rsidRPr="00D05A8F">
        <w:rPr>
          <w:rFonts w:ascii="Arial" w:hAnsi="Arial" w:cs="Arial"/>
          <w:szCs w:val="24"/>
        </w:rPr>
        <w:t xml:space="preserve">, </w:t>
      </w:r>
      <w:r w:rsidR="00B36C62" w:rsidRPr="00D05A8F">
        <w:rPr>
          <w:rFonts w:ascii="Arial" w:hAnsi="Arial" w:cs="Arial"/>
          <w:szCs w:val="24"/>
        </w:rPr>
        <w:t>Lender</w:t>
      </w:r>
      <w:r w:rsidR="006E67B5" w:rsidRPr="00D05A8F">
        <w:rPr>
          <w:rFonts w:ascii="Arial" w:hAnsi="Arial" w:cs="Arial"/>
          <w:szCs w:val="24"/>
        </w:rPr>
        <w:t>,</w:t>
      </w:r>
      <w:r w:rsidR="00B36C62" w:rsidRPr="00D05A8F">
        <w:rPr>
          <w:rFonts w:ascii="Arial" w:hAnsi="Arial" w:cs="Arial"/>
          <w:szCs w:val="24"/>
        </w:rPr>
        <w:t xml:space="preserve"> at Lender's option</w:t>
      </w:r>
      <w:r w:rsidR="004F456B" w:rsidRPr="00D05A8F">
        <w:rPr>
          <w:rFonts w:ascii="Arial" w:hAnsi="Arial" w:cs="Arial"/>
          <w:szCs w:val="24"/>
        </w:rPr>
        <w:t>, so long as this Security Instrument and all assignments thereof have been recorded</w:t>
      </w:r>
      <w:r w:rsidR="00F60844" w:rsidRPr="00D05A8F">
        <w:rPr>
          <w:rFonts w:ascii="Arial" w:hAnsi="Arial" w:cs="Arial"/>
          <w:szCs w:val="24"/>
        </w:rPr>
        <w:t>,</w:t>
      </w:r>
      <w:r w:rsidR="00B36C62" w:rsidRPr="00D05A8F">
        <w:rPr>
          <w:rFonts w:ascii="Arial" w:hAnsi="Arial" w:cs="Arial"/>
          <w:szCs w:val="24"/>
        </w:rPr>
        <w:t xml:space="preserve"> may declare the Indebtedness to be immediately due and payable without further demand and may foreclose by advertisement and sale pursuant to Wyoming law and may invoke any other remedies permitted by applicable law or provided in this </w:t>
      </w:r>
      <w:r w:rsidR="005E3CA8" w:rsidRPr="00D05A8F">
        <w:rPr>
          <w:rFonts w:ascii="Arial" w:hAnsi="Arial" w:cs="Arial"/>
          <w:szCs w:val="24"/>
        </w:rPr>
        <w:t xml:space="preserve">Security </w:t>
      </w:r>
      <w:r w:rsidR="00B36C62" w:rsidRPr="00D05A8F">
        <w:rPr>
          <w:rFonts w:ascii="Arial" w:hAnsi="Arial" w:cs="Arial"/>
          <w:szCs w:val="24"/>
        </w:rPr>
        <w:t xml:space="preserve">Instrument or in </w:t>
      </w:r>
      <w:r w:rsidR="006E67B5" w:rsidRPr="00D05A8F">
        <w:rPr>
          <w:rFonts w:ascii="Arial" w:hAnsi="Arial" w:cs="Arial"/>
          <w:szCs w:val="24"/>
        </w:rPr>
        <w:lastRenderedPageBreak/>
        <w:t>the Note</w:t>
      </w:r>
      <w:r w:rsidR="00B36C62" w:rsidRPr="00D05A8F">
        <w:rPr>
          <w:rFonts w:ascii="Arial" w:hAnsi="Arial" w:cs="Arial"/>
          <w:szCs w:val="24"/>
        </w:rPr>
        <w:t xml:space="preserve">.  </w:t>
      </w:r>
      <w:r w:rsidR="006E67B5" w:rsidRPr="00D05A8F">
        <w:rPr>
          <w:rFonts w:ascii="Arial" w:hAnsi="Arial" w:cs="Arial"/>
          <w:szCs w:val="24"/>
        </w:rPr>
        <w:t xml:space="preserve">Following a Covenant Event of Default, Lender, at Lender's </w:t>
      </w:r>
      <w:r w:rsidR="00F60844" w:rsidRPr="00D05A8F">
        <w:rPr>
          <w:rFonts w:ascii="Arial" w:hAnsi="Arial" w:cs="Arial"/>
          <w:szCs w:val="24"/>
        </w:rPr>
        <w:t>option, so long as this Security Instrument and all assignments thereof have been recorded, but</w:t>
      </w:r>
      <w:r w:rsidR="00D82E0D" w:rsidRPr="00D05A8F">
        <w:rPr>
          <w:rFonts w:ascii="Arial" w:hAnsi="Arial" w:cs="Arial"/>
          <w:szCs w:val="24"/>
        </w:rPr>
        <w:t>,</w:t>
      </w:r>
      <w:r w:rsidR="006E67B5" w:rsidRPr="00D05A8F">
        <w:rPr>
          <w:rFonts w:ascii="Arial" w:hAnsi="Arial" w:cs="Arial"/>
          <w:szCs w:val="24"/>
        </w:rPr>
        <w:t xml:space="preserve"> so long as the Loan is insured</w:t>
      </w:r>
      <w:r w:rsidR="00DB4A35" w:rsidRPr="00D05A8F">
        <w:rPr>
          <w:rFonts w:ascii="Arial" w:hAnsi="Arial" w:cs="Arial"/>
          <w:szCs w:val="24"/>
        </w:rPr>
        <w:t xml:space="preserve"> </w:t>
      </w:r>
      <w:r w:rsidR="006E67B5" w:rsidRPr="00D05A8F">
        <w:rPr>
          <w:rFonts w:ascii="Arial" w:hAnsi="Arial" w:cs="Arial"/>
          <w:szCs w:val="24"/>
        </w:rPr>
        <w:t xml:space="preserve">by HUD, only after receipt of the prior written approval of HUD, may declare the Indebtedness to be immediately due and payable without further demand and may foreclose by advertisement and sale pursuant to Wyoming law and may invoke any other remedies permitted by applicable law or provided in this </w:t>
      </w:r>
      <w:r w:rsidR="005E3CA8" w:rsidRPr="00D05A8F">
        <w:rPr>
          <w:rFonts w:ascii="Arial" w:hAnsi="Arial" w:cs="Arial"/>
          <w:szCs w:val="24"/>
        </w:rPr>
        <w:t xml:space="preserve">Security </w:t>
      </w:r>
      <w:r w:rsidR="006E67B5" w:rsidRPr="00D05A8F">
        <w:rPr>
          <w:rFonts w:ascii="Arial" w:hAnsi="Arial" w:cs="Arial"/>
          <w:szCs w:val="24"/>
        </w:rPr>
        <w:t xml:space="preserve">Instrument or in the Note.  </w:t>
      </w:r>
      <w:r w:rsidR="00B36C62" w:rsidRPr="00D05A8F">
        <w:rPr>
          <w:rFonts w:ascii="Arial" w:hAnsi="Arial" w:cs="Arial"/>
          <w:szCs w:val="24"/>
        </w:rPr>
        <w:t xml:space="preserve">Lender shall give Borrower ten days prior written notice of Lender’s intent to foreclose by advertisement and 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w:t>
      </w:r>
      <w:r w:rsidR="006E67B5" w:rsidRPr="00D05A8F">
        <w:rPr>
          <w:rFonts w:ascii="Arial" w:hAnsi="Arial" w:cs="Arial"/>
          <w:szCs w:val="24"/>
        </w:rPr>
        <w:t xml:space="preserve">including reasonable </w:t>
      </w:r>
      <w:r w:rsidR="00B36C62" w:rsidRPr="00D05A8F">
        <w:rPr>
          <w:rFonts w:ascii="Arial" w:hAnsi="Arial" w:cs="Arial"/>
          <w:szCs w:val="24"/>
        </w:rPr>
        <w:t xml:space="preserve">attorneys' fees </w:t>
      </w:r>
      <w:r w:rsidR="006E67B5" w:rsidRPr="00D05A8F">
        <w:rPr>
          <w:rFonts w:ascii="Arial" w:hAnsi="Arial" w:cs="Arial"/>
          <w:szCs w:val="24"/>
        </w:rPr>
        <w:t xml:space="preserve">(including but not limited to appellate litigation), </w:t>
      </w:r>
      <w:r w:rsidR="00B36C62" w:rsidRPr="00D05A8F">
        <w:rPr>
          <w:rFonts w:ascii="Arial" w:hAnsi="Arial" w:cs="Arial"/>
          <w:szCs w:val="24"/>
        </w:rPr>
        <w:t>costs of documentary evidence, abstracts and title reports.</w:t>
      </w:r>
      <w:r w:rsidR="003322C1" w:rsidRPr="00D05A8F">
        <w:rPr>
          <w:rFonts w:ascii="Arial" w:hAnsi="Arial" w:cs="Arial"/>
          <w:szCs w:val="24"/>
        </w:rPr>
        <w:t xml:space="preserve">  </w:t>
      </w:r>
      <w:r w:rsidR="00B36C62" w:rsidRPr="00D05A8F">
        <w:rPr>
          <w:rFonts w:ascii="Arial" w:hAnsi="Arial" w:cs="Arial"/>
          <w:szCs w:val="24"/>
        </w:rPr>
        <w:t xml:space="preserve">If Lender invokes the power of sale, Lender shall mail Borrower a notice of sale in the manner provided in Section 31 of this </w:t>
      </w:r>
      <w:r w:rsidR="005E3CA8" w:rsidRPr="00D05A8F">
        <w:rPr>
          <w:rFonts w:ascii="Arial" w:hAnsi="Arial" w:cs="Arial"/>
          <w:szCs w:val="24"/>
        </w:rPr>
        <w:t xml:space="preserve">Security </w:t>
      </w:r>
      <w:r w:rsidR="00B36C62" w:rsidRPr="00D05A8F">
        <w:rPr>
          <w:rFonts w:ascii="Arial" w:hAnsi="Arial" w:cs="Arial"/>
          <w:szCs w:val="24"/>
        </w:rPr>
        <w:t>Instrument.  Lender shall give notice of sale and shall sell the Mortgaged Property according to the laws of Wyoming in one or more parcels, as permitted by Wyoming law, and in such order as Lender may determine.  Lender may postpone sale of all or any parcel of the Mortgaged Property by public announcement at the time and place of any previously scheduled sale.  Lender or Lender's designee may purchase the Mortgaged Property at any sale.</w:t>
      </w:r>
      <w:r w:rsidR="003322C1" w:rsidRPr="00D05A8F">
        <w:rPr>
          <w:rFonts w:ascii="Arial" w:hAnsi="Arial" w:cs="Arial"/>
          <w:szCs w:val="24"/>
        </w:rPr>
        <w:t xml:space="preserve">  </w:t>
      </w:r>
      <w:r w:rsidR="00B36C62" w:rsidRPr="00D05A8F">
        <w:rPr>
          <w:rFonts w:ascii="Arial" w:hAnsi="Arial" w:cs="Arial"/>
          <w:szCs w:val="24"/>
        </w:rPr>
        <w:t>The proceeds of any sale shall be applied in the following order:  (a) to all costs and expenses of the sale, including, but not limited to, attorneys' fees and costs of title evidence; (b)</w:t>
      </w:r>
      <w:r w:rsidR="001026A4" w:rsidRPr="00D05A8F">
        <w:rPr>
          <w:rFonts w:ascii="Arial" w:hAnsi="Arial" w:cs="Arial"/>
          <w:szCs w:val="24"/>
        </w:rPr>
        <w:t> </w:t>
      </w:r>
      <w:r w:rsidR="00B36C62" w:rsidRPr="00D05A8F">
        <w:rPr>
          <w:rFonts w:ascii="Arial" w:hAnsi="Arial" w:cs="Arial"/>
          <w:szCs w:val="24"/>
        </w:rPr>
        <w:t>to the Indebtedness in such order as Lender, in Lender's sole discretion, directs; and (c) the excess, if any, to the person or persons legally entitled thereto.</w:t>
      </w:r>
    </w:p>
    <w:p w14:paraId="7917FD8D" w14:textId="77777777" w:rsidR="00D95D3B" w:rsidRPr="00D05A8F" w:rsidRDefault="00D95D3B" w:rsidP="00D95D3B">
      <w:pPr>
        <w:pStyle w:val="NoSpacing"/>
        <w:rPr>
          <w:rFonts w:ascii="Arial" w:hAnsi="Arial" w:cs="Arial"/>
          <w:b/>
          <w:i/>
          <w:sz w:val="24"/>
          <w:szCs w:val="24"/>
        </w:rPr>
      </w:pPr>
    </w:p>
    <w:p w14:paraId="2866FB97" w14:textId="5C37591E" w:rsidR="00D95D3B" w:rsidRPr="00D05A8F" w:rsidRDefault="00D95D3B" w:rsidP="00D95D3B">
      <w:pPr>
        <w:pStyle w:val="NoSpacing"/>
        <w:ind w:firstLine="720"/>
        <w:rPr>
          <w:rFonts w:ascii="Arial" w:hAnsi="Arial" w:cs="Arial"/>
          <w:i/>
          <w:sz w:val="24"/>
          <w:szCs w:val="24"/>
        </w:rPr>
      </w:pPr>
      <w:r w:rsidRPr="00D05A8F">
        <w:rPr>
          <w:rFonts w:ascii="Arial" w:hAnsi="Arial" w:cs="Arial"/>
          <w:i/>
          <w:sz w:val="24"/>
          <w:szCs w:val="24"/>
        </w:rPr>
        <w:t xml:space="preserve">The following Section 49 is </w:t>
      </w:r>
      <w:r w:rsidR="00631A45">
        <w:rPr>
          <w:rFonts w:ascii="Arial" w:hAnsi="Arial" w:cs="Arial"/>
          <w:i/>
          <w:sz w:val="24"/>
          <w:szCs w:val="24"/>
        </w:rPr>
        <w:t>hereby added to</w:t>
      </w:r>
      <w:r w:rsidRPr="00D05A8F">
        <w:rPr>
          <w:rFonts w:ascii="Arial" w:hAnsi="Arial" w:cs="Arial"/>
          <w:i/>
          <w:sz w:val="24"/>
          <w:szCs w:val="24"/>
        </w:rPr>
        <w:t xml:space="preserve"> the Security Instrument:  </w:t>
      </w:r>
    </w:p>
    <w:p w14:paraId="11CEA2F4" w14:textId="77777777" w:rsidR="00D82E0D" w:rsidRPr="00D05A8F" w:rsidRDefault="00D82E0D" w:rsidP="00D82E0D">
      <w:pPr>
        <w:tabs>
          <w:tab w:val="left" w:pos="-720"/>
        </w:tabs>
        <w:suppressAutoHyphens/>
        <w:rPr>
          <w:rFonts w:ascii="Arial" w:hAnsi="Arial" w:cs="Arial"/>
          <w:szCs w:val="24"/>
        </w:rPr>
      </w:pPr>
    </w:p>
    <w:p w14:paraId="3F4E2EFA" w14:textId="50DE334C" w:rsidR="00766E1D" w:rsidRPr="00D05A8F" w:rsidRDefault="00C32C9B" w:rsidP="003322C1">
      <w:pPr>
        <w:pStyle w:val="ListParagraph"/>
        <w:numPr>
          <w:ilvl w:val="0"/>
          <w:numId w:val="2"/>
        </w:numPr>
        <w:tabs>
          <w:tab w:val="left" w:pos="-720"/>
        </w:tabs>
        <w:suppressAutoHyphens/>
        <w:ind w:left="0" w:firstLine="720"/>
        <w:rPr>
          <w:rFonts w:ascii="Arial" w:hAnsi="Arial" w:cs="Arial"/>
          <w:b/>
          <w:szCs w:val="24"/>
        </w:rPr>
      </w:pPr>
      <w:r w:rsidRPr="00D05A8F">
        <w:rPr>
          <w:rFonts w:ascii="Arial" w:hAnsi="Arial" w:cs="Arial"/>
          <w:b/>
          <w:szCs w:val="24"/>
        </w:rPr>
        <w:t>RELEASE.</w:t>
      </w:r>
      <w:r w:rsidR="00B36C62" w:rsidRPr="00D05A8F">
        <w:rPr>
          <w:rFonts w:ascii="Arial" w:hAnsi="Arial" w:cs="Arial"/>
          <w:szCs w:val="24"/>
        </w:rPr>
        <w:t xml:space="preserve">  </w:t>
      </w:r>
      <w:r w:rsidR="00D95D3B" w:rsidRPr="00D05A8F">
        <w:rPr>
          <w:rFonts w:ascii="Arial" w:hAnsi="Arial" w:cs="Arial"/>
          <w:szCs w:val="24"/>
        </w:rPr>
        <w:t>U</w:t>
      </w:r>
      <w:r w:rsidR="00B36C62" w:rsidRPr="00D05A8F">
        <w:rPr>
          <w:rFonts w:ascii="Arial" w:hAnsi="Arial" w:cs="Arial"/>
          <w:szCs w:val="24"/>
        </w:rPr>
        <w:t xml:space="preserve">pon payment of the Indebtedness, Lender shall release this </w:t>
      </w:r>
      <w:r w:rsidRPr="00D05A8F">
        <w:rPr>
          <w:rFonts w:ascii="Arial" w:hAnsi="Arial" w:cs="Arial"/>
          <w:szCs w:val="24"/>
        </w:rPr>
        <w:t xml:space="preserve">Security </w:t>
      </w:r>
      <w:r w:rsidR="00B36C62" w:rsidRPr="00D05A8F">
        <w:rPr>
          <w:rFonts w:ascii="Arial" w:hAnsi="Arial" w:cs="Arial"/>
          <w:szCs w:val="24"/>
        </w:rPr>
        <w:t xml:space="preserve">Instrument. </w:t>
      </w:r>
      <w:r w:rsidR="003203AB" w:rsidRPr="00D05A8F">
        <w:rPr>
          <w:rFonts w:ascii="Arial" w:hAnsi="Arial" w:cs="Arial"/>
          <w:szCs w:val="24"/>
        </w:rPr>
        <w:t>[W</w:t>
      </w:r>
      <w:r w:rsidR="003203AB">
        <w:rPr>
          <w:rFonts w:ascii="Arial" w:hAnsi="Arial" w:cs="Arial"/>
          <w:szCs w:val="24"/>
        </w:rPr>
        <w:t>yoming Statutes Annotated §</w:t>
      </w:r>
      <w:r w:rsidR="003203AB" w:rsidRPr="00D05A8F">
        <w:rPr>
          <w:rFonts w:ascii="Arial" w:hAnsi="Arial" w:cs="Arial"/>
          <w:szCs w:val="24"/>
        </w:rPr>
        <w:t xml:space="preserve"> 34-1-132]</w:t>
      </w:r>
      <w:r w:rsidR="003203AB">
        <w:rPr>
          <w:rFonts w:ascii="Arial" w:hAnsi="Arial" w:cs="Arial"/>
          <w:szCs w:val="24"/>
        </w:rPr>
        <w:t xml:space="preserve"> </w:t>
      </w:r>
      <w:r w:rsidR="00B36C62" w:rsidRPr="00D05A8F">
        <w:rPr>
          <w:rFonts w:ascii="Arial" w:hAnsi="Arial" w:cs="Arial"/>
          <w:szCs w:val="24"/>
        </w:rPr>
        <w:t xml:space="preserve">Borrower shall pay Lender's reasonable costs incurred in releasing this </w:t>
      </w:r>
      <w:r w:rsidRPr="00D05A8F">
        <w:rPr>
          <w:rFonts w:ascii="Arial" w:hAnsi="Arial" w:cs="Arial"/>
          <w:szCs w:val="24"/>
        </w:rPr>
        <w:t xml:space="preserve">Security </w:t>
      </w:r>
      <w:r w:rsidR="00B36C62" w:rsidRPr="00D05A8F">
        <w:rPr>
          <w:rFonts w:ascii="Arial" w:hAnsi="Arial" w:cs="Arial"/>
          <w:szCs w:val="24"/>
        </w:rPr>
        <w:t>Instrument.</w:t>
      </w:r>
      <w:r w:rsidR="00766E1D" w:rsidRPr="00D05A8F">
        <w:rPr>
          <w:rFonts w:ascii="Arial" w:hAnsi="Arial" w:cs="Arial"/>
          <w:szCs w:val="24"/>
        </w:rPr>
        <w:t xml:space="preserve">  </w:t>
      </w:r>
      <w:bookmarkStart w:id="0" w:name="_GoBack"/>
      <w:bookmarkEnd w:id="0"/>
    </w:p>
    <w:p w14:paraId="356CF979" w14:textId="77777777" w:rsidR="003322C1" w:rsidRPr="00D05A8F" w:rsidRDefault="003322C1" w:rsidP="003322C1">
      <w:pPr>
        <w:pStyle w:val="ListParagraph"/>
        <w:tabs>
          <w:tab w:val="left" w:pos="-720"/>
        </w:tabs>
        <w:suppressAutoHyphens/>
        <w:rPr>
          <w:rFonts w:ascii="Arial" w:hAnsi="Arial" w:cs="Arial"/>
          <w:b/>
          <w:szCs w:val="24"/>
        </w:rPr>
      </w:pPr>
    </w:p>
    <w:p w14:paraId="30AB69D4" w14:textId="77777777" w:rsidR="00B50EFC" w:rsidRDefault="00B50EFC" w:rsidP="00B50EFC">
      <w:pPr>
        <w:tabs>
          <w:tab w:val="left" w:pos="-720"/>
        </w:tabs>
        <w:suppressAutoHyphens/>
        <w:rPr>
          <w:rFonts w:ascii="Arial" w:hAnsi="Arial" w:cs="Arial"/>
          <w:b/>
          <w:szCs w:val="24"/>
        </w:rPr>
      </w:pPr>
    </w:p>
    <w:p w14:paraId="3B07BFCF" w14:textId="77777777" w:rsidR="00D05A8F" w:rsidRDefault="00D05A8F" w:rsidP="00D05A8F">
      <w:pPr>
        <w:pBdr>
          <w:bottom w:val="single" w:sz="4" w:space="1" w:color="auto"/>
        </w:pBdr>
        <w:tabs>
          <w:tab w:val="left" w:pos="-720"/>
        </w:tabs>
        <w:suppressAutoHyphens/>
        <w:rPr>
          <w:rFonts w:ascii="Arial" w:hAnsi="Arial" w:cs="Arial"/>
          <w:b/>
          <w:szCs w:val="24"/>
        </w:rPr>
      </w:pPr>
    </w:p>
    <w:p w14:paraId="33564137" w14:textId="77777777" w:rsidR="00D05A8F" w:rsidRPr="00D05A8F" w:rsidRDefault="00D05A8F" w:rsidP="00B50EFC">
      <w:pPr>
        <w:tabs>
          <w:tab w:val="left" w:pos="-720"/>
        </w:tabs>
        <w:suppressAutoHyphens/>
        <w:rPr>
          <w:rFonts w:ascii="Arial" w:hAnsi="Arial" w:cs="Arial"/>
          <w:b/>
          <w:szCs w:val="24"/>
        </w:rPr>
      </w:pPr>
    </w:p>
    <w:p w14:paraId="0F10ACBB" w14:textId="77777777" w:rsidR="000B7DAB" w:rsidRPr="00D05A8F" w:rsidRDefault="00C548EC">
      <w:pPr>
        <w:tabs>
          <w:tab w:val="left" w:pos="-720"/>
        </w:tabs>
        <w:suppressAutoHyphens/>
        <w:rPr>
          <w:rFonts w:ascii="Arial" w:hAnsi="Arial" w:cs="Arial"/>
          <w:b/>
          <w:szCs w:val="24"/>
        </w:rPr>
      </w:pPr>
      <w:r w:rsidRPr="00D05A8F">
        <w:rPr>
          <w:rFonts w:ascii="Arial" w:hAnsi="Arial" w:cs="Arial"/>
          <w:b/>
          <w:szCs w:val="24"/>
        </w:rPr>
        <w:t xml:space="preserve">THE SECURITY INSTRUMENT SHALL BE PREPARED TO CONFORM TO THE REQUIREMENTS OF THE LOCAL FILING JURISDICTION IN WHICH THE DOCUMENT IS TO BE RECORDED AND FILED.  </w:t>
      </w:r>
    </w:p>
    <w:p w14:paraId="0DBF3BEE" w14:textId="77777777" w:rsidR="00C548EC" w:rsidRPr="00D05A8F" w:rsidRDefault="00C548EC">
      <w:pPr>
        <w:tabs>
          <w:tab w:val="left" w:pos="-720"/>
        </w:tabs>
        <w:suppressAutoHyphens/>
        <w:rPr>
          <w:rFonts w:ascii="Arial" w:hAnsi="Arial" w:cs="Arial"/>
          <w:b/>
          <w:szCs w:val="24"/>
        </w:rPr>
      </w:pPr>
    </w:p>
    <w:sectPr w:rsidR="00C548EC" w:rsidRPr="00D05A8F" w:rsidSect="007A57CB">
      <w:headerReference w:type="default" r:id="rId7"/>
      <w:footerReference w:type="default" r:id="rId8"/>
      <w:pgSz w:w="12240" w:h="15840"/>
      <w:pgMar w:top="1440" w:right="1440" w:bottom="1440" w:left="1440" w:header="810" w:footer="1440"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F0A1" w14:textId="77777777" w:rsidR="003203AB" w:rsidRDefault="003203AB">
      <w:pPr>
        <w:spacing w:line="20" w:lineRule="exact"/>
        <w:rPr>
          <w:rFonts w:ascii="Courier New" w:hAnsi="Courier New"/>
        </w:rPr>
      </w:pPr>
    </w:p>
  </w:endnote>
  <w:endnote w:type="continuationSeparator" w:id="0">
    <w:p w14:paraId="40D3AB2A" w14:textId="77777777" w:rsidR="003203AB" w:rsidRDefault="003203AB">
      <w:r>
        <w:rPr>
          <w:rFonts w:ascii="Courier New" w:hAnsi="Courier New"/>
        </w:rPr>
        <w:t xml:space="preserve"> </w:t>
      </w:r>
    </w:p>
  </w:endnote>
  <w:endnote w:type="continuationNotice" w:id="1">
    <w:p w14:paraId="0B26AB69" w14:textId="77777777" w:rsidR="003203AB" w:rsidRDefault="003203AB">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4013" w14:textId="77777777" w:rsidR="003203AB" w:rsidRPr="0085716B" w:rsidRDefault="003203AB" w:rsidP="0085716B">
    <w:pPr>
      <w:pStyle w:val="Footer"/>
      <w:jc w:val="right"/>
      <w:rPr>
        <w:rFonts w:cs="Arial"/>
        <w:sz w:val="16"/>
        <w:szCs w:val="16"/>
      </w:rPr>
    </w:pPr>
    <w:r w:rsidRPr="0085716B">
      <w:rPr>
        <w:rFonts w:cs="Arial"/>
        <w:sz w:val="16"/>
        <w:szCs w:val="16"/>
      </w:rPr>
      <w:t>HUD-94000M-ADD</w:t>
    </w:r>
  </w:p>
  <w:p w14:paraId="1E7EDCF1" w14:textId="77777777" w:rsidR="003203AB" w:rsidRPr="0085716B" w:rsidRDefault="003203AB" w:rsidP="0085716B">
    <w:pPr>
      <w:pStyle w:val="Footer"/>
      <w:jc w:val="right"/>
      <w:rPr>
        <w:rFonts w:cs="Arial"/>
        <w:sz w:val="16"/>
        <w:szCs w:val="16"/>
      </w:rPr>
    </w:pPr>
    <w:r w:rsidRPr="0085716B">
      <w:rPr>
        <w:rFonts w:cs="Arial"/>
        <w:sz w:val="16"/>
        <w:szCs w:val="16"/>
      </w:rPr>
      <w:t>Security Instrument - Addendum</w:t>
    </w:r>
  </w:p>
  <w:p w14:paraId="03EEBA55" w14:textId="77777777" w:rsidR="003203AB" w:rsidRDefault="003203AB">
    <w:pPr>
      <w:pStyle w:val="Footer"/>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FAD53" w14:textId="77777777" w:rsidR="003203AB" w:rsidRDefault="003203AB">
      <w:r>
        <w:rPr>
          <w:rFonts w:ascii="Courier New" w:hAnsi="Courier New"/>
        </w:rPr>
        <w:separator/>
      </w:r>
    </w:p>
  </w:footnote>
  <w:footnote w:type="continuationSeparator" w:id="0">
    <w:p w14:paraId="320DD874" w14:textId="77777777" w:rsidR="003203AB" w:rsidRDefault="003203AB" w:rsidP="00B36C62">
      <w:r>
        <w:continuationSeparator/>
      </w:r>
    </w:p>
  </w:footnote>
  <w:footnote w:type="continuationNotice" w:id="1">
    <w:p w14:paraId="1FC7D00A" w14:textId="77777777" w:rsidR="003203AB" w:rsidRDefault="00320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E390" w14:textId="72875C96" w:rsidR="003203AB" w:rsidRDefault="003203AB" w:rsidP="006467E5">
    <w:pPr>
      <w:jc w:val="right"/>
      <w:rPr>
        <w:rFonts w:ascii="Arial" w:hAnsi="Arial"/>
        <w:bCs/>
        <w:sz w:val="16"/>
        <w:szCs w:val="16"/>
      </w:rPr>
    </w:pPr>
    <w:r w:rsidRPr="00AD013D">
      <w:rPr>
        <w:rFonts w:ascii="Arial" w:hAnsi="Arial"/>
        <w:bCs/>
        <w:sz w:val="16"/>
        <w:szCs w:val="16"/>
      </w:rPr>
      <w:t xml:space="preserve">OMB Approval No. </w:t>
    </w:r>
    <w:r w:rsidRPr="007A57CB">
      <w:rPr>
        <w:rFonts w:ascii="Arial" w:hAnsi="Arial" w:cs="Arial"/>
        <w:bCs/>
        <w:sz w:val="16"/>
        <w:szCs w:val="16"/>
      </w:rPr>
      <w:t>2502-0598</w:t>
    </w:r>
  </w:p>
  <w:p w14:paraId="2BA8FDCE" w14:textId="72183BF9" w:rsidR="003203AB" w:rsidRPr="00B93782" w:rsidRDefault="003203AB" w:rsidP="006467E5">
    <w:pPr>
      <w:jc w:val="right"/>
      <w:rPr>
        <w:rFonts w:ascii="Arial" w:hAnsi="Arial"/>
        <w:bCs/>
        <w:sz w:val="16"/>
        <w:szCs w:val="16"/>
      </w:rPr>
    </w:pPr>
    <w:r w:rsidRPr="00AD013D">
      <w:rPr>
        <w:rFonts w:ascii="Arial" w:hAnsi="Arial"/>
        <w:bCs/>
        <w:sz w:val="16"/>
        <w:szCs w:val="16"/>
      </w:rPr>
      <w:t>(Exp</w:t>
    </w:r>
    <w:r w:rsidRPr="007A57CB">
      <w:rPr>
        <w:rFonts w:ascii="Arial" w:hAnsi="Arial" w:cs="Arial"/>
        <w:bCs/>
        <w:sz w:val="16"/>
        <w:szCs w:val="16"/>
      </w:rPr>
      <w:t>. 0</w:t>
    </w:r>
    <w:r w:rsidR="00956963">
      <w:rPr>
        <w:rFonts w:ascii="Arial" w:hAnsi="Arial" w:cs="Arial"/>
        <w:bCs/>
        <w:sz w:val="16"/>
        <w:szCs w:val="16"/>
      </w:rPr>
      <w:t>9</w:t>
    </w:r>
    <w:r w:rsidRPr="007A57CB">
      <w:rPr>
        <w:rFonts w:ascii="Arial" w:hAnsi="Arial" w:cs="Arial"/>
        <w:bCs/>
        <w:sz w:val="16"/>
        <w:szCs w:val="16"/>
      </w:rPr>
      <w:t>/30/20</w:t>
    </w:r>
    <w:r w:rsidR="00956963">
      <w:rPr>
        <w:rFonts w:ascii="Arial" w:hAnsi="Arial" w:cs="Arial"/>
        <w:bCs/>
        <w:sz w:val="16"/>
        <w:szCs w:val="16"/>
      </w:rPr>
      <w:t>21</w:t>
    </w:r>
    <w:r w:rsidRPr="007A57CB">
      <w:rPr>
        <w:rFonts w:ascii="Arial" w:hAnsi="Arial" w:cs="Arial"/>
        <w:bCs/>
        <w:sz w:val="16"/>
        <w:szCs w:val="16"/>
      </w:rPr>
      <w:t>)</w:t>
    </w:r>
  </w:p>
  <w:p w14:paraId="0D1D904C" w14:textId="77777777" w:rsidR="003203AB" w:rsidRPr="007A57CB" w:rsidRDefault="003203AB" w:rsidP="007A5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072565"/>
    <w:multiLevelType w:val="hybridMultilevel"/>
    <w:tmpl w:val="5C58311A"/>
    <w:lvl w:ilvl="0" w:tplc="6ECAA5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D3034F"/>
    <w:multiLevelType w:val="hybridMultilevel"/>
    <w:tmpl w:val="6E3C59E4"/>
    <w:lvl w:ilvl="0" w:tplc="65329916">
      <w:start w:val="49"/>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6868420C-AEC6-4027-97DB-BA08679E51B1}"/>
  </w:docVars>
  <w:rsids>
    <w:rsidRoot w:val="002D5058"/>
    <w:rsid w:val="0001700C"/>
    <w:rsid w:val="00037872"/>
    <w:rsid w:val="00087107"/>
    <w:rsid w:val="000B7DAB"/>
    <w:rsid w:val="000C1B9E"/>
    <w:rsid w:val="000C6EB6"/>
    <w:rsid w:val="000D0A0A"/>
    <w:rsid w:val="000E172C"/>
    <w:rsid w:val="001026A4"/>
    <w:rsid w:val="00116B8F"/>
    <w:rsid w:val="0015303D"/>
    <w:rsid w:val="00161C6B"/>
    <w:rsid w:val="00196115"/>
    <w:rsid w:val="002173B8"/>
    <w:rsid w:val="002947BD"/>
    <w:rsid w:val="002A0184"/>
    <w:rsid w:val="002A1B83"/>
    <w:rsid w:val="002A7255"/>
    <w:rsid w:val="002D5058"/>
    <w:rsid w:val="002E10A9"/>
    <w:rsid w:val="002F055E"/>
    <w:rsid w:val="003203AB"/>
    <w:rsid w:val="003322C1"/>
    <w:rsid w:val="0037553E"/>
    <w:rsid w:val="003B5EED"/>
    <w:rsid w:val="003C3555"/>
    <w:rsid w:val="004106C0"/>
    <w:rsid w:val="00412D0B"/>
    <w:rsid w:val="00457109"/>
    <w:rsid w:val="00471B3F"/>
    <w:rsid w:val="004767F2"/>
    <w:rsid w:val="00490B95"/>
    <w:rsid w:val="004C50D5"/>
    <w:rsid w:val="004D4BB4"/>
    <w:rsid w:val="004F456B"/>
    <w:rsid w:val="0054723B"/>
    <w:rsid w:val="00567665"/>
    <w:rsid w:val="005B577A"/>
    <w:rsid w:val="005C1221"/>
    <w:rsid w:val="005E3CA8"/>
    <w:rsid w:val="00631A45"/>
    <w:rsid w:val="006467E5"/>
    <w:rsid w:val="006E67B5"/>
    <w:rsid w:val="007061CF"/>
    <w:rsid w:val="00735A49"/>
    <w:rsid w:val="00766E1D"/>
    <w:rsid w:val="007A57CB"/>
    <w:rsid w:val="007B1DCA"/>
    <w:rsid w:val="0085716B"/>
    <w:rsid w:val="0086324C"/>
    <w:rsid w:val="00875DDB"/>
    <w:rsid w:val="008D609B"/>
    <w:rsid w:val="008E212E"/>
    <w:rsid w:val="00927FC0"/>
    <w:rsid w:val="00956963"/>
    <w:rsid w:val="009A09F7"/>
    <w:rsid w:val="009A3BBB"/>
    <w:rsid w:val="009D6483"/>
    <w:rsid w:val="009E7F73"/>
    <w:rsid w:val="009F1AB7"/>
    <w:rsid w:val="00A11E2A"/>
    <w:rsid w:val="00A2539E"/>
    <w:rsid w:val="00A42946"/>
    <w:rsid w:val="00A43B92"/>
    <w:rsid w:val="00A74019"/>
    <w:rsid w:val="00A77767"/>
    <w:rsid w:val="00AA245D"/>
    <w:rsid w:val="00AC3096"/>
    <w:rsid w:val="00AC4854"/>
    <w:rsid w:val="00AE0688"/>
    <w:rsid w:val="00B1607B"/>
    <w:rsid w:val="00B36C62"/>
    <w:rsid w:val="00B50EFC"/>
    <w:rsid w:val="00BD73C6"/>
    <w:rsid w:val="00BE471E"/>
    <w:rsid w:val="00BF10D4"/>
    <w:rsid w:val="00C16AB4"/>
    <w:rsid w:val="00C211F5"/>
    <w:rsid w:val="00C32C9B"/>
    <w:rsid w:val="00C5024C"/>
    <w:rsid w:val="00C53FA4"/>
    <w:rsid w:val="00C548EC"/>
    <w:rsid w:val="00C60C5C"/>
    <w:rsid w:val="00CA2D63"/>
    <w:rsid w:val="00CD5441"/>
    <w:rsid w:val="00CE7CB6"/>
    <w:rsid w:val="00D05409"/>
    <w:rsid w:val="00D05A8F"/>
    <w:rsid w:val="00D243B0"/>
    <w:rsid w:val="00D63386"/>
    <w:rsid w:val="00D7560F"/>
    <w:rsid w:val="00D76469"/>
    <w:rsid w:val="00D82E0D"/>
    <w:rsid w:val="00D83998"/>
    <w:rsid w:val="00D95D3B"/>
    <w:rsid w:val="00D97EB9"/>
    <w:rsid w:val="00DA583A"/>
    <w:rsid w:val="00DB4A35"/>
    <w:rsid w:val="00DC0B49"/>
    <w:rsid w:val="00DD54FC"/>
    <w:rsid w:val="00DD5501"/>
    <w:rsid w:val="00DF117F"/>
    <w:rsid w:val="00E23DD0"/>
    <w:rsid w:val="00E41E22"/>
    <w:rsid w:val="00E43D92"/>
    <w:rsid w:val="00E636B6"/>
    <w:rsid w:val="00EE28E5"/>
    <w:rsid w:val="00F316B1"/>
    <w:rsid w:val="00F331B1"/>
    <w:rsid w:val="00F60844"/>
    <w:rsid w:val="00F93C1F"/>
    <w:rsid w:val="00FB74D4"/>
    <w:rsid w:val="00FC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37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87107"/>
    <w:pPr>
      <w:keepNext/>
      <w:keepLines/>
      <w:tabs>
        <w:tab w:val="left" w:pos="-720"/>
      </w:tabs>
      <w:suppressAutoHyphens/>
      <w:jc w:val="center"/>
      <w:outlineLvl w:val="0"/>
    </w:pPr>
    <w:rPr>
      <w:rFonts w:ascii="Arial" w:hAnsi="Arial"/>
      <w:b/>
    </w:rPr>
  </w:style>
  <w:style w:type="paragraph" w:styleId="Heading2">
    <w:name w:val="heading 2"/>
    <w:basedOn w:val="Normal"/>
    <w:next w:val="Normal"/>
    <w:qFormat/>
    <w:rsid w:val="00087107"/>
    <w:pPr>
      <w:keepNext/>
      <w:keepLines/>
      <w:tabs>
        <w:tab w:val="left" w:pos="-720"/>
      </w:tabs>
      <w:suppressAutoHyphens/>
      <w:outlineLvl w:val="1"/>
    </w:pPr>
    <w:rPr>
      <w:rFonts w:ascii="Arial" w:hAnsi="Arial"/>
      <w:b/>
    </w:rPr>
  </w:style>
  <w:style w:type="paragraph" w:styleId="Heading3">
    <w:name w:val="heading 3"/>
    <w:basedOn w:val="Normal"/>
    <w:next w:val="Normal"/>
    <w:qFormat/>
    <w:rsid w:val="00087107"/>
    <w:pPr>
      <w:keepNext/>
      <w:keepLines/>
      <w:tabs>
        <w:tab w:val="left" w:pos="-720"/>
      </w:tabs>
      <w:suppressAutoHyphens/>
      <w:outlineLvl w:val="2"/>
    </w:pPr>
    <w:rPr>
      <w:rFonts w:ascii="Arial" w:hAnsi="Arial"/>
      <w:b/>
    </w:rPr>
  </w:style>
  <w:style w:type="paragraph" w:styleId="Heading4">
    <w:name w:val="heading 4"/>
    <w:basedOn w:val="Normal"/>
    <w:next w:val="Normal"/>
    <w:qFormat/>
    <w:rsid w:val="00087107"/>
    <w:pPr>
      <w:keepNext/>
      <w:keepLines/>
      <w:tabs>
        <w:tab w:val="left" w:pos="-720"/>
      </w:tabs>
      <w:suppressAutoHyphens/>
      <w:outlineLvl w:val="3"/>
    </w:pPr>
    <w:rPr>
      <w:rFonts w:ascii="Arial" w:hAnsi="Arial"/>
      <w:u w:val="single"/>
    </w:rPr>
  </w:style>
  <w:style w:type="paragraph" w:styleId="Heading5">
    <w:name w:val="heading 5"/>
    <w:basedOn w:val="Normal"/>
    <w:next w:val="Normal"/>
    <w:qFormat/>
    <w:rsid w:val="00087107"/>
    <w:pPr>
      <w:tabs>
        <w:tab w:val="left" w:pos="-720"/>
      </w:tabs>
      <w:suppressAutoHyphens/>
      <w:outlineLvl w:val="4"/>
    </w:pPr>
    <w:rPr>
      <w:rFonts w:ascii="Arial" w:hAnsi="Arial"/>
      <w:i/>
    </w:rPr>
  </w:style>
  <w:style w:type="paragraph" w:styleId="Heading6">
    <w:name w:val="heading 6"/>
    <w:basedOn w:val="Normal"/>
    <w:next w:val="Normal"/>
    <w:qFormat/>
    <w:rsid w:val="00087107"/>
    <w:pPr>
      <w:keepNext/>
      <w:keepLines/>
      <w:tabs>
        <w:tab w:val="left" w:pos="-720"/>
      </w:tabs>
      <w:suppressAutoHyphens/>
      <w:outlineLvl w:val="5"/>
    </w:pPr>
    <w:rPr>
      <w:rFonts w:ascii="Arial" w:hAnsi="Arial"/>
      <w:i/>
    </w:rPr>
  </w:style>
  <w:style w:type="paragraph" w:styleId="Heading7">
    <w:name w:val="heading 7"/>
    <w:basedOn w:val="Normal"/>
    <w:next w:val="Normal"/>
    <w:qFormat/>
    <w:rsid w:val="00087107"/>
    <w:pPr>
      <w:tabs>
        <w:tab w:val="left" w:pos="-720"/>
      </w:tabs>
      <w:suppressAutoHyphens/>
      <w:outlineLvl w:val="6"/>
    </w:pPr>
    <w:rPr>
      <w:rFonts w:ascii="Arial" w:hAnsi="Arial"/>
      <w:sz w:val="20"/>
    </w:rPr>
  </w:style>
  <w:style w:type="paragraph" w:styleId="Heading8">
    <w:name w:val="heading 8"/>
    <w:basedOn w:val="Normal"/>
    <w:next w:val="Normal"/>
    <w:qFormat/>
    <w:rsid w:val="00087107"/>
    <w:pPr>
      <w:tabs>
        <w:tab w:val="left" w:pos="-720"/>
      </w:tabs>
      <w:suppressAutoHyphens/>
      <w:outlineLvl w:val="7"/>
    </w:pPr>
    <w:rPr>
      <w:rFonts w:ascii="Arial" w:hAnsi="Arial"/>
      <w:i/>
      <w:sz w:val="20"/>
    </w:rPr>
  </w:style>
  <w:style w:type="paragraph" w:styleId="Heading9">
    <w:name w:val="heading 9"/>
    <w:basedOn w:val="Normal"/>
    <w:next w:val="Normal"/>
    <w:qFormat/>
    <w:rsid w:val="00087107"/>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sid w:val="00087107"/>
  </w:style>
  <w:style w:type="paragraph" w:styleId="ListNumber">
    <w:name w:val="List Number"/>
    <w:basedOn w:val="Normal"/>
    <w:semiHidden/>
    <w:rsid w:val="00087107"/>
    <w:pPr>
      <w:tabs>
        <w:tab w:val="left" w:pos="-720"/>
      </w:tabs>
      <w:suppressAutoHyphens/>
    </w:pPr>
    <w:rPr>
      <w:rFonts w:ascii="Arial" w:hAnsi="Arial"/>
      <w:sz w:val="18"/>
    </w:rPr>
  </w:style>
  <w:style w:type="paragraph" w:customStyle="1" w:styleId="a1">
    <w:name w:val="a1"/>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2">
    <w:name w:val="a2"/>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3">
    <w:name w:val="a3"/>
    <w:rsid w:val="00087107"/>
    <w:pPr>
      <w:tabs>
        <w:tab w:val="left" w:pos="-720"/>
      </w:tabs>
      <w:suppressAutoHyphens/>
      <w:overflowPunct w:val="0"/>
      <w:autoSpaceDE w:val="0"/>
      <w:autoSpaceDN w:val="0"/>
      <w:adjustRightInd w:val="0"/>
      <w:textAlignment w:val="baseline"/>
    </w:pPr>
    <w:rPr>
      <w:rFonts w:ascii="Arial" w:hAnsi="Arial"/>
      <w:sz w:val="18"/>
    </w:rPr>
  </w:style>
  <w:style w:type="paragraph" w:styleId="Footer">
    <w:name w:val="footer"/>
    <w:basedOn w:val="Normal"/>
    <w:semiHidden/>
    <w:rsid w:val="00087107"/>
    <w:pPr>
      <w:tabs>
        <w:tab w:val="left" w:pos="360"/>
        <w:tab w:val="right" w:pos="9000"/>
      </w:tabs>
      <w:suppressAutoHyphens/>
    </w:pPr>
    <w:rPr>
      <w:rFonts w:ascii="Arial" w:hAnsi="Arial"/>
      <w:sz w:val="18"/>
    </w:rPr>
  </w:style>
  <w:style w:type="character" w:styleId="PageNumber">
    <w:name w:val="page number"/>
    <w:basedOn w:val="DefaultParagraphFont"/>
    <w:semiHidden/>
    <w:rsid w:val="00087107"/>
  </w:style>
  <w:style w:type="paragraph" w:customStyle="1" w:styleId="NumPara1">
    <w:name w:val="NumPara 1"/>
    <w:rsid w:val="00087107"/>
    <w:pPr>
      <w:tabs>
        <w:tab w:val="left" w:pos="-720"/>
      </w:tabs>
      <w:suppressAutoHyphens/>
      <w:overflowPunct w:val="0"/>
      <w:autoSpaceDE w:val="0"/>
      <w:autoSpaceDN w:val="0"/>
      <w:adjustRightInd w:val="0"/>
      <w:textAlignment w:val="baseline"/>
    </w:pPr>
    <w:rPr>
      <w:rFonts w:ascii="CG Times" w:hAnsi="CG Times"/>
      <w:b/>
      <w:i/>
      <w:sz w:val="24"/>
    </w:rPr>
  </w:style>
  <w:style w:type="paragraph" w:customStyle="1" w:styleId="NumPara2">
    <w:name w:val="NumPara 2"/>
    <w:rsid w:val="00087107"/>
    <w:pPr>
      <w:tabs>
        <w:tab w:val="left" w:pos="-720"/>
        <w:tab w:val="left" w:pos="0"/>
      </w:tabs>
      <w:suppressAutoHyphens/>
      <w:overflowPunct w:val="0"/>
      <w:autoSpaceDE w:val="0"/>
      <w:autoSpaceDN w:val="0"/>
      <w:adjustRightInd w:val="0"/>
      <w:ind w:left="720" w:hanging="720"/>
      <w:textAlignment w:val="baseline"/>
    </w:pPr>
    <w:rPr>
      <w:rFonts w:ascii="CG Times" w:hAnsi="CG Times"/>
      <w:b/>
      <w:i/>
      <w:sz w:val="24"/>
    </w:rPr>
  </w:style>
  <w:style w:type="paragraph" w:customStyle="1" w:styleId="NumPara3">
    <w:name w:val="NumPara 3"/>
    <w:rsid w:val="00087107"/>
    <w:pPr>
      <w:tabs>
        <w:tab w:val="left" w:pos="-720"/>
        <w:tab w:val="left" w:pos="0"/>
        <w:tab w:val="left" w:pos="720"/>
        <w:tab w:val="left" w:pos="1440"/>
      </w:tabs>
      <w:suppressAutoHyphens/>
      <w:overflowPunct w:val="0"/>
      <w:autoSpaceDE w:val="0"/>
      <w:autoSpaceDN w:val="0"/>
      <w:adjustRightInd w:val="0"/>
      <w:ind w:left="2160" w:hanging="720"/>
      <w:textAlignment w:val="baseline"/>
    </w:pPr>
    <w:rPr>
      <w:rFonts w:ascii="CG Times" w:hAnsi="CG Times"/>
      <w:b/>
      <w:i/>
      <w:sz w:val="24"/>
    </w:rPr>
  </w:style>
  <w:style w:type="paragraph" w:customStyle="1" w:styleId="NumPara4">
    <w:name w:val="NumPara 4"/>
    <w:rsid w:val="00087107"/>
    <w:pPr>
      <w:tabs>
        <w:tab w:val="left" w:pos="-720"/>
        <w:tab w:val="left" w:pos="0"/>
        <w:tab w:val="left" w:pos="720"/>
        <w:tab w:val="left" w:pos="1440"/>
        <w:tab w:val="left" w:pos="2160"/>
      </w:tabs>
      <w:suppressAutoHyphens/>
      <w:overflowPunct w:val="0"/>
      <w:autoSpaceDE w:val="0"/>
      <w:autoSpaceDN w:val="0"/>
      <w:adjustRightInd w:val="0"/>
      <w:ind w:left="2880" w:hanging="720"/>
      <w:textAlignment w:val="baseline"/>
    </w:pPr>
    <w:rPr>
      <w:rFonts w:ascii="CG Times" w:hAnsi="CG Times"/>
      <w:b/>
      <w:i/>
      <w:sz w:val="24"/>
    </w:rPr>
  </w:style>
  <w:style w:type="paragraph" w:customStyle="1" w:styleId="NumPara5">
    <w:name w:val="NumPara 5"/>
    <w:rsid w:val="00087107"/>
    <w:pPr>
      <w:tabs>
        <w:tab w:val="left" w:pos="-720"/>
        <w:tab w:val="left" w:pos="0"/>
        <w:tab w:val="left" w:pos="720"/>
        <w:tab w:val="left" w:pos="1440"/>
        <w:tab w:val="left" w:pos="2160"/>
        <w:tab w:val="left" w:pos="2880"/>
      </w:tabs>
      <w:suppressAutoHyphens/>
      <w:overflowPunct w:val="0"/>
      <w:autoSpaceDE w:val="0"/>
      <w:autoSpaceDN w:val="0"/>
      <w:adjustRightInd w:val="0"/>
      <w:ind w:left="3600" w:hanging="720"/>
      <w:textAlignment w:val="baseline"/>
    </w:pPr>
    <w:rPr>
      <w:rFonts w:ascii="CG Times" w:hAnsi="CG Times"/>
      <w:b/>
      <w:i/>
      <w:sz w:val="24"/>
    </w:rPr>
  </w:style>
  <w:style w:type="paragraph" w:customStyle="1" w:styleId="NumPara6">
    <w:name w:val="NumPara 6"/>
    <w:rsid w:val="00087107"/>
    <w:pPr>
      <w:tabs>
        <w:tab w:val="left" w:pos="-720"/>
        <w:tab w:val="left" w:pos="0"/>
        <w:tab w:val="left" w:pos="720"/>
        <w:tab w:val="left" w:pos="1440"/>
        <w:tab w:val="left" w:pos="2160"/>
        <w:tab w:val="left" w:pos="2880"/>
        <w:tab w:val="left" w:pos="3600"/>
      </w:tabs>
      <w:suppressAutoHyphens/>
      <w:overflowPunct w:val="0"/>
      <w:autoSpaceDE w:val="0"/>
      <w:autoSpaceDN w:val="0"/>
      <w:adjustRightInd w:val="0"/>
      <w:ind w:left="4320" w:hanging="720"/>
      <w:textAlignment w:val="baseline"/>
    </w:pPr>
    <w:rPr>
      <w:rFonts w:ascii="CG Times" w:hAnsi="CG Times"/>
      <w:b/>
      <w:i/>
      <w:sz w:val="24"/>
    </w:rPr>
  </w:style>
  <w:style w:type="paragraph" w:customStyle="1" w:styleId="NumPara7">
    <w:name w:val="NumPara 7"/>
    <w:rsid w:val="00087107"/>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ind w:left="5040" w:hanging="720"/>
      <w:textAlignment w:val="baseline"/>
    </w:pPr>
    <w:rPr>
      <w:rFonts w:ascii="CG Times" w:hAnsi="CG Times"/>
      <w:b/>
      <w:i/>
      <w:sz w:val="24"/>
    </w:rPr>
  </w:style>
  <w:style w:type="paragraph" w:customStyle="1" w:styleId="NumPara8">
    <w:name w:val="NumPara 8"/>
    <w:rsid w:val="00087107"/>
    <w:pPr>
      <w:tabs>
        <w:tab w:val="left" w:pos="-720"/>
        <w:tab w:val="left" w:pos="0"/>
        <w:tab w:val="left" w:pos="720"/>
        <w:tab w:val="left" w:pos="1440"/>
        <w:tab w:val="left" w:pos="2160"/>
        <w:tab w:val="left" w:pos="2880"/>
        <w:tab w:val="left" w:pos="3600"/>
        <w:tab w:val="left" w:pos="4320"/>
        <w:tab w:val="left" w:pos="5040"/>
      </w:tabs>
      <w:suppressAutoHyphens/>
      <w:overflowPunct w:val="0"/>
      <w:autoSpaceDE w:val="0"/>
      <w:autoSpaceDN w:val="0"/>
      <w:adjustRightInd w:val="0"/>
      <w:ind w:left="5760" w:hanging="720"/>
      <w:textAlignment w:val="baseline"/>
    </w:pPr>
    <w:rPr>
      <w:rFonts w:ascii="CG Times" w:hAnsi="CG Times"/>
      <w:b/>
      <w:i/>
      <w:sz w:val="24"/>
    </w:rPr>
  </w:style>
  <w:style w:type="paragraph" w:styleId="TOC1">
    <w:name w:val="toc 1"/>
    <w:basedOn w:val="Normal"/>
    <w:next w:val="Normal"/>
    <w:semiHidden/>
    <w:rsid w:val="00087107"/>
    <w:pPr>
      <w:tabs>
        <w:tab w:val="left" w:leader="dot" w:pos="9000"/>
        <w:tab w:val="right" w:pos="9360"/>
      </w:tabs>
      <w:suppressAutoHyphens/>
      <w:spacing w:before="480"/>
      <w:ind w:left="720" w:right="720" w:hanging="720"/>
      <w:jc w:val="both"/>
    </w:pPr>
    <w:rPr>
      <w:spacing w:val="-3"/>
    </w:rPr>
  </w:style>
  <w:style w:type="paragraph" w:styleId="TOC2">
    <w:name w:val="toc 2"/>
    <w:basedOn w:val="Normal"/>
    <w:next w:val="Normal"/>
    <w:semiHidden/>
    <w:rsid w:val="00087107"/>
    <w:pPr>
      <w:tabs>
        <w:tab w:val="left" w:pos="9000"/>
        <w:tab w:val="right" w:pos="9360"/>
      </w:tabs>
      <w:suppressAutoHyphens/>
      <w:ind w:left="1440" w:right="720" w:hanging="720"/>
      <w:jc w:val="both"/>
    </w:pPr>
    <w:rPr>
      <w:spacing w:val="-3"/>
    </w:rPr>
  </w:style>
  <w:style w:type="paragraph" w:styleId="TOC3">
    <w:name w:val="toc 3"/>
    <w:basedOn w:val="Normal"/>
    <w:next w:val="Normal"/>
    <w:semiHidden/>
    <w:rsid w:val="00087107"/>
    <w:pPr>
      <w:tabs>
        <w:tab w:val="left" w:pos="9000"/>
        <w:tab w:val="right" w:pos="9360"/>
      </w:tabs>
      <w:suppressAutoHyphens/>
      <w:ind w:left="2160" w:right="720" w:hanging="720"/>
      <w:jc w:val="both"/>
    </w:pPr>
    <w:rPr>
      <w:spacing w:val="-3"/>
    </w:rPr>
  </w:style>
  <w:style w:type="paragraph" w:styleId="TOC4">
    <w:name w:val="toc 4"/>
    <w:basedOn w:val="Normal"/>
    <w:next w:val="Normal"/>
    <w:semiHidden/>
    <w:rsid w:val="00087107"/>
    <w:pPr>
      <w:tabs>
        <w:tab w:val="left" w:pos="9000"/>
        <w:tab w:val="right" w:pos="9360"/>
      </w:tabs>
      <w:suppressAutoHyphens/>
      <w:ind w:left="2880" w:right="720" w:hanging="720"/>
      <w:jc w:val="both"/>
    </w:pPr>
    <w:rPr>
      <w:spacing w:val="-3"/>
    </w:rPr>
  </w:style>
  <w:style w:type="paragraph" w:styleId="TOC5">
    <w:name w:val="toc 5"/>
    <w:basedOn w:val="Normal"/>
    <w:next w:val="Normal"/>
    <w:semiHidden/>
    <w:rsid w:val="00087107"/>
    <w:pPr>
      <w:tabs>
        <w:tab w:val="left" w:pos="9000"/>
        <w:tab w:val="right" w:pos="9360"/>
      </w:tabs>
      <w:suppressAutoHyphens/>
      <w:ind w:left="3600" w:right="720" w:hanging="720"/>
      <w:jc w:val="both"/>
    </w:pPr>
    <w:rPr>
      <w:spacing w:val="-3"/>
    </w:rPr>
  </w:style>
  <w:style w:type="paragraph" w:styleId="TOC6">
    <w:name w:val="toc 6"/>
    <w:basedOn w:val="Normal"/>
    <w:next w:val="Normal"/>
    <w:semiHidden/>
    <w:rsid w:val="00087107"/>
    <w:pPr>
      <w:tabs>
        <w:tab w:val="left" w:pos="9000"/>
        <w:tab w:val="right" w:pos="9360"/>
      </w:tabs>
      <w:suppressAutoHyphens/>
      <w:ind w:left="720" w:hanging="720"/>
    </w:pPr>
    <w:rPr>
      <w:b/>
      <w:i/>
    </w:rPr>
  </w:style>
  <w:style w:type="paragraph" w:styleId="TOC7">
    <w:name w:val="toc 7"/>
    <w:basedOn w:val="Normal"/>
    <w:next w:val="Normal"/>
    <w:semiHidden/>
    <w:rsid w:val="00087107"/>
    <w:pPr>
      <w:suppressAutoHyphens/>
      <w:ind w:left="720" w:hanging="720"/>
    </w:pPr>
    <w:rPr>
      <w:b/>
      <w:i/>
    </w:rPr>
  </w:style>
  <w:style w:type="paragraph" w:styleId="TOC8">
    <w:name w:val="toc 8"/>
    <w:basedOn w:val="Normal"/>
    <w:next w:val="Normal"/>
    <w:semiHidden/>
    <w:rsid w:val="00087107"/>
    <w:pPr>
      <w:tabs>
        <w:tab w:val="left" w:pos="9000"/>
        <w:tab w:val="right" w:pos="9360"/>
      </w:tabs>
      <w:suppressAutoHyphens/>
      <w:ind w:left="720" w:hanging="720"/>
    </w:pPr>
    <w:rPr>
      <w:b/>
      <w:i/>
    </w:rPr>
  </w:style>
  <w:style w:type="paragraph" w:styleId="TOC9">
    <w:name w:val="toc 9"/>
    <w:basedOn w:val="Normal"/>
    <w:next w:val="Normal"/>
    <w:semiHidden/>
    <w:rsid w:val="00087107"/>
    <w:pPr>
      <w:tabs>
        <w:tab w:val="left" w:leader="dot" w:pos="9000"/>
        <w:tab w:val="right" w:pos="9360"/>
      </w:tabs>
      <w:suppressAutoHyphens/>
      <w:ind w:left="720" w:hanging="720"/>
    </w:pPr>
    <w:rPr>
      <w:b/>
      <w:i/>
    </w:rPr>
  </w:style>
  <w:style w:type="paragraph" w:styleId="Index1">
    <w:name w:val="index 1"/>
    <w:basedOn w:val="Normal"/>
    <w:next w:val="Normal"/>
    <w:semiHidden/>
    <w:rsid w:val="00087107"/>
    <w:pPr>
      <w:tabs>
        <w:tab w:val="left" w:leader="dot" w:pos="9000"/>
        <w:tab w:val="right" w:pos="9360"/>
      </w:tabs>
      <w:suppressAutoHyphens/>
      <w:ind w:left="1440" w:right="720" w:hanging="1440"/>
    </w:pPr>
    <w:rPr>
      <w:b/>
      <w:i/>
    </w:rPr>
  </w:style>
  <w:style w:type="paragraph" w:styleId="Index2">
    <w:name w:val="index 2"/>
    <w:basedOn w:val="Normal"/>
    <w:next w:val="Normal"/>
    <w:semiHidden/>
    <w:rsid w:val="00087107"/>
    <w:pPr>
      <w:tabs>
        <w:tab w:val="left" w:leader="dot" w:pos="9000"/>
        <w:tab w:val="right" w:pos="9360"/>
      </w:tabs>
      <w:suppressAutoHyphens/>
      <w:ind w:left="1440" w:right="720" w:hanging="720"/>
    </w:pPr>
    <w:rPr>
      <w:b/>
      <w:i/>
    </w:rPr>
  </w:style>
  <w:style w:type="paragraph" w:styleId="TOAHeading">
    <w:name w:val="toa heading"/>
    <w:basedOn w:val="Normal"/>
    <w:next w:val="Normal"/>
    <w:semiHidden/>
    <w:rsid w:val="00087107"/>
    <w:pPr>
      <w:tabs>
        <w:tab w:val="left" w:pos="9000"/>
        <w:tab w:val="right" w:pos="9360"/>
      </w:tabs>
      <w:suppressAutoHyphens/>
    </w:pPr>
    <w:rPr>
      <w:b/>
      <w:i/>
    </w:rPr>
  </w:style>
  <w:style w:type="paragraph" w:styleId="Caption">
    <w:name w:val="caption"/>
    <w:basedOn w:val="Normal"/>
    <w:next w:val="Normal"/>
    <w:qFormat/>
    <w:rsid w:val="00087107"/>
    <w:rPr>
      <w:rFonts w:ascii="Courier New" w:hAnsi="Courier New"/>
    </w:rPr>
  </w:style>
  <w:style w:type="character" w:customStyle="1" w:styleId="EquationCaption">
    <w:name w:val="_Equation Caption"/>
    <w:rsid w:val="00087107"/>
  </w:style>
  <w:style w:type="paragraph" w:styleId="Header">
    <w:name w:val="header"/>
    <w:basedOn w:val="Normal"/>
    <w:link w:val="HeaderChar"/>
    <w:rsid w:val="006467E5"/>
    <w:pPr>
      <w:tabs>
        <w:tab w:val="center" w:pos="4320"/>
        <w:tab w:val="right" w:pos="8640"/>
      </w:tabs>
    </w:pPr>
  </w:style>
  <w:style w:type="paragraph" w:styleId="ListNumber2">
    <w:name w:val="List Number 2"/>
    <w:basedOn w:val="Normal"/>
    <w:semiHidden/>
    <w:rsid w:val="00087107"/>
    <w:pPr>
      <w:ind w:left="720" w:hanging="360"/>
    </w:pPr>
    <w:rPr>
      <w:rFonts w:ascii="Times New Roman" w:hAnsi="Times New Roman"/>
      <w:spacing w:val="-3"/>
    </w:rPr>
  </w:style>
  <w:style w:type="paragraph" w:styleId="ListNumber3">
    <w:name w:val="List Number 3"/>
    <w:basedOn w:val="Normal"/>
    <w:semiHidden/>
    <w:rsid w:val="00087107"/>
    <w:pPr>
      <w:ind w:left="1080" w:hanging="360"/>
    </w:pPr>
    <w:rPr>
      <w:rFonts w:ascii="Times New Roman" w:hAnsi="Times New Roman"/>
      <w:spacing w:val="-3"/>
    </w:rPr>
  </w:style>
  <w:style w:type="paragraph" w:styleId="ListNumber4">
    <w:name w:val="List Number 4"/>
    <w:basedOn w:val="Normal"/>
    <w:semiHidden/>
    <w:rsid w:val="00087107"/>
    <w:pPr>
      <w:ind w:left="1440" w:hanging="360"/>
    </w:pPr>
    <w:rPr>
      <w:rFonts w:ascii="Times New Roman" w:hAnsi="Times New Roman"/>
      <w:spacing w:val="-3"/>
    </w:rPr>
  </w:style>
  <w:style w:type="paragraph" w:styleId="ListNumber5">
    <w:name w:val="List Number 5"/>
    <w:basedOn w:val="Normal"/>
    <w:semiHidden/>
    <w:rsid w:val="00087107"/>
    <w:pPr>
      <w:ind w:left="1800" w:hanging="360"/>
    </w:pPr>
    <w:rPr>
      <w:rFonts w:ascii="Times New Roman" w:hAnsi="Times New Roman"/>
      <w:spacing w:val="-3"/>
    </w:rPr>
  </w:style>
  <w:style w:type="character" w:styleId="Hyperlink">
    <w:name w:val="Hyperlink"/>
    <w:basedOn w:val="DefaultParagraphFont"/>
    <w:rsid w:val="00087107"/>
    <w:rPr>
      <w:color w:val="0000FF"/>
      <w:u w:val="single"/>
    </w:rPr>
  </w:style>
  <w:style w:type="paragraph" w:styleId="EndnoteText">
    <w:name w:val="endnote text"/>
    <w:basedOn w:val="Normal"/>
    <w:semiHidden/>
    <w:rsid w:val="00087107"/>
    <w:pPr>
      <w:tabs>
        <w:tab w:val="left" w:pos="-720"/>
      </w:tabs>
      <w:suppressAutoHyphens/>
    </w:pPr>
    <w:rPr>
      <w:rFonts w:ascii="Times New Roman" w:hAnsi="Times New Roman"/>
    </w:rPr>
  </w:style>
  <w:style w:type="paragraph" w:styleId="BodyText">
    <w:name w:val="Body Text"/>
    <w:basedOn w:val="Normal"/>
    <w:semiHidden/>
    <w:rsid w:val="00087107"/>
    <w:pPr>
      <w:jc w:val="both"/>
    </w:pPr>
    <w:rPr>
      <w:rFonts w:ascii="Times New Roman" w:hAnsi="Times New Roman"/>
      <w:color w:val="000000"/>
    </w:rPr>
  </w:style>
  <w:style w:type="paragraph" w:styleId="BodyText2">
    <w:name w:val="Body Text 2"/>
    <w:basedOn w:val="Normal"/>
    <w:rsid w:val="00087107"/>
    <w:pPr>
      <w:tabs>
        <w:tab w:val="left" w:pos="-720"/>
      </w:tabs>
      <w:suppressAutoHyphens/>
      <w:ind w:left="1350" w:hanging="1350"/>
    </w:pPr>
    <w:rPr>
      <w:rFonts w:ascii="Times New Roman" w:hAnsi="Times New Roman"/>
    </w:rPr>
  </w:style>
  <w:style w:type="paragraph" w:styleId="BodyTextIndent2">
    <w:name w:val="Body Text Indent 2"/>
    <w:basedOn w:val="Normal"/>
    <w:rsid w:val="00087107"/>
    <w:pPr>
      <w:widowControl w:val="0"/>
      <w:tabs>
        <w:tab w:val="left" w:pos="-720"/>
        <w:tab w:val="left" w:pos="720"/>
        <w:tab w:val="left" w:pos="1440"/>
      </w:tabs>
      <w:ind w:left="2160" w:hanging="2160"/>
    </w:pPr>
    <w:rPr>
      <w:rFonts w:ascii="Times New Roman" w:hAnsi="Times New Roman"/>
    </w:rPr>
  </w:style>
  <w:style w:type="paragraph" w:styleId="BodyTextIndent3">
    <w:name w:val="Body Text Indent 3"/>
    <w:basedOn w:val="Normal"/>
    <w:rsid w:val="00087107"/>
    <w:pPr>
      <w:tabs>
        <w:tab w:val="left" w:pos="-720"/>
      </w:tabs>
      <w:suppressAutoHyphens/>
      <w:ind w:left="3600" w:hanging="720"/>
    </w:pPr>
  </w:style>
  <w:style w:type="paragraph" w:styleId="BlockText">
    <w:name w:val="Block Text"/>
    <w:basedOn w:val="Normal"/>
    <w:rsid w:val="00087107"/>
    <w:pPr>
      <w:keepLines/>
      <w:tabs>
        <w:tab w:val="left" w:pos="-1260"/>
        <w:tab w:val="left" w:pos="270"/>
        <w:tab w:val="left" w:pos="2160"/>
      </w:tabs>
      <w:ind w:left="720" w:right="720"/>
    </w:pPr>
    <w:rPr>
      <w:rFonts w:ascii="Times New Roman" w:hAnsi="Times New Roman"/>
    </w:rPr>
  </w:style>
  <w:style w:type="paragraph" w:customStyle="1" w:styleId="Technical4">
    <w:name w:val="Technical 4"/>
    <w:rsid w:val="00087107"/>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ModifiedBlock1inch">
    <w:name w:val="Modified Block 1inch"/>
    <w:basedOn w:val="Normal"/>
    <w:rsid w:val="00087107"/>
    <w:pPr>
      <w:suppressAutoHyphens/>
      <w:spacing w:after="240"/>
      <w:ind w:left="720" w:firstLine="720"/>
      <w:jc w:val="both"/>
    </w:pPr>
    <w:rPr>
      <w:rFonts w:ascii="Times New Roman" w:hAnsi="Times New Roman"/>
      <w:spacing w:val="-3"/>
    </w:rPr>
  </w:style>
  <w:style w:type="paragraph" w:styleId="BalloonText">
    <w:name w:val="Balloon Text"/>
    <w:basedOn w:val="Normal"/>
    <w:link w:val="BalloonTextChar"/>
    <w:uiPriority w:val="99"/>
    <w:semiHidden/>
    <w:unhideWhenUsed/>
    <w:rsid w:val="002A1B83"/>
    <w:rPr>
      <w:rFonts w:ascii="Tahoma" w:hAnsi="Tahoma" w:cs="Tahoma"/>
      <w:sz w:val="16"/>
      <w:szCs w:val="16"/>
    </w:rPr>
  </w:style>
  <w:style w:type="character" w:customStyle="1" w:styleId="BalloonTextChar">
    <w:name w:val="Balloon Text Char"/>
    <w:basedOn w:val="DefaultParagraphFont"/>
    <w:link w:val="BalloonText"/>
    <w:uiPriority w:val="99"/>
    <w:semiHidden/>
    <w:rsid w:val="002A1B83"/>
    <w:rPr>
      <w:rFonts w:ascii="Tahoma" w:hAnsi="Tahoma" w:cs="Tahoma"/>
      <w:sz w:val="16"/>
      <w:szCs w:val="16"/>
    </w:rPr>
  </w:style>
  <w:style w:type="paragraph" w:customStyle="1" w:styleId="Default">
    <w:name w:val="Default"/>
    <w:rsid w:val="002A1B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2C9B"/>
    <w:pPr>
      <w:ind w:left="720"/>
      <w:contextualSpacing/>
    </w:pPr>
  </w:style>
  <w:style w:type="character" w:styleId="CommentReference">
    <w:name w:val="annotation reference"/>
    <w:basedOn w:val="DefaultParagraphFont"/>
    <w:uiPriority w:val="99"/>
    <w:semiHidden/>
    <w:unhideWhenUsed/>
    <w:rsid w:val="00DF117F"/>
    <w:rPr>
      <w:sz w:val="16"/>
      <w:szCs w:val="16"/>
    </w:rPr>
  </w:style>
  <w:style w:type="paragraph" w:styleId="CommentText">
    <w:name w:val="annotation text"/>
    <w:basedOn w:val="Normal"/>
    <w:link w:val="CommentTextChar"/>
    <w:uiPriority w:val="99"/>
    <w:semiHidden/>
    <w:unhideWhenUsed/>
    <w:rsid w:val="00DF117F"/>
    <w:rPr>
      <w:sz w:val="20"/>
    </w:rPr>
  </w:style>
  <w:style w:type="character" w:customStyle="1" w:styleId="CommentTextChar">
    <w:name w:val="Comment Text Char"/>
    <w:basedOn w:val="DefaultParagraphFont"/>
    <w:link w:val="CommentText"/>
    <w:uiPriority w:val="99"/>
    <w:semiHidden/>
    <w:rsid w:val="00DF117F"/>
    <w:rPr>
      <w:rFonts w:ascii="CG Times" w:hAnsi="CG Times"/>
    </w:rPr>
  </w:style>
  <w:style w:type="paragraph" w:styleId="CommentSubject">
    <w:name w:val="annotation subject"/>
    <w:basedOn w:val="CommentText"/>
    <w:next w:val="CommentText"/>
    <w:link w:val="CommentSubjectChar"/>
    <w:uiPriority w:val="99"/>
    <w:semiHidden/>
    <w:unhideWhenUsed/>
    <w:rsid w:val="00DF117F"/>
    <w:rPr>
      <w:b/>
      <w:bCs/>
    </w:rPr>
  </w:style>
  <w:style w:type="character" w:customStyle="1" w:styleId="CommentSubjectChar">
    <w:name w:val="Comment Subject Char"/>
    <w:basedOn w:val="CommentTextChar"/>
    <w:link w:val="CommentSubject"/>
    <w:uiPriority w:val="99"/>
    <w:semiHidden/>
    <w:rsid w:val="00DF117F"/>
    <w:rPr>
      <w:rFonts w:ascii="CG Times" w:hAnsi="CG Times"/>
      <w:b/>
      <w:bCs/>
    </w:rPr>
  </w:style>
  <w:style w:type="paragraph" w:customStyle="1" w:styleId="l1">
    <w:name w:val="l1"/>
    <w:basedOn w:val="Normal"/>
    <w:rsid w:val="009D6483"/>
    <w:pPr>
      <w:overflowPunct/>
      <w:adjustRightInd/>
      <w:ind w:firstLine="288"/>
      <w:textAlignment w:val="auto"/>
    </w:pPr>
    <w:rPr>
      <w:rFonts w:ascii="Courier New" w:hAnsi="Courier New" w:cs="Courier New"/>
      <w:szCs w:val="24"/>
    </w:rPr>
  </w:style>
  <w:style w:type="character" w:customStyle="1" w:styleId="body">
    <w:name w:val="body"/>
    <w:basedOn w:val="DefaultParagraphFont"/>
    <w:rsid w:val="009D6483"/>
    <w:rPr>
      <w:rFonts w:ascii="Courier New" w:hAnsi="Courier New" w:cs="Courier New" w:hint="default"/>
    </w:rPr>
  </w:style>
  <w:style w:type="paragraph" w:styleId="NoSpacing">
    <w:name w:val="No Spacing"/>
    <w:uiPriority w:val="1"/>
    <w:qFormat/>
    <w:rsid w:val="00BF10D4"/>
    <w:rPr>
      <w:rFonts w:ascii="Calibri" w:eastAsia="Calibri" w:hAnsi="Calibri"/>
      <w:sz w:val="22"/>
      <w:szCs w:val="22"/>
    </w:rPr>
  </w:style>
  <w:style w:type="character" w:customStyle="1" w:styleId="HeaderChar">
    <w:name w:val="Header Char"/>
    <w:basedOn w:val="DefaultParagraphFont"/>
    <w:link w:val="Header"/>
    <w:rsid w:val="00FC37EB"/>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34133">
      <w:bodyDiv w:val="1"/>
      <w:marLeft w:val="0"/>
      <w:marRight w:val="0"/>
      <w:marTop w:val="0"/>
      <w:marBottom w:val="0"/>
      <w:divBdr>
        <w:top w:val="none" w:sz="0" w:space="0" w:color="auto"/>
        <w:left w:val="none" w:sz="0" w:space="0" w:color="auto"/>
        <w:bottom w:val="none" w:sz="0" w:space="0" w:color="auto"/>
        <w:right w:val="none" w:sz="0" w:space="0" w:color="auto"/>
      </w:divBdr>
    </w:div>
    <w:div w:id="1004936292">
      <w:bodyDiv w:val="1"/>
      <w:marLeft w:val="0"/>
      <w:marRight w:val="0"/>
      <w:marTop w:val="0"/>
      <w:marBottom w:val="0"/>
      <w:divBdr>
        <w:top w:val="none" w:sz="0" w:space="0" w:color="auto"/>
        <w:left w:val="none" w:sz="0" w:space="0" w:color="auto"/>
        <w:bottom w:val="none" w:sz="0" w:space="0" w:color="auto"/>
        <w:right w:val="none" w:sz="0" w:space="0" w:color="auto"/>
      </w:divBdr>
    </w:div>
    <w:div w:id="1011107587">
      <w:bodyDiv w:val="1"/>
      <w:marLeft w:val="0"/>
      <w:marRight w:val="0"/>
      <w:marTop w:val="0"/>
      <w:marBottom w:val="0"/>
      <w:divBdr>
        <w:top w:val="none" w:sz="0" w:space="0" w:color="auto"/>
        <w:left w:val="none" w:sz="0" w:space="0" w:color="auto"/>
        <w:bottom w:val="none" w:sz="0" w:space="0" w:color="auto"/>
        <w:right w:val="none" w:sz="0" w:space="0" w:color="auto"/>
      </w:divBdr>
    </w:div>
    <w:div w:id="1034843566">
      <w:bodyDiv w:val="1"/>
      <w:marLeft w:val="0"/>
      <w:marRight w:val="0"/>
      <w:marTop w:val="0"/>
      <w:marBottom w:val="0"/>
      <w:divBdr>
        <w:top w:val="none" w:sz="0" w:space="0" w:color="auto"/>
        <w:left w:val="none" w:sz="0" w:space="0" w:color="auto"/>
        <w:bottom w:val="none" w:sz="0" w:space="0" w:color="auto"/>
        <w:right w:val="none" w:sz="0" w:space="0" w:color="auto"/>
      </w:divBdr>
    </w:div>
    <w:div w:id="1114636722">
      <w:bodyDiv w:val="1"/>
      <w:marLeft w:val="0"/>
      <w:marRight w:val="0"/>
      <w:marTop w:val="0"/>
      <w:marBottom w:val="0"/>
      <w:divBdr>
        <w:top w:val="none" w:sz="0" w:space="0" w:color="auto"/>
        <w:left w:val="none" w:sz="0" w:space="0" w:color="auto"/>
        <w:bottom w:val="none" w:sz="0" w:space="0" w:color="auto"/>
        <w:right w:val="none" w:sz="0" w:space="0" w:color="auto"/>
      </w:divBdr>
    </w:div>
    <w:div w:id="1861815836">
      <w:bodyDiv w:val="1"/>
      <w:marLeft w:val="0"/>
      <w:marRight w:val="0"/>
      <w:marTop w:val="0"/>
      <w:marBottom w:val="0"/>
      <w:divBdr>
        <w:top w:val="none" w:sz="0" w:space="0" w:color="auto"/>
        <w:left w:val="none" w:sz="0" w:space="0" w:color="auto"/>
        <w:bottom w:val="none" w:sz="0" w:space="0" w:color="auto"/>
        <w:right w:val="none" w:sz="0" w:space="0" w:color="auto"/>
      </w:divBdr>
    </w:div>
    <w:div w:id="19577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4</DocSecurity>
  <Lines>33</Lines>
  <Paragraphs>9</Paragraphs>
  <ScaleCrop>false</ScaleCrop>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2019-04-22T14:39:00Z</dcterms:created>
  <dcterms:modified xsi:type="dcterms:W3CDTF">2019-04-22T14:39:00Z</dcterms:modified>
</cp:coreProperties>
</file>